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A65C" w14:textId="77777777" w:rsidR="00E22E6B" w:rsidRDefault="00BD622B" w:rsidP="00454FE3">
      <w:pPr>
        <w:adjustRightInd w:val="0"/>
        <w:snapToGrid w:val="0"/>
        <w:spacing w:after="0" w:line="240" w:lineRule="auto"/>
        <w:jc w:val="center"/>
        <w:rPr>
          <w:b/>
          <w:bCs/>
        </w:rPr>
      </w:pPr>
      <w:r w:rsidRPr="00BD622B">
        <w:rPr>
          <w:b/>
          <w:bCs/>
        </w:rPr>
        <w:t xml:space="preserve">JOINT WCPFC AND IATTC INFORMAL MEETING ON THE MANAGEMENT OF </w:t>
      </w:r>
    </w:p>
    <w:p w14:paraId="6EE4F887" w14:textId="478A436E" w:rsidR="001B4089" w:rsidRDefault="00BD622B" w:rsidP="00454FE3">
      <w:pPr>
        <w:adjustRightInd w:val="0"/>
        <w:snapToGrid w:val="0"/>
        <w:spacing w:after="0" w:line="240" w:lineRule="auto"/>
        <w:jc w:val="center"/>
        <w:rPr>
          <w:b/>
          <w:bCs/>
        </w:rPr>
      </w:pPr>
      <w:r w:rsidRPr="00BD622B">
        <w:rPr>
          <w:b/>
          <w:bCs/>
        </w:rPr>
        <w:t>SOUTH PACIFIC ALBACORE TUNA</w:t>
      </w:r>
    </w:p>
    <w:p w14:paraId="45D9F38C" w14:textId="77777777" w:rsidR="00454FE3" w:rsidRDefault="00454FE3" w:rsidP="00454FE3">
      <w:pPr>
        <w:adjustRightInd w:val="0"/>
        <w:snapToGrid w:val="0"/>
        <w:spacing w:after="0" w:line="240" w:lineRule="auto"/>
        <w:jc w:val="center"/>
      </w:pPr>
    </w:p>
    <w:p w14:paraId="00458B8B" w14:textId="6C8F05AF" w:rsidR="0056370F" w:rsidRPr="0056370F" w:rsidRDefault="00BD622B" w:rsidP="00454FE3">
      <w:pPr>
        <w:adjustRightInd w:val="0"/>
        <w:snapToGrid w:val="0"/>
        <w:spacing w:after="0" w:line="240" w:lineRule="auto"/>
        <w:jc w:val="center"/>
      </w:pPr>
      <w:r w:rsidRPr="0056370F">
        <w:t>Virtual Meeting</w:t>
      </w:r>
    </w:p>
    <w:p w14:paraId="4AABF335" w14:textId="77777777" w:rsidR="00454FE3" w:rsidRPr="00815F42" w:rsidRDefault="00454FE3" w:rsidP="00454FE3">
      <w:pPr>
        <w:adjustRightInd w:val="0"/>
        <w:snapToGrid w:val="0"/>
        <w:spacing w:after="0" w:line="240" w:lineRule="auto"/>
        <w:jc w:val="center"/>
        <w:rPr>
          <w:rFonts w:eastAsiaTheme="minorEastAsia"/>
          <w:sz w:val="24"/>
          <w:lang w:eastAsia="ko-KR"/>
        </w:rPr>
      </w:pPr>
      <w:r w:rsidRPr="00815F42">
        <w:rPr>
          <w:sz w:val="24"/>
        </w:rPr>
        <w:t xml:space="preserve">10 AM, </w:t>
      </w:r>
      <w:r>
        <w:rPr>
          <w:sz w:val="24"/>
        </w:rPr>
        <w:t>1 August</w:t>
      </w:r>
      <w:r w:rsidRPr="00815F42">
        <w:rPr>
          <w:sz w:val="24"/>
        </w:rPr>
        <w:t xml:space="preserve"> </w:t>
      </w:r>
      <w:r w:rsidRPr="00815F42">
        <w:rPr>
          <w:rFonts w:eastAsiaTheme="minorEastAsia"/>
          <w:sz w:val="24"/>
          <w:lang w:eastAsia="ko-KR"/>
        </w:rPr>
        <w:t xml:space="preserve">2025 (Pohnpei Time) / 4 PM, </w:t>
      </w:r>
      <w:r>
        <w:rPr>
          <w:rFonts w:eastAsiaTheme="minorEastAsia"/>
          <w:sz w:val="24"/>
          <w:lang w:eastAsia="ko-KR"/>
        </w:rPr>
        <w:t>31 July</w:t>
      </w:r>
      <w:r w:rsidRPr="00815F42">
        <w:rPr>
          <w:rFonts w:eastAsiaTheme="minorEastAsia"/>
          <w:sz w:val="24"/>
          <w:lang w:eastAsia="ko-KR"/>
        </w:rPr>
        <w:t xml:space="preserve"> 2025 (</w:t>
      </w:r>
      <w:r w:rsidRPr="00815F42">
        <w:rPr>
          <w:sz w:val="24"/>
        </w:rPr>
        <w:t>Pacific Daylight Time)</w:t>
      </w:r>
    </w:p>
    <w:p w14:paraId="13E21D73" w14:textId="0828688D" w:rsidR="007F1D69" w:rsidRDefault="00BD622B" w:rsidP="00454FE3">
      <w:pPr>
        <w:adjustRightInd w:val="0"/>
        <w:snapToGrid w:val="0"/>
        <w:spacing w:after="0" w:line="240" w:lineRule="auto"/>
        <w:jc w:val="center"/>
      </w:pPr>
      <w:r w:rsidRPr="0056370F">
        <w:t>Duration: 2 hours</w:t>
      </w:r>
    </w:p>
    <w:p w14:paraId="49384AA0" w14:textId="77777777" w:rsidR="00454FE3" w:rsidRDefault="00454FE3" w:rsidP="00454FE3">
      <w:pPr>
        <w:adjustRightInd w:val="0"/>
        <w:snapToGrid w:val="0"/>
        <w:spacing w:after="0" w:line="240" w:lineRule="auto"/>
        <w:jc w:val="center"/>
      </w:pPr>
    </w:p>
    <w:tbl>
      <w:tblPr>
        <w:tblStyle w:val="TableGrid"/>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E22E6B" w14:paraId="5BF1F066" w14:textId="77777777" w:rsidTr="00454FE3">
        <w:tc>
          <w:tcPr>
            <w:tcW w:w="5000" w:type="pct"/>
          </w:tcPr>
          <w:p w14:paraId="45A4BCF6" w14:textId="5AE653B3" w:rsidR="00E22E6B" w:rsidRDefault="00E22E6B" w:rsidP="00454FE3">
            <w:pPr>
              <w:adjustRightInd w:val="0"/>
              <w:snapToGrid w:val="0"/>
              <w:jc w:val="center"/>
            </w:pPr>
            <w:r w:rsidRPr="00282F8A">
              <w:rPr>
                <w:rFonts w:cstheme="minorHAnsi"/>
                <w:b/>
                <w:bCs/>
              </w:rPr>
              <w:t>CO-CHAIRS’ SUMMARY REPORT</w:t>
            </w:r>
          </w:p>
        </w:tc>
      </w:tr>
    </w:tbl>
    <w:p w14:paraId="6105404A" w14:textId="1B4B0CC9" w:rsidR="00E22E6B" w:rsidRPr="0056370F" w:rsidRDefault="00E22E6B" w:rsidP="00454FE3">
      <w:pPr>
        <w:adjustRightInd w:val="0"/>
        <w:snapToGrid w:val="0"/>
        <w:spacing w:after="0" w:line="240" w:lineRule="auto"/>
        <w:jc w:val="right"/>
      </w:pPr>
      <w:r w:rsidRPr="00282F8A">
        <w:rPr>
          <w:rFonts w:cstheme="minorHAnsi"/>
          <w:b/>
        </w:rPr>
        <w:t>SPAJWG-INF0</w:t>
      </w:r>
      <w:r>
        <w:rPr>
          <w:rFonts w:cstheme="minorHAnsi"/>
          <w:b/>
        </w:rPr>
        <w:t>2</w:t>
      </w:r>
      <w:r w:rsidRPr="00282F8A">
        <w:rPr>
          <w:rFonts w:cstheme="minorHAnsi"/>
          <w:b/>
        </w:rPr>
        <w:t>-2025-00</w:t>
      </w:r>
    </w:p>
    <w:p w14:paraId="2417C5E1" w14:textId="77777777" w:rsidR="00ED455A" w:rsidRDefault="00ED455A" w:rsidP="00454FE3">
      <w:pPr>
        <w:adjustRightInd w:val="0"/>
        <w:snapToGrid w:val="0"/>
        <w:spacing w:after="0" w:line="240" w:lineRule="auto"/>
        <w:jc w:val="center"/>
        <w:rPr>
          <w:b/>
          <w:bCs/>
          <w:lang w:val="en-US"/>
        </w:rPr>
      </w:pPr>
    </w:p>
    <w:p w14:paraId="360D2AA8" w14:textId="745D9AA0" w:rsidR="00753994" w:rsidRDefault="00753994" w:rsidP="00454FE3">
      <w:pPr>
        <w:pStyle w:val="ListParagraph"/>
        <w:numPr>
          <w:ilvl w:val="0"/>
          <w:numId w:val="19"/>
        </w:numPr>
        <w:adjustRightInd w:val="0"/>
        <w:snapToGrid w:val="0"/>
        <w:spacing w:after="0" w:line="240" w:lineRule="auto"/>
        <w:ind w:left="567" w:hanging="567"/>
        <w:contextualSpacing w:val="0"/>
        <w:jc w:val="both"/>
        <w:rPr>
          <w:b/>
          <w:bCs/>
          <w:lang w:val="en-US"/>
        </w:rPr>
      </w:pPr>
      <w:r w:rsidRPr="007F1D69">
        <w:rPr>
          <w:b/>
          <w:bCs/>
          <w:lang w:val="en-US"/>
        </w:rPr>
        <w:t xml:space="preserve">OPENING </w:t>
      </w:r>
      <w:r w:rsidR="007F1D69" w:rsidRPr="007F1D69">
        <w:rPr>
          <w:b/>
          <w:bCs/>
          <w:lang w:val="en-US"/>
        </w:rPr>
        <w:t>OF THE MEETING</w:t>
      </w:r>
    </w:p>
    <w:p w14:paraId="66E91E6E" w14:textId="77777777" w:rsidR="00454FE3" w:rsidRPr="007F1D69" w:rsidRDefault="00454FE3" w:rsidP="00454FE3">
      <w:pPr>
        <w:pStyle w:val="ListParagraph"/>
        <w:adjustRightInd w:val="0"/>
        <w:snapToGrid w:val="0"/>
        <w:spacing w:after="0" w:line="240" w:lineRule="auto"/>
        <w:ind w:left="567"/>
        <w:contextualSpacing w:val="0"/>
        <w:jc w:val="both"/>
        <w:rPr>
          <w:b/>
          <w:bCs/>
          <w:lang w:val="en-US"/>
        </w:rPr>
      </w:pPr>
    </w:p>
    <w:p w14:paraId="77092A6C" w14:textId="730D5894" w:rsidR="00753994" w:rsidRDefault="00753994" w:rsidP="00454FE3">
      <w:pPr>
        <w:numPr>
          <w:ilvl w:val="0"/>
          <w:numId w:val="20"/>
        </w:numPr>
        <w:adjustRightInd w:val="0"/>
        <w:snapToGrid w:val="0"/>
        <w:spacing w:after="0" w:line="240" w:lineRule="auto"/>
        <w:ind w:left="0" w:firstLine="0"/>
        <w:jc w:val="both"/>
        <w:rPr>
          <w:lang w:val="en-US"/>
        </w:rPr>
      </w:pPr>
      <w:r w:rsidRPr="00753994">
        <w:rPr>
          <w:lang w:val="en-US"/>
        </w:rPr>
        <w:t>The session was formally opened by the Executive Director</w:t>
      </w:r>
      <w:r w:rsidR="001A27AF">
        <w:rPr>
          <w:lang w:val="en-US"/>
        </w:rPr>
        <w:t xml:space="preserve"> of WCPFC and the </w:t>
      </w:r>
      <w:r w:rsidR="00BF755F">
        <w:rPr>
          <w:lang w:val="en-US"/>
        </w:rPr>
        <w:t xml:space="preserve">Deputy Director of </w:t>
      </w:r>
      <w:r w:rsidRPr="00753994">
        <w:rPr>
          <w:lang w:val="en-US"/>
        </w:rPr>
        <w:t xml:space="preserve">IATTC, who served as co-Chairs of the informal joint session. Each welcomed the participants </w:t>
      </w:r>
      <w:r w:rsidR="00B27E4A">
        <w:rPr>
          <w:lang w:val="en-US"/>
        </w:rPr>
        <w:t xml:space="preserve">to this second informal </w:t>
      </w:r>
      <w:r w:rsidR="00B82BF7">
        <w:rPr>
          <w:lang w:val="en-US"/>
        </w:rPr>
        <w:t>to continue th</w:t>
      </w:r>
      <w:r w:rsidRPr="00753994">
        <w:rPr>
          <w:lang w:val="en-US"/>
        </w:rPr>
        <w:t>e process of establishing a Joint Working Group for the collaborative management of the South Pacific albacore fishery (SPAJWG)</w:t>
      </w:r>
      <w:r w:rsidR="008C25B4">
        <w:rPr>
          <w:lang w:val="en-US"/>
        </w:rPr>
        <w:t>. They thanked the United States and participants for their input</w:t>
      </w:r>
      <w:r w:rsidR="00502D59">
        <w:rPr>
          <w:lang w:val="en-US"/>
        </w:rPr>
        <w:t xml:space="preserve">s into the </w:t>
      </w:r>
      <w:r w:rsidRPr="00753994">
        <w:rPr>
          <w:lang w:val="en-US"/>
        </w:rPr>
        <w:t>drafting of the Terms of Reference (TOR)</w:t>
      </w:r>
      <w:r w:rsidR="00502D59">
        <w:rPr>
          <w:lang w:val="en-US"/>
        </w:rPr>
        <w:t xml:space="preserve"> and the 2026 workplan</w:t>
      </w:r>
      <w:r w:rsidRPr="00753994">
        <w:rPr>
          <w:lang w:val="en-US"/>
        </w:rPr>
        <w:t>.</w:t>
      </w:r>
    </w:p>
    <w:p w14:paraId="1F14FA4B" w14:textId="77777777" w:rsidR="00454FE3" w:rsidRPr="00753994" w:rsidRDefault="00454FE3" w:rsidP="00454FE3">
      <w:pPr>
        <w:adjustRightInd w:val="0"/>
        <w:snapToGrid w:val="0"/>
        <w:spacing w:after="0" w:line="240" w:lineRule="auto"/>
        <w:jc w:val="both"/>
        <w:rPr>
          <w:lang w:val="en-US"/>
        </w:rPr>
      </w:pPr>
    </w:p>
    <w:p w14:paraId="5922303A" w14:textId="77777777" w:rsidR="00753994" w:rsidRDefault="00753994" w:rsidP="00454FE3">
      <w:pPr>
        <w:numPr>
          <w:ilvl w:val="0"/>
          <w:numId w:val="20"/>
        </w:numPr>
        <w:adjustRightInd w:val="0"/>
        <w:snapToGrid w:val="0"/>
        <w:spacing w:after="0" w:line="240" w:lineRule="auto"/>
        <w:ind w:left="0" w:firstLine="0"/>
        <w:jc w:val="both"/>
        <w:rPr>
          <w:lang w:val="en-US"/>
        </w:rPr>
      </w:pPr>
      <w:r w:rsidRPr="00753994">
        <w:rPr>
          <w:lang w:val="en-US"/>
        </w:rPr>
        <w:t>To ensure effective participation in the meeting, simultaneous interpretation was provided in English and Spanish, the working languages of the IATTC. This was made possible through the Zoom platform, which allowed participants to access dedicated interpretation channels managed by the interpreters' team.</w:t>
      </w:r>
    </w:p>
    <w:p w14:paraId="5A1E7965" w14:textId="77777777" w:rsidR="00454FE3" w:rsidRDefault="00454FE3" w:rsidP="00454FE3">
      <w:pPr>
        <w:pStyle w:val="ListParagraph"/>
        <w:adjustRightInd w:val="0"/>
        <w:snapToGrid w:val="0"/>
        <w:spacing w:after="0" w:line="240" w:lineRule="auto"/>
        <w:contextualSpacing w:val="0"/>
        <w:rPr>
          <w:lang w:val="en-US"/>
        </w:rPr>
      </w:pPr>
    </w:p>
    <w:p w14:paraId="30810EE4" w14:textId="4B0D50CD" w:rsidR="00753994" w:rsidRDefault="00753994" w:rsidP="00454FE3">
      <w:pPr>
        <w:numPr>
          <w:ilvl w:val="0"/>
          <w:numId w:val="20"/>
        </w:numPr>
        <w:adjustRightInd w:val="0"/>
        <w:snapToGrid w:val="0"/>
        <w:spacing w:after="0" w:line="240" w:lineRule="auto"/>
        <w:ind w:left="0" w:firstLine="0"/>
        <w:jc w:val="both"/>
        <w:rPr>
          <w:lang w:val="en-US"/>
        </w:rPr>
      </w:pPr>
      <w:r w:rsidRPr="00753994">
        <w:rPr>
          <w:lang w:val="en-US"/>
        </w:rPr>
        <w:t xml:space="preserve">Following the introductory remarks by the co-Chairs, the meeting was handed over to the Chairs of the IATTC and WCPFC Commissions, Dr. Andres Arens and Dr. Josie Tamate, respectively, to coordinate further discussions. Each of the Chairs provided </w:t>
      </w:r>
      <w:r w:rsidR="005C5062">
        <w:rPr>
          <w:lang w:val="en-US"/>
        </w:rPr>
        <w:t xml:space="preserve">brief </w:t>
      </w:r>
      <w:r w:rsidRPr="00753994">
        <w:rPr>
          <w:lang w:val="en-US"/>
        </w:rPr>
        <w:t>opening remarks and introduced the agenda</w:t>
      </w:r>
      <w:r w:rsidR="005C5062">
        <w:rPr>
          <w:lang w:val="en-US"/>
        </w:rPr>
        <w:t>. This</w:t>
      </w:r>
      <w:r w:rsidRPr="00753994">
        <w:rPr>
          <w:lang w:val="en-US"/>
        </w:rPr>
        <w:t xml:space="preserve"> was adopted without amendment (</w:t>
      </w:r>
      <w:r w:rsidRPr="00753994">
        <w:rPr>
          <w:b/>
          <w:bCs/>
          <w:lang w:val="en-US"/>
        </w:rPr>
        <w:t>Attachment A</w:t>
      </w:r>
      <w:r w:rsidRPr="00753994">
        <w:rPr>
          <w:lang w:val="en-US"/>
        </w:rPr>
        <w:t>).</w:t>
      </w:r>
    </w:p>
    <w:p w14:paraId="72719D48" w14:textId="77777777" w:rsidR="00454FE3" w:rsidRDefault="00454FE3" w:rsidP="00454FE3">
      <w:pPr>
        <w:pStyle w:val="ListParagraph"/>
        <w:adjustRightInd w:val="0"/>
        <w:snapToGrid w:val="0"/>
        <w:spacing w:after="0" w:line="240" w:lineRule="auto"/>
        <w:contextualSpacing w:val="0"/>
        <w:rPr>
          <w:lang w:val="en-US"/>
        </w:rPr>
      </w:pPr>
    </w:p>
    <w:p w14:paraId="43D34B6C" w14:textId="2C003143" w:rsidR="00753994" w:rsidRDefault="00753994" w:rsidP="00454FE3">
      <w:pPr>
        <w:numPr>
          <w:ilvl w:val="0"/>
          <w:numId w:val="20"/>
        </w:numPr>
        <w:adjustRightInd w:val="0"/>
        <w:snapToGrid w:val="0"/>
        <w:spacing w:after="0" w:line="240" w:lineRule="auto"/>
        <w:ind w:left="0" w:firstLine="0"/>
        <w:jc w:val="both"/>
        <w:rPr>
          <w:lang w:val="en-US"/>
        </w:rPr>
      </w:pPr>
      <w:r w:rsidRPr="00753994">
        <w:rPr>
          <w:lang w:val="en-US"/>
        </w:rPr>
        <w:t xml:space="preserve">Participants in the </w:t>
      </w:r>
      <w:r w:rsidR="000F40A5">
        <w:rPr>
          <w:lang w:val="en-US"/>
        </w:rPr>
        <w:t>Second</w:t>
      </w:r>
      <w:r w:rsidRPr="00753994">
        <w:rPr>
          <w:lang w:val="en-US"/>
        </w:rPr>
        <w:t xml:space="preserve"> Informal Virtual Session on Establishing a Joint Working Group on South Pacific Albacore Management (SPAJWG-INF0</w:t>
      </w:r>
      <w:r w:rsidR="000F40A5">
        <w:rPr>
          <w:lang w:val="en-US"/>
        </w:rPr>
        <w:t>2</w:t>
      </w:r>
      <w:r w:rsidRPr="00753994">
        <w:rPr>
          <w:lang w:val="en-US"/>
        </w:rPr>
        <w:t xml:space="preserve">) included representatives from Australia, </w:t>
      </w:r>
      <w:r w:rsidR="000E66DE">
        <w:rPr>
          <w:lang w:val="en-US"/>
        </w:rPr>
        <w:t>Canada</w:t>
      </w:r>
      <w:r w:rsidRPr="00753994">
        <w:rPr>
          <w:lang w:val="en-US"/>
        </w:rPr>
        <w:t xml:space="preserve">, China, </w:t>
      </w:r>
      <w:r w:rsidR="00140DFB">
        <w:rPr>
          <w:lang w:val="en-US"/>
        </w:rPr>
        <w:t xml:space="preserve">Cook Islands, </w:t>
      </w:r>
      <w:r w:rsidR="00010D47">
        <w:rPr>
          <w:lang w:val="en-US"/>
        </w:rPr>
        <w:t xml:space="preserve">Ecuador, </w:t>
      </w:r>
      <w:r w:rsidR="000B14FB">
        <w:rPr>
          <w:lang w:val="en-US"/>
        </w:rPr>
        <w:t xml:space="preserve">Fiji, </w:t>
      </w:r>
      <w:r w:rsidRPr="00753994">
        <w:rPr>
          <w:lang w:val="en-US"/>
        </w:rPr>
        <w:t xml:space="preserve">France, French Polynesia, Japan, Korea, </w:t>
      </w:r>
      <w:r w:rsidR="00820561">
        <w:rPr>
          <w:lang w:val="en-US"/>
        </w:rPr>
        <w:t xml:space="preserve">New Caledonia, </w:t>
      </w:r>
      <w:r w:rsidR="002212C3">
        <w:rPr>
          <w:lang w:val="en-US"/>
        </w:rPr>
        <w:t xml:space="preserve">New Zealand, </w:t>
      </w:r>
      <w:r w:rsidR="006037DF">
        <w:rPr>
          <w:lang w:val="en-US"/>
        </w:rPr>
        <w:t>Panama,</w:t>
      </w:r>
      <w:r w:rsidR="00503DFF">
        <w:rPr>
          <w:lang w:val="en-US"/>
        </w:rPr>
        <w:t xml:space="preserve"> Samoa</w:t>
      </w:r>
      <w:r w:rsidR="00DD0D2B">
        <w:rPr>
          <w:lang w:val="en-US"/>
        </w:rPr>
        <w:t>,</w:t>
      </w:r>
      <w:r w:rsidR="006037DF">
        <w:rPr>
          <w:lang w:val="en-US"/>
        </w:rPr>
        <w:t xml:space="preserve"> </w:t>
      </w:r>
      <w:r w:rsidRPr="00753994">
        <w:rPr>
          <w:lang w:val="en-US"/>
        </w:rPr>
        <w:t xml:space="preserve">Chinese Taipei, Tonga, United States of America, Pacific Islands Forum Fisheries Agency, Pacific Community, </w:t>
      </w:r>
      <w:r w:rsidR="006037DF">
        <w:rPr>
          <w:lang w:val="en-US"/>
        </w:rPr>
        <w:t xml:space="preserve">Pew Foundation, </w:t>
      </w:r>
      <w:r w:rsidRPr="00753994">
        <w:rPr>
          <w:lang w:val="en-US"/>
        </w:rPr>
        <w:t xml:space="preserve">IATTC Secretariat and WCPFC Secretariat.  A list of participants is provided in </w:t>
      </w:r>
      <w:r w:rsidRPr="00753994">
        <w:rPr>
          <w:b/>
          <w:bCs/>
          <w:lang w:val="en-US"/>
        </w:rPr>
        <w:t>Attachment B</w:t>
      </w:r>
      <w:r w:rsidRPr="00753994">
        <w:rPr>
          <w:lang w:val="en-US"/>
        </w:rPr>
        <w:t xml:space="preserve">. </w:t>
      </w:r>
    </w:p>
    <w:p w14:paraId="05FD9E2F" w14:textId="77777777" w:rsidR="00454FE3" w:rsidRDefault="00454FE3" w:rsidP="00454FE3">
      <w:pPr>
        <w:pStyle w:val="ListParagraph"/>
        <w:adjustRightInd w:val="0"/>
        <w:snapToGrid w:val="0"/>
        <w:spacing w:after="0" w:line="240" w:lineRule="auto"/>
        <w:contextualSpacing w:val="0"/>
        <w:rPr>
          <w:lang w:val="en-US"/>
        </w:rPr>
      </w:pPr>
    </w:p>
    <w:p w14:paraId="7A16DCF9" w14:textId="66667D66" w:rsidR="00753994" w:rsidRDefault="00297D7C" w:rsidP="00454FE3">
      <w:pPr>
        <w:pStyle w:val="ListParagraph"/>
        <w:numPr>
          <w:ilvl w:val="0"/>
          <w:numId w:val="24"/>
        </w:numPr>
        <w:adjustRightInd w:val="0"/>
        <w:snapToGrid w:val="0"/>
        <w:spacing w:after="0" w:line="240" w:lineRule="auto"/>
        <w:ind w:left="540" w:hanging="540"/>
        <w:contextualSpacing w:val="0"/>
        <w:jc w:val="both"/>
        <w:rPr>
          <w:b/>
          <w:bCs/>
          <w:lang w:val="en-US"/>
        </w:rPr>
      </w:pPr>
      <w:r>
        <w:rPr>
          <w:b/>
          <w:bCs/>
          <w:lang w:val="en-US"/>
        </w:rPr>
        <w:t>REVIEW OF THE REVISED</w:t>
      </w:r>
      <w:r w:rsidR="00753994" w:rsidRPr="00753994">
        <w:rPr>
          <w:b/>
          <w:bCs/>
          <w:lang w:val="en-US"/>
        </w:rPr>
        <w:t xml:space="preserve"> TERMS OF REFERENCE</w:t>
      </w:r>
    </w:p>
    <w:p w14:paraId="34CA3591" w14:textId="77777777" w:rsidR="00454FE3" w:rsidRPr="00753994" w:rsidRDefault="00454FE3" w:rsidP="00454FE3">
      <w:pPr>
        <w:pStyle w:val="ListParagraph"/>
        <w:adjustRightInd w:val="0"/>
        <w:snapToGrid w:val="0"/>
        <w:spacing w:after="0" w:line="240" w:lineRule="auto"/>
        <w:ind w:left="540"/>
        <w:contextualSpacing w:val="0"/>
        <w:jc w:val="both"/>
        <w:rPr>
          <w:b/>
          <w:bCs/>
          <w:lang w:val="en-US"/>
        </w:rPr>
      </w:pPr>
    </w:p>
    <w:p w14:paraId="30A12FD0" w14:textId="2FB54A9F" w:rsidR="00F17D07" w:rsidRDefault="00F17D07" w:rsidP="00454FE3">
      <w:pPr>
        <w:numPr>
          <w:ilvl w:val="0"/>
          <w:numId w:val="20"/>
        </w:numPr>
        <w:adjustRightInd w:val="0"/>
        <w:snapToGrid w:val="0"/>
        <w:spacing w:after="0" w:line="240" w:lineRule="auto"/>
        <w:ind w:left="0" w:firstLine="0"/>
        <w:jc w:val="both"/>
        <w:rPr>
          <w:lang w:val="en-US"/>
        </w:rPr>
      </w:pPr>
      <w:r>
        <w:rPr>
          <w:lang w:val="en-US"/>
        </w:rPr>
        <w:t xml:space="preserve">The meeting </w:t>
      </w:r>
      <w:r w:rsidR="00297D7C">
        <w:rPr>
          <w:lang w:val="en-US"/>
        </w:rPr>
        <w:t>considered the revised draft Terms of Reference for the SPAJWG</w:t>
      </w:r>
      <w:r w:rsidR="00B4186E">
        <w:rPr>
          <w:lang w:val="en-US"/>
        </w:rPr>
        <w:t xml:space="preserve"> </w:t>
      </w:r>
      <w:r w:rsidR="00A069E7">
        <w:rPr>
          <w:lang w:val="en-US"/>
        </w:rPr>
        <w:t xml:space="preserve">following </w:t>
      </w:r>
      <w:r w:rsidR="00BA5A93">
        <w:rPr>
          <w:lang w:val="en-US"/>
        </w:rPr>
        <w:t xml:space="preserve">the submission of </w:t>
      </w:r>
      <w:r w:rsidR="00E775C4">
        <w:rPr>
          <w:lang w:val="en-US"/>
        </w:rPr>
        <w:t xml:space="preserve">comments </w:t>
      </w:r>
      <w:r w:rsidR="00BA5A93">
        <w:rPr>
          <w:lang w:val="en-US"/>
        </w:rPr>
        <w:t>on the draft</w:t>
      </w:r>
      <w:r w:rsidR="00E775C4">
        <w:rPr>
          <w:lang w:val="en-US"/>
        </w:rPr>
        <w:t xml:space="preserve"> to the Secretariats </w:t>
      </w:r>
      <w:r w:rsidR="00A069E7">
        <w:rPr>
          <w:lang w:val="en-US"/>
        </w:rPr>
        <w:t>i</w:t>
      </w:r>
      <w:r w:rsidR="000278B0" w:rsidRPr="000278B0">
        <w:rPr>
          <w:lang w:val="en-US"/>
        </w:rPr>
        <w:t>ntersessionally</w:t>
      </w:r>
      <w:r w:rsidR="00297D7C">
        <w:rPr>
          <w:lang w:val="en-US"/>
        </w:rPr>
        <w:t>.</w:t>
      </w:r>
      <w:r w:rsidR="007620CB">
        <w:rPr>
          <w:lang w:val="en-US"/>
        </w:rPr>
        <w:t xml:space="preserve"> The following </w:t>
      </w:r>
      <w:r w:rsidR="00236FCD">
        <w:rPr>
          <w:lang w:val="en-US"/>
        </w:rPr>
        <w:t>amendments were made to the draft Terms of Reference:</w:t>
      </w:r>
    </w:p>
    <w:p w14:paraId="3B196384" w14:textId="4E06297A" w:rsidR="00934F00" w:rsidRDefault="00934F00" w:rsidP="00454FE3">
      <w:pPr>
        <w:numPr>
          <w:ilvl w:val="0"/>
          <w:numId w:val="1"/>
        </w:numPr>
        <w:adjustRightInd w:val="0"/>
        <w:snapToGrid w:val="0"/>
        <w:spacing w:after="0" w:line="240" w:lineRule="auto"/>
        <w:jc w:val="both"/>
        <w:rPr>
          <w:lang w:val="en-US"/>
        </w:rPr>
      </w:pPr>
      <w:r>
        <w:rPr>
          <w:lang w:val="en-US"/>
        </w:rPr>
        <w:t>A reference was made to “Participating Territories” in para 1.</w:t>
      </w:r>
    </w:p>
    <w:p w14:paraId="4B50AD06" w14:textId="430224D4" w:rsidR="000A0D2A" w:rsidRDefault="0032111B" w:rsidP="00454FE3">
      <w:pPr>
        <w:numPr>
          <w:ilvl w:val="0"/>
          <w:numId w:val="1"/>
        </w:numPr>
        <w:adjustRightInd w:val="0"/>
        <w:snapToGrid w:val="0"/>
        <w:spacing w:after="0" w:line="240" w:lineRule="auto"/>
        <w:jc w:val="both"/>
        <w:rPr>
          <w:lang w:val="en-US"/>
        </w:rPr>
      </w:pPr>
      <w:r>
        <w:rPr>
          <w:lang w:val="en-US"/>
        </w:rPr>
        <w:t>The final s</w:t>
      </w:r>
      <w:r w:rsidR="00AF1AA4">
        <w:rPr>
          <w:lang w:val="en-US"/>
        </w:rPr>
        <w:t>entence was deleted</w:t>
      </w:r>
      <w:r w:rsidR="00C03BC6">
        <w:rPr>
          <w:lang w:val="en-US"/>
        </w:rPr>
        <w:t xml:space="preserve"> </w:t>
      </w:r>
      <w:r w:rsidR="00500656">
        <w:rPr>
          <w:lang w:val="en-US"/>
        </w:rPr>
        <w:t xml:space="preserve">from para 1 </w:t>
      </w:r>
      <w:r w:rsidR="00C03BC6">
        <w:rPr>
          <w:lang w:val="en-US"/>
        </w:rPr>
        <w:t xml:space="preserve">which referred to </w:t>
      </w:r>
      <w:r w:rsidR="001B3B75" w:rsidRPr="001B3B75">
        <w:rPr>
          <w:lang w:val="en-US"/>
        </w:rPr>
        <w:t xml:space="preserve">organizations or individuals with scientific or practical fisheries expertise </w:t>
      </w:r>
      <w:r w:rsidR="00500656">
        <w:rPr>
          <w:lang w:val="en-US"/>
        </w:rPr>
        <w:t xml:space="preserve">which </w:t>
      </w:r>
      <w:r w:rsidR="001B3B75" w:rsidRPr="001B3B75">
        <w:rPr>
          <w:lang w:val="en-US"/>
        </w:rPr>
        <w:t>may be invited to participate by the SPAJWG or by either Commission.</w:t>
      </w:r>
      <w:r w:rsidR="00F654C1">
        <w:rPr>
          <w:lang w:val="en-US"/>
        </w:rPr>
        <w:t xml:space="preserve"> It was considered that this sentence was not necessary as the general rules of procedure of the two organisations would apply</w:t>
      </w:r>
      <w:r>
        <w:rPr>
          <w:lang w:val="en-US"/>
        </w:rPr>
        <w:t xml:space="preserve"> and these</w:t>
      </w:r>
      <w:r w:rsidR="00F654C1">
        <w:rPr>
          <w:lang w:val="en-US"/>
        </w:rPr>
        <w:t xml:space="preserve"> provided for accredited observers. </w:t>
      </w:r>
      <w:r w:rsidR="00D05C5C">
        <w:rPr>
          <w:lang w:val="en-US"/>
        </w:rPr>
        <w:t xml:space="preserve">If it would be useful for the SPAJWG to </w:t>
      </w:r>
      <w:r w:rsidR="008C0211">
        <w:rPr>
          <w:lang w:val="en-US"/>
        </w:rPr>
        <w:t xml:space="preserve">invite </w:t>
      </w:r>
      <w:r w:rsidR="00D05C5C">
        <w:rPr>
          <w:lang w:val="en-US"/>
        </w:rPr>
        <w:t xml:space="preserve">contracted experts </w:t>
      </w:r>
      <w:r w:rsidR="008C0211">
        <w:rPr>
          <w:lang w:val="en-US"/>
        </w:rPr>
        <w:t xml:space="preserve">to </w:t>
      </w:r>
      <w:r w:rsidR="00573F34">
        <w:rPr>
          <w:lang w:val="en-US"/>
        </w:rPr>
        <w:t xml:space="preserve">its </w:t>
      </w:r>
      <w:r w:rsidR="008C0211">
        <w:rPr>
          <w:lang w:val="en-US"/>
        </w:rPr>
        <w:t>meetings, they could be accredited as part of the Secretariats of the two organisations.</w:t>
      </w:r>
      <w:r w:rsidR="00D05C5C">
        <w:rPr>
          <w:lang w:val="en-US"/>
        </w:rPr>
        <w:t xml:space="preserve"> </w:t>
      </w:r>
    </w:p>
    <w:p w14:paraId="29417FB1" w14:textId="5061EE27" w:rsidR="00500656" w:rsidRDefault="00500656" w:rsidP="00454FE3">
      <w:pPr>
        <w:numPr>
          <w:ilvl w:val="0"/>
          <w:numId w:val="1"/>
        </w:numPr>
        <w:adjustRightInd w:val="0"/>
        <w:snapToGrid w:val="0"/>
        <w:spacing w:after="0" w:line="240" w:lineRule="auto"/>
        <w:jc w:val="both"/>
        <w:rPr>
          <w:lang w:val="en-US"/>
        </w:rPr>
      </w:pPr>
      <w:r>
        <w:rPr>
          <w:lang w:val="en-US"/>
        </w:rPr>
        <w:lastRenderedPageBreak/>
        <w:t>It was confirmed that</w:t>
      </w:r>
      <w:r w:rsidR="00454FE3">
        <w:rPr>
          <w:lang w:val="en-US"/>
        </w:rPr>
        <w:t>,</w:t>
      </w:r>
      <w:r>
        <w:rPr>
          <w:lang w:val="en-US"/>
        </w:rPr>
        <w:t xml:space="preserve"> </w:t>
      </w:r>
      <w:r w:rsidR="008C0211">
        <w:rPr>
          <w:lang w:val="en-US"/>
        </w:rPr>
        <w:t xml:space="preserve">as </w:t>
      </w:r>
      <w:r>
        <w:rPr>
          <w:lang w:val="en-US"/>
        </w:rPr>
        <w:t>the rules of procedure of the two organisations would apply</w:t>
      </w:r>
      <w:r w:rsidR="008C0211">
        <w:rPr>
          <w:lang w:val="en-US"/>
        </w:rPr>
        <w:t xml:space="preserve">, there </w:t>
      </w:r>
      <w:r w:rsidR="00131887">
        <w:rPr>
          <w:lang w:val="en-US"/>
        </w:rPr>
        <w:t>would be no requirement for the presentation of credentials</w:t>
      </w:r>
      <w:r w:rsidR="00F654C1">
        <w:rPr>
          <w:lang w:val="en-US"/>
        </w:rPr>
        <w:t>.</w:t>
      </w:r>
      <w:r w:rsidR="00131887">
        <w:rPr>
          <w:lang w:val="en-US"/>
        </w:rPr>
        <w:t xml:space="preserve"> Registration for the meeting would be undertaken in the normal manner.</w:t>
      </w:r>
    </w:p>
    <w:p w14:paraId="7152B472" w14:textId="59212823" w:rsidR="000A0D2A" w:rsidRDefault="00454FE3" w:rsidP="00454FE3">
      <w:pPr>
        <w:numPr>
          <w:ilvl w:val="0"/>
          <w:numId w:val="1"/>
        </w:numPr>
        <w:adjustRightInd w:val="0"/>
        <w:snapToGrid w:val="0"/>
        <w:spacing w:after="0" w:line="240" w:lineRule="auto"/>
        <w:jc w:val="both"/>
        <w:rPr>
          <w:lang w:val="en-US"/>
        </w:rPr>
      </w:pPr>
      <w:bookmarkStart w:id="0" w:name="_Hlk204957687"/>
      <w:r>
        <w:t>An additional paragraph was included to clarify that, with respect to the overlapping area, the SPAJWG may consider recommendations for coordinated data collection, scientific work, and management, while taking into account the joint decisions of the two Commissions governing that area</w:t>
      </w:r>
      <w:r w:rsidR="000A0D2A" w:rsidRPr="000A0D2A">
        <w:rPr>
          <w:lang w:val="en-US"/>
        </w:rPr>
        <w:t>.</w:t>
      </w:r>
    </w:p>
    <w:bookmarkEnd w:id="0"/>
    <w:p w14:paraId="2D3E76F1" w14:textId="45055ECA" w:rsidR="0023491C" w:rsidRDefault="00236FCD" w:rsidP="00454FE3">
      <w:pPr>
        <w:numPr>
          <w:ilvl w:val="0"/>
          <w:numId w:val="1"/>
        </w:numPr>
        <w:adjustRightInd w:val="0"/>
        <w:snapToGrid w:val="0"/>
        <w:spacing w:after="0" w:line="240" w:lineRule="auto"/>
        <w:jc w:val="both"/>
        <w:rPr>
          <w:lang w:val="en-US"/>
        </w:rPr>
      </w:pPr>
      <w:r>
        <w:rPr>
          <w:lang w:val="en-US"/>
        </w:rPr>
        <w:t xml:space="preserve">The </w:t>
      </w:r>
      <w:r w:rsidR="0023491C">
        <w:rPr>
          <w:lang w:val="en-US"/>
        </w:rPr>
        <w:t xml:space="preserve">amendments </w:t>
      </w:r>
      <w:r w:rsidR="000F28E2">
        <w:rPr>
          <w:lang w:val="en-US"/>
        </w:rPr>
        <w:t xml:space="preserve">proposed intersessionally </w:t>
      </w:r>
      <w:r w:rsidR="0023491C">
        <w:rPr>
          <w:lang w:val="en-US"/>
        </w:rPr>
        <w:t xml:space="preserve">to </w:t>
      </w:r>
      <w:r w:rsidR="0067170A">
        <w:rPr>
          <w:lang w:val="en-US"/>
        </w:rPr>
        <w:t xml:space="preserve">para </w:t>
      </w:r>
      <w:r w:rsidR="007B6B17">
        <w:rPr>
          <w:lang w:val="en-US"/>
        </w:rPr>
        <w:t>6 were agreed.</w:t>
      </w:r>
    </w:p>
    <w:p w14:paraId="4246776B" w14:textId="57FA33FF" w:rsidR="003263E5" w:rsidRPr="000A0D2A" w:rsidRDefault="003263E5" w:rsidP="00454FE3">
      <w:pPr>
        <w:numPr>
          <w:ilvl w:val="0"/>
          <w:numId w:val="1"/>
        </w:numPr>
        <w:adjustRightInd w:val="0"/>
        <w:snapToGrid w:val="0"/>
        <w:spacing w:after="0" w:line="240" w:lineRule="auto"/>
        <w:jc w:val="both"/>
        <w:rPr>
          <w:lang w:val="en-US"/>
        </w:rPr>
      </w:pPr>
      <w:r>
        <w:rPr>
          <w:lang w:val="en-US"/>
        </w:rPr>
        <w:t xml:space="preserve">Para 7 was </w:t>
      </w:r>
      <w:r w:rsidR="00045EFC">
        <w:rPr>
          <w:lang w:val="en-US"/>
        </w:rPr>
        <w:t xml:space="preserve">edited to </w:t>
      </w:r>
      <w:r w:rsidR="00B508B2">
        <w:rPr>
          <w:lang w:val="en-US"/>
        </w:rPr>
        <w:t xml:space="preserve">streamline the text and to </w:t>
      </w:r>
      <w:r w:rsidR="00045EFC">
        <w:rPr>
          <w:lang w:val="en-US"/>
        </w:rPr>
        <w:t xml:space="preserve">remove additional language </w:t>
      </w:r>
      <w:r w:rsidR="000F28E2">
        <w:rPr>
          <w:lang w:val="en-US"/>
        </w:rPr>
        <w:t>relating to subsidiary bodies</w:t>
      </w:r>
      <w:r w:rsidR="00454FE3">
        <w:rPr>
          <w:lang w:val="en-US"/>
        </w:rPr>
        <w:t>,</w:t>
      </w:r>
      <w:r w:rsidR="000F28E2">
        <w:rPr>
          <w:lang w:val="en-US"/>
        </w:rPr>
        <w:t xml:space="preserve"> </w:t>
      </w:r>
      <w:r w:rsidR="00045EFC">
        <w:rPr>
          <w:lang w:val="en-US"/>
        </w:rPr>
        <w:t xml:space="preserve">which </w:t>
      </w:r>
      <w:r w:rsidR="000F28E2">
        <w:rPr>
          <w:lang w:val="en-US"/>
        </w:rPr>
        <w:t xml:space="preserve">had </w:t>
      </w:r>
      <w:r w:rsidR="00B508B2">
        <w:rPr>
          <w:lang w:val="en-US"/>
        </w:rPr>
        <w:t>c</w:t>
      </w:r>
      <w:r w:rsidR="000F28E2">
        <w:rPr>
          <w:lang w:val="en-US"/>
        </w:rPr>
        <w:t>reated</w:t>
      </w:r>
      <w:r w:rsidR="00B508B2">
        <w:rPr>
          <w:lang w:val="en-US"/>
        </w:rPr>
        <w:t xml:space="preserve"> confusion.</w:t>
      </w:r>
      <w:r>
        <w:rPr>
          <w:lang w:val="en-US"/>
        </w:rPr>
        <w:t xml:space="preserve"> </w:t>
      </w:r>
    </w:p>
    <w:p w14:paraId="333AC938" w14:textId="02C107E9" w:rsidR="000A0D2A" w:rsidRDefault="00236FCD" w:rsidP="00454FE3">
      <w:pPr>
        <w:numPr>
          <w:ilvl w:val="0"/>
          <w:numId w:val="1"/>
        </w:numPr>
        <w:adjustRightInd w:val="0"/>
        <w:snapToGrid w:val="0"/>
        <w:spacing w:after="0" w:line="240" w:lineRule="auto"/>
        <w:jc w:val="both"/>
        <w:rPr>
          <w:lang w:val="en-US"/>
        </w:rPr>
      </w:pPr>
      <w:r>
        <w:rPr>
          <w:lang w:val="en-US"/>
        </w:rPr>
        <w:t xml:space="preserve">With respect to para </w:t>
      </w:r>
      <w:r w:rsidR="00152AAB">
        <w:rPr>
          <w:lang w:val="en-US"/>
        </w:rPr>
        <w:t>8(b)</w:t>
      </w:r>
      <w:r>
        <w:rPr>
          <w:lang w:val="en-US"/>
        </w:rPr>
        <w:t>, the proposal to change</w:t>
      </w:r>
      <w:r w:rsidR="001949C4">
        <w:rPr>
          <w:lang w:val="en-US"/>
        </w:rPr>
        <w:t xml:space="preserve"> “fishers” to “industry”</w:t>
      </w:r>
      <w:r>
        <w:rPr>
          <w:lang w:val="en-US"/>
        </w:rPr>
        <w:t xml:space="preserve"> was agreed</w:t>
      </w:r>
      <w:r w:rsidR="001949C4">
        <w:rPr>
          <w:lang w:val="en-US"/>
        </w:rPr>
        <w:t>.</w:t>
      </w:r>
    </w:p>
    <w:p w14:paraId="5D371586" w14:textId="77777777" w:rsidR="00454FE3" w:rsidRDefault="00454FE3" w:rsidP="00454FE3">
      <w:pPr>
        <w:adjustRightInd w:val="0"/>
        <w:snapToGrid w:val="0"/>
        <w:spacing w:after="0" w:line="240" w:lineRule="auto"/>
        <w:ind w:left="720"/>
        <w:jc w:val="both"/>
        <w:rPr>
          <w:lang w:val="en-US"/>
        </w:rPr>
      </w:pPr>
    </w:p>
    <w:p w14:paraId="65BA1D5D" w14:textId="49101EC1" w:rsidR="001B3B75" w:rsidRDefault="00B27E4A" w:rsidP="00454FE3">
      <w:pPr>
        <w:numPr>
          <w:ilvl w:val="0"/>
          <w:numId w:val="20"/>
        </w:numPr>
        <w:adjustRightInd w:val="0"/>
        <w:snapToGrid w:val="0"/>
        <w:spacing w:after="0" w:line="240" w:lineRule="auto"/>
        <w:ind w:left="0" w:firstLine="0"/>
        <w:jc w:val="both"/>
        <w:rPr>
          <w:lang w:val="en-US"/>
        </w:rPr>
      </w:pPr>
      <w:r>
        <w:rPr>
          <w:lang w:val="en-US"/>
        </w:rPr>
        <w:t>The agreed T</w:t>
      </w:r>
      <w:r w:rsidR="002018F4">
        <w:rPr>
          <w:lang w:val="en-US"/>
        </w:rPr>
        <w:t>erms of Reference</w:t>
      </w:r>
      <w:r>
        <w:rPr>
          <w:lang w:val="en-US"/>
        </w:rPr>
        <w:t xml:space="preserve"> were adopted</w:t>
      </w:r>
      <w:r w:rsidR="00454FE3">
        <w:rPr>
          <w:lang w:val="en-US"/>
        </w:rPr>
        <w:t xml:space="preserve"> (</w:t>
      </w:r>
      <w:r w:rsidR="00454FE3" w:rsidRPr="00454FE3">
        <w:rPr>
          <w:b/>
          <w:bCs/>
          <w:lang w:val="en-US"/>
        </w:rPr>
        <w:t>Attachment C</w:t>
      </w:r>
      <w:r w:rsidR="00454FE3">
        <w:rPr>
          <w:lang w:val="en-US"/>
        </w:rPr>
        <w:t>)</w:t>
      </w:r>
      <w:r w:rsidR="002018F4">
        <w:rPr>
          <w:lang w:val="en-US"/>
        </w:rPr>
        <w:t>. They</w:t>
      </w:r>
      <w:r>
        <w:rPr>
          <w:lang w:val="en-US"/>
        </w:rPr>
        <w:t xml:space="preserve"> would be referred to the </w:t>
      </w:r>
      <w:r w:rsidR="00F0637C">
        <w:rPr>
          <w:lang w:val="en-US"/>
        </w:rPr>
        <w:t xml:space="preserve">two </w:t>
      </w:r>
      <w:r>
        <w:rPr>
          <w:lang w:val="en-US"/>
        </w:rPr>
        <w:t>Commissions for approval.</w:t>
      </w:r>
    </w:p>
    <w:p w14:paraId="61145D00" w14:textId="77777777" w:rsidR="00454FE3" w:rsidRDefault="00454FE3" w:rsidP="00454FE3">
      <w:pPr>
        <w:adjustRightInd w:val="0"/>
        <w:snapToGrid w:val="0"/>
        <w:spacing w:after="0" w:line="240" w:lineRule="auto"/>
        <w:jc w:val="both"/>
        <w:rPr>
          <w:lang w:val="en-US"/>
        </w:rPr>
      </w:pPr>
    </w:p>
    <w:p w14:paraId="044FA171" w14:textId="0DA8C183" w:rsidR="00002259" w:rsidRPr="00454FE3" w:rsidRDefault="00002259" w:rsidP="00454FE3">
      <w:pPr>
        <w:pStyle w:val="ListParagraph"/>
        <w:numPr>
          <w:ilvl w:val="0"/>
          <w:numId w:val="24"/>
        </w:numPr>
        <w:adjustRightInd w:val="0"/>
        <w:snapToGrid w:val="0"/>
        <w:spacing w:after="0" w:line="240" w:lineRule="auto"/>
        <w:ind w:hanging="720"/>
        <w:contextualSpacing w:val="0"/>
        <w:jc w:val="both"/>
        <w:rPr>
          <w:b/>
          <w:bCs/>
          <w:lang w:val="en-US"/>
        </w:rPr>
      </w:pPr>
      <w:r w:rsidRPr="00065409">
        <w:rPr>
          <w:b/>
          <w:bCs/>
        </w:rPr>
        <w:t>REVIEW OF THE PROVISIONAL 2026 WORKPLAN FOR THE SPAJWG</w:t>
      </w:r>
    </w:p>
    <w:p w14:paraId="7FE133AA" w14:textId="77777777" w:rsidR="00454FE3" w:rsidRPr="00065409" w:rsidRDefault="00454FE3" w:rsidP="00454FE3">
      <w:pPr>
        <w:pStyle w:val="ListParagraph"/>
        <w:adjustRightInd w:val="0"/>
        <w:snapToGrid w:val="0"/>
        <w:spacing w:after="0" w:line="240" w:lineRule="auto"/>
        <w:contextualSpacing w:val="0"/>
        <w:jc w:val="both"/>
        <w:rPr>
          <w:b/>
          <w:bCs/>
          <w:lang w:val="en-US"/>
        </w:rPr>
      </w:pPr>
    </w:p>
    <w:p w14:paraId="7DF126DE" w14:textId="2D8CC708" w:rsidR="00002259" w:rsidRDefault="00002259" w:rsidP="00454FE3">
      <w:pPr>
        <w:numPr>
          <w:ilvl w:val="0"/>
          <w:numId w:val="20"/>
        </w:numPr>
        <w:adjustRightInd w:val="0"/>
        <w:snapToGrid w:val="0"/>
        <w:spacing w:after="0" w:line="240" w:lineRule="auto"/>
        <w:ind w:left="0" w:firstLine="0"/>
        <w:jc w:val="both"/>
      </w:pPr>
      <w:r>
        <w:t xml:space="preserve">The </w:t>
      </w:r>
      <w:r w:rsidRPr="00E22E6B">
        <w:rPr>
          <w:lang w:val="en-US"/>
        </w:rPr>
        <w:t>Chair</w:t>
      </w:r>
      <w:r>
        <w:t xml:space="preserve"> of </w:t>
      </w:r>
      <w:r w:rsidRPr="00485E06">
        <w:rPr>
          <w:lang w:val="en-US"/>
        </w:rPr>
        <w:t>IATTC</w:t>
      </w:r>
      <w:r>
        <w:t xml:space="preserve"> explained the phased approach to the workplan for 2026. </w:t>
      </w:r>
      <w:r w:rsidR="00485E06">
        <w:t xml:space="preserve">The </w:t>
      </w:r>
      <w:r w:rsidR="00F0637C">
        <w:t>working group then</w:t>
      </w:r>
      <w:r w:rsidR="00485E06">
        <w:t xml:space="preserve"> undertook a </w:t>
      </w:r>
      <w:r w:rsidR="00650CDF" w:rsidRPr="00753994">
        <w:rPr>
          <w:lang w:val="en-US"/>
        </w:rPr>
        <w:t xml:space="preserve">paragraph-by-paragraph review of the </w:t>
      </w:r>
      <w:r w:rsidR="00650CDF" w:rsidRPr="00485E06">
        <w:rPr>
          <w:lang w:val="en-US"/>
        </w:rPr>
        <w:t xml:space="preserve">Workplan and the Annex. </w:t>
      </w:r>
    </w:p>
    <w:p w14:paraId="65C1ED4D" w14:textId="77777777" w:rsidR="00454FE3" w:rsidRPr="00454FE3" w:rsidRDefault="00454FE3" w:rsidP="00454FE3">
      <w:pPr>
        <w:adjustRightInd w:val="0"/>
        <w:snapToGrid w:val="0"/>
        <w:spacing w:after="0" w:line="240" w:lineRule="auto"/>
        <w:jc w:val="both"/>
        <w:rPr>
          <w:lang w:val="en-US"/>
        </w:rPr>
      </w:pPr>
    </w:p>
    <w:p w14:paraId="276D030B" w14:textId="7D880201" w:rsidR="00002259" w:rsidRPr="007B3877" w:rsidRDefault="00002259" w:rsidP="00454FE3">
      <w:pPr>
        <w:numPr>
          <w:ilvl w:val="0"/>
          <w:numId w:val="20"/>
        </w:numPr>
        <w:adjustRightInd w:val="0"/>
        <w:snapToGrid w:val="0"/>
        <w:spacing w:after="0" w:line="240" w:lineRule="auto"/>
        <w:ind w:left="0" w:firstLine="0"/>
        <w:jc w:val="both"/>
        <w:rPr>
          <w:lang w:val="en-US"/>
        </w:rPr>
      </w:pPr>
      <w:r>
        <w:t>There was discussion over whether or not to include the section in the workplan on ‘</w:t>
      </w:r>
      <w:r w:rsidRPr="00E22E6B">
        <w:rPr>
          <w:lang w:val="en-US"/>
        </w:rPr>
        <w:t>resources</w:t>
      </w:r>
      <w:r>
        <w:t xml:space="preserve"> planning and budgeting’. There was recognition of the need for some budgeting that would be discussed within the two Commissions, but the SPAJWG may also need to discuss what work would be required. </w:t>
      </w:r>
      <w:r w:rsidR="00C9034A">
        <w:t>The Workplan was amended to include a general sentence</w:t>
      </w:r>
      <w:r w:rsidR="00946560">
        <w:t xml:space="preserve"> regarding the intention to make budgetary provision for the work of the SPAJWG. with the detail</w:t>
      </w:r>
      <w:r w:rsidR="007B3877">
        <w:t xml:space="preserve"> deleted from the workplan.</w:t>
      </w:r>
    </w:p>
    <w:p w14:paraId="79CD1D00" w14:textId="77777777" w:rsidR="00454FE3" w:rsidRDefault="00454FE3" w:rsidP="00454FE3">
      <w:pPr>
        <w:adjustRightInd w:val="0"/>
        <w:snapToGrid w:val="0"/>
        <w:spacing w:after="0" w:line="240" w:lineRule="auto"/>
        <w:jc w:val="both"/>
        <w:rPr>
          <w:lang w:val="en-US"/>
        </w:rPr>
      </w:pPr>
    </w:p>
    <w:p w14:paraId="4059012A" w14:textId="5BB99670" w:rsidR="007B3877" w:rsidRPr="001A72CC" w:rsidRDefault="001A72CC" w:rsidP="00454FE3">
      <w:pPr>
        <w:numPr>
          <w:ilvl w:val="0"/>
          <w:numId w:val="20"/>
        </w:numPr>
        <w:adjustRightInd w:val="0"/>
        <w:snapToGrid w:val="0"/>
        <w:spacing w:after="0" w:line="240" w:lineRule="auto"/>
        <w:ind w:left="0" w:firstLine="0"/>
        <w:jc w:val="both"/>
        <w:rPr>
          <w:lang w:val="en-US"/>
        </w:rPr>
      </w:pPr>
      <w:r w:rsidRPr="00E22E6B">
        <w:rPr>
          <w:lang w:val="en-US"/>
        </w:rPr>
        <w:t>Amendments</w:t>
      </w:r>
      <w:r>
        <w:t xml:space="preserve"> were made to the Workplan to clarify that the </w:t>
      </w:r>
      <w:r w:rsidR="00715BEE">
        <w:t>F</w:t>
      </w:r>
      <w:r>
        <w:t xml:space="preserve">irst </w:t>
      </w:r>
      <w:r w:rsidR="00715BEE">
        <w:t>F</w:t>
      </w:r>
      <w:r>
        <w:t xml:space="preserve">ormal </w:t>
      </w:r>
      <w:r w:rsidR="00715BEE">
        <w:t>M</w:t>
      </w:r>
      <w:r>
        <w:t>eeting of the SPAJWG would be a three-day meeting held in hybrid format.</w:t>
      </w:r>
    </w:p>
    <w:p w14:paraId="11B25116" w14:textId="77777777" w:rsidR="00454FE3" w:rsidRDefault="00454FE3" w:rsidP="00454FE3">
      <w:pPr>
        <w:adjustRightInd w:val="0"/>
        <w:snapToGrid w:val="0"/>
        <w:spacing w:after="0" w:line="240" w:lineRule="auto"/>
        <w:jc w:val="both"/>
        <w:rPr>
          <w:lang w:val="en-US"/>
        </w:rPr>
      </w:pPr>
    </w:p>
    <w:p w14:paraId="4F96079A" w14:textId="4CDE92CB" w:rsidR="001A72CC" w:rsidRDefault="001A72CC" w:rsidP="00454FE3">
      <w:pPr>
        <w:numPr>
          <w:ilvl w:val="0"/>
          <w:numId w:val="20"/>
        </w:numPr>
        <w:adjustRightInd w:val="0"/>
        <w:snapToGrid w:val="0"/>
        <w:spacing w:after="0" w:line="240" w:lineRule="auto"/>
        <w:ind w:left="0" w:firstLine="0"/>
        <w:jc w:val="both"/>
        <w:rPr>
          <w:lang w:val="en-US"/>
        </w:rPr>
      </w:pPr>
      <w:r>
        <w:rPr>
          <w:lang w:val="en-US"/>
        </w:rPr>
        <w:t xml:space="preserve">The </w:t>
      </w:r>
      <w:r w:rsidRPr="001A72CC">
        <w:rPr>
          <w:lang w:val="en-US"/>
        </w:rPr>
        <w:t>Workplan and Annex were adopted. This would be forwarded to the Commissions for approval</w:t>
      </w:r>
      <w:r w:rsidR="00454FE3">
        <w:rPr>
          <w:lang w:val="en-US"/>
        </w:rPr>
        <w:t xml:space="preserve"> (</w:t>
      </w:r>
      <w:r w:rsidR="00454FE3" w:rsidRPr="00454FE3">
        <w:rPr>
          <w:b/>
          <w:bCs/>
          <w:lang w:val="en-US"/>
        </w:rPr>
        <w:t>Attachment D</w:t>
      </w:r>
      <w:r w:rsidR="00454FE3">
        <w:rPr>
          <w:lang w:val="en-US"/>
        </w:rPr>
        <w:t>)</w:t>
      </w:r>
      <w:r w:rsidRPr="001A72CC">
        <w:rPr>
          <w:lang w:val="en-US"/>
        </w:rPr>
        <w:t>.</w:t>
      </w:r>
    </w:p>
    <w:p w14:paraId="6472049C" w14:textId="77777777" w:rsidR="001A72CC" w:rsidRPr="001A72CC" w:rsidRDefault="001A72CC" w:rsidP="00454FE3">
      <w:pPr>
        <w:pStyle w:val="ListParagraph"/>
        <w:adjustRightInd w:val="0"/>
        <w:snapToGrid w:val="0"/>
        <w:spacing w:after="0" w:line="240" w:lineRule="auto"/>
        <w:contextualSpacing w:val="0"/>
        <w:jc w:val="both"/>
        <w:rPr>
          <w:lang w:val="en-US"/>
        </w:rPr>
      </w:pPr>
    </w:p>
    <w:p w14:paraId="5CA53B2D" w14:textId="54DBAE7D" w:rsidR="000F3758" w:rsidRPr="00D91001" w:rsidRDefault="000F3758" w:rsidP="00454FE3">
      <w:pPr>
        <w:pStyle w:val="ListParagraph"/>
        <w:numPr>
          <w:ilvl w:val="1"/>
          <w:numId w:val="25"/>
        </w:numPr>
        <w:adjustRightInd w:val="0"/>
        <w:snapToGrid w:val="0"/>
        <w:spacing w:after="0" w:line="240" w:lineRule="auto"/>
        <w:ind w:left="851" w:hanging="851"/>
        <w:contextualSpacing w:val="0"/>
        <w:jc w:val="both"/>
        <w:rPr>
          <w:b/>
          <w:bCs/>
          <w:lang w:val="en-US"/>
        </w:rPr>
      </w:pPr>
      <w:r w:rsidRPr="00D91001">
        <w:rPr>
          <w:b/>
          <w:bCs/>
        </w:rPr>
        <w:t>MEETING DATES AND VENUE FOR THE FIRST FORMAL SPAJWG MEETING</w:t>
      </w:r>
    </w:p>
    <w:p w14:paraId="4C010D76" w14:textId="77777777" w:rsidR="00454FE3" w:rsidRDefault="00454FE3" w:rsidP="00454FE3">
      <w:pPr>
        <w:adjustRightInd w:val="0"/>
        <w:snapToGrid w:val="0"/>
        <w:spacing w:after="0" w:line="240" w:lineRule="auto"/>
        <w:jc w:val="both"/>
        <w:rPr>
          <w:lang w:val="en-US"/>
        </w:rPr>
      </w:pPr>
    </w:p>
    <w:p w14:paraId="3C9ECA77" w14:textId="00DD7C95" w:rsidR="00F54EFE" w:rsidRDefault="000F3758" w:rsidP="00454FE3">
      <w:pPr>
        <w:numPr>
          <w:ilvl w:val="0"/>
          <w:numId w:val="20"/>
        </w:numPr>
        <w:adjustRightInd w:val="0"/>
        <w:snapToGrid w:val="0"/>
        <w:spacing w:after="0" w:line="240" w:lineRule="auto"/>
        <w:ind w:left="0" w:firstLine="0"/>
        <w:jc w:val="both"/>
        <w:rPr>
          <w:lang w:val="en-US"/>
        </w:rPr>
      </w:pPr>
      <w:r>
        <w:rPr>
          <w:lang w:val="en-US"/>
        </w:rPr>
        <w:t xml:space="preserve">One </w:t>
      </w:r>
      <w:r w:rsidR="00454FE3">
        <w:rPr>
          <w:lang w:val="en-US"/>
        </w:rPr>
        <w:t>member</w:t>
      </w:r>
      <w:r w:rsidR="00715BEE">
        <w:rPr>
          <w:lang w:val="en-US"/>
        </w:rPr>
        <w:t xml:space="preserve"> was interested in hosting the First Formal Meeting of the SPA</w:t>
      </w:r>
      <w:r w:rsidR="00F54EFE">
        <w:rPr>
          <w:lang w:val="en-US"/>
        </w:rPr>
        <w:t>JWG and will announce this in conjunction with the IATTC Commission meeting in September 2025.</w:t>
      </w:r>
      <w:r w:rsidR="00A473A4">
        <w:rPr>
          <w:lang w:val="en-US"/>
        </w:rPr>
        <w:t xml:space="preserve"> After discussion regarding possible dates, it was suggested that March 2026 would be an appropriate </w:t>
      </w:r>
      <w:r w:rsidR="00FC1516">
        <w:rPr>
          <w:lang w:val="en-US"/>
        </w:rPr>
        <w:t>time for the SPAJWG meeting</w:t>
      </w:r>
      <w:r w:rsidR="00454FE3">
        <w:rPr>
          <w:lang w:val="en-US"/>
        </w:rPr>
        <w:t>,</w:t>
      </w:r>
      <w:r w:rsidR="00FC1516">
        <w:rPr>
          <w:lang w:val="en-US"/>
        </w:rPr>
        <w:t xml:space="preserve"> and it would be held in hybrid form.</w:t>
      </w:r>
    </w:p>
    <w:p w14:paraId="233D8101" w14:textId="77777777" w:rsidR="00454FE3" w:rsidRDefault="00454FE3" w:rsidP="00454FE3">
      <w:pPr>
        <w:pStyle w:val="ListParagraph"/>
        <w:adjustRightInd w:val="0"/>
        <w:snapToGrid w:val="0"/>
        <w:spacing w:after="0" w:line="240" w:lineRule="auto"/>
        <w:contextualSpacing w:val="0"/>
        <w:jc w:val="both"/>
        <w:rPr>
          <w:b/>
          <w:bCs/>
          <w:lang w:val="en-US"/>
        </w:rPr>
      </w:pPr>
    </w:p>
    <w:p w14:paraId="3FB6BE54" w14:textId="5F6E3D96" w:rsidR="00B157DF" w:rsidRDefault="00B157DF" w:rsidP="00454FE3">
      <w:pPr>
        <w:pStyle w:val="ListParagraph"/>
        <w:numPr>
          <w:ilvl w:val="0"/>
          <w:numId w:val="26"/>
        </w:numPr>
        <w:adjustRightInd w:val="0"/>
        <w:snapToGrid w:val="0"/>
        <w:spacing w:after="0" w:line="240" w:lineRule="auto"/>
        <w:ind w:hanging="720"/>
        <w:contextualSpacing w:val="0"/>
        <w:jc w:val="both"/>
        <w:rPr>
          <w:b/>
          <w:bCs/>
          <w:lang w:val="en-US"/>
        </w:rPr>
      </w:pPr>
      <w:r>
        <w:rPr>
          <w:b/>
          <w:bCs/>
          <w:lang w:val="en-US"/>
        </w:rPr>
        <w:t>OTHER MATTERS</w:t>
      </w:r>
    </w:p>
    <w:p w14:paraId="18BA76EA" w14:textId="77777777" w:rsidR="00B157DF" w:rsidRPr="00B157DF" w:rsidRDefault="00B157DF" w:rsidP="00454FE3">
      <w:pPr>
        <w:pStyle w:val="ListParagraph"/>
        <w:adjustRightInd w:val="0"/>
        <w:snapToGrid w:val="0"/>
        <w:spacing w:after="0" w:line="240" w:lineRule="auto"/>
        <w:contextualSpacing w:val="0"/>
        <w:jc w:val="both"/>
        <w:rPr>
          <w:b/>
          <w:bCs/>
          <w:lang w:val="en-US"/>
        </w:rPr>
      </w:pPr>
    </w:p>
    <w:p w14:paraId="57C41730" w14:textId="3B193F50" w:rsidR="00B157DF" w:rsidRPr="00B157DF" w:rsidRDefault="00B157DF" w:rsidP="00454FE3">
      <w:pPr>
        <w:numPr>
          <w:ilvl w:val="0"/>
          <w:numId w:val="20"/>
        </w:numPr>
        <w:adjustRightInd w:val="0"/>
        <w:snapToGrid w:val="0"/>
        <w:spacing w:after="0" w:line="240" w:lineRule="auto"/>
        <w:ind w:left="0" w:firstLine="0"/>
        <w:jc w:val="both"/>
        <w:rPr>
          <w:lang w:val="en-US"/>
        </w:rPr>
      </w:pPr>
      <w:r>
        <w:rPr>
          <w:lang w:val="en-US"/>
        </w:rPr>
        <w:t xml:space="preserve">There were no other </w:t>
      </w:r>
      <w:r w:rsidR="0056370F">
        <w:rPr>
          <w:lang w:val="en-US"/>
        </w:rPr>
        <w:t>matters.</w:t>
      </w:r>
    </w:p>
    <w:p w14:paraId="60B06C2A" w14:textId="77777777" w:rsidR="00B157DF" w:rsidRPr="00B157DF" w:rsidRDefault="00B157DF" w:rsidP="00454FE3">
      <w:pPr>
        <w:pStyle w:val="ListParagraph"/>
        <w:adjustRightInd w:val="0"/>
        <w:snapToGrid w:val="0"/>
        <w:spacing w:after="0" w:line="240" w:lineRule="auto"/>
        <w:contextualSpacing w:val="0"/>
        <w:jc w:val="both"/>
        <w:rPr>
          <w:b/>
          <w:bCs/>
          <w:lang w:val="en-US"/>
        </w:rPr>
      </w:pPr>
    </w:p>
    <w:p w14:paraId="175B5B40" w14:textId="64482B6C" w:rsidR="00753994" w:rsidRPr="001B4089" w:rsidRDefault="006E46F6" w:rsidP="00454FE3">
      <w:pPr>
        <w:pStyle w:val="ListParagraph"/>
        <w:numPr>
          <w:ilvl w:val="0"/>
          <w:numId w:val="26"/>
        </w:numPr>
        <w:adjustRightInd w:val="0"/>
        <w:snapToGrid w:val="0"/>
        <w:spacing w:after="0" w:line="240" w:lineRule="auto"/>
        <w:ind w:hanging="720"/>
        <w:contextualSpacing w:val="0"/>
        <w:jc w:val="both"/>
        <w:rPr>
          <w:b/>
          <w:bCs/>
          <w:lang w:val="en-US"/>
        </w:rPr>
      </w:pPr>
      <w:r w:rsidRPr="001B4089">
        <w:rPr>
          <w:b/>
          <w:bCs/>
          <w:lang w:val="en-US"/>
        </w:rPr>
        <w:t>CLOSING OF THE MEETING</w:t>
      </w:r>
    </w:p>
    <w:p w14:paraId="2D88FA42" w14:textId="77777777" w:rsidR="00454FE3" w:rsidRDefault="00454FE3" w:rsidP="00454FE3">
      <w:pPr>
        <w:adjustRightInd w:val="0"/>
        <w:snapToGrid w:val="0"/>
        <w:spacing w:after="0" w:line="240" w:lineRule="auto"/>
        <w:jc w:val="both"/>
        <w:rPr>
          <w:lang w:val="en-US"/>
        </w:rPr>
      </w:pPr>
    </w:p>
    <w:p w14:paraId="3D58E77F" w14:textId="098AD138" w:rsidR="00411ABC" w:rsidRPr="006D08C5" w:rsidRDefault="00E17372" w:rsidP="00454FE3">
      <w:pPr>
        <w:numPr>
          <w:ilvl w:val="0"/>
          <w:numId w:val="20"/>
        </w:numPr>
        <w:adjustRightInd w:val="0"/>
        <w:snapToGrid w:val="0"/>
        <w:spacing w:after="0" w:line="240" w:lineRule="auto"/>
        <w:ind w:left="0" w:firstLine="0"/>
        <w:jc w:val="both"/>
        <w:rPr>
          <w:lang w:val="en-US"/>
        </w:rPr>
      </w:pPr>
      <w:r w:rsidRPr="006D08C5">
        <w:rPr>
          <w:lang w:val="en-US"/>
        </w:rPr>
        <w:t>In closing, t</w:t>
      </w:r>
      <w:r w:rsidR="00100EE8" w:rsidRPr="006D08C5">
        <w:rPr>
          <w:lang w:val="en-US"/>
        </w:rPr>
        <w:t>he Co-Chairs thanked the Secretariats for the preparations and support to the meeting</w:t>
      </w:r>
      <w:r w:rsidR="006D08C5" w:rsidRPr="006D08C5">
        <w:rPr>
          <w:lang w:val="en-US"/>
        </w:rPr>
        <w:t xml:space="preserve"> and all participants for their contributions</w:t>
      </w:r>
      <w:r w:rsidR="006D08C5" w:rsidRPr="006D08C5">
        <w:t xml:space="preserve"> </w:t>
      </w:r>
      <w:r w:rsidR="006D08C5" w:rsidRPr="006D08C5">
        <w:rPr>
          <w:lang w:val="en-US"/>
        </w:rPr>
        <w:t>particularly the United States for leading the Terms of Reference and Workplan drafting.</w:t>
      </w:r>
      <w:r w:rsidR="006D08C5">
        <w:rPr>
          <w:lang w:val="en-US"/>
        </w:rPr>
        <w:t xml:space="preserve"> </w:t>
      </w:r>
      <w:r w:rsidRPr="006D08C5">
        <w:rPr>
          <w:lang w:val="en-US"/>
        </w:rPr>
        <w:t xml:space="preserve">They considered that </w:t>
      </w:r>
      <w:r w:rsidR="006D08C5" w:rsidRPr="006D08C5">
        <w:rPr>
          <w:lang w:val="en-US"/>
        </w:rPr>
        <w:t>the meeting</w:t>
      </w:r>
      <w:r w:rsidR="00100EE8" w:rsidRPr="006D08C5">
        <w:rPr>
          <w:lang w:val="en-US"/>
        </w:rPr>
        <w:t xml:space="preserve"> had been very successful in </w:t>
      </w:r>
      <w:r w:rsidR="008D2C2D" w:rsidRPr="006D08C5">
        <w:rPr>
          <w:lang w:val="en-US"/>
        </w:rPr>
        <w:t xml:space="preserve">advancing the </w:t>
      </w:r>
      <w:r w:rsidR="008D2C2D" w:rsidRPr="006D08C5">
        <w:rPr>
          <w:lang w:val="en-US"/>
        </w:rPr>
        <w:lastRenderedPageBreak/>
        <w:t xml:space="preserve">objectives for the establishment of the SPAJWG. The Terms of Reference and </w:t>
      </w:r>
      <w:r w:rsidR="000829A7" w:rsidRPr="006D08C5">
        <w:rPr>
          <w:lang w:val="en-US"/>
        </w:rPr>
        <w:t>SPAJWG Workplan were fundamental for the success of the SPAJWG.</w:t>
      </w:r>
      <w:r w:rsidR="00411ABC" w:rsidRPr="006D08C5">
        <w:rPr>
          <w:lang w:val="en-US"/>
        </w:rPr>
        <w:t xml:space="preserve"> </w:t>
      </w:r>
    </w:p>
    <w:p w14:paraId="34DE0D2D" w14:textId="77777777" w:rsidR="00454FE3" w:rsidRDefault="00454FE3" w:rsidP="00454FE3">
      <w:pPr>
        <w:adjustRightInd w:val="0"/>
        <w:snapToGrid w:val="0"/>
        <w:spacing w:after="0" w:line="240" w:lineRule="auto"/>
        <w:jc w:val="both"/>
        <w:rPr>
          <w:lang w:val="en-US"/>
        </w:rPr>
      </w:pPr>
    </w:p>
    <w:p w14:paraId="00516CFD" w14:textId="7AF57031" w:rsidR="006D08C5" w:rsidRDefault="00CB56ED" w:rsidP="00454FE3">
      <w:pPr>
        <w:numPr>
          <w:ilvl w:val="0"/>
          <w:numId w:val="20"/>
        </w:numPr>
        <w:adjustRightInd w:val="0"/>
        <w:snapToGrid w:val="0"/>
        <w:spacing w:after="0" w:line="240" w:lineRule="auto"/>
        <w:ind w:left="0" w:firstLine="0"/>
        <w:jc w:val="both"/>
        <w:rPr>
          <w:lang w:val="en-US"/>
        </w:rPr>
      </w:pPr>
      <w:r>
        <w:rPr>
          <w:lang w:val="en-US"/>
        </w:rPr>
        <w:t xml:space="preserve">The Terms of Reference and Workplan would be </w:t>
      </w:r>
      <w:r w:rsidR="00E666D8">
        <w:rPr>
          <w:lang w:val="en-US"/>
        </w:rPr>
        <w:t>circu</w:t>
      </w:r>
      <w:r w:rsidR="0007008C">
        <w:rPr>
          <w:lang w:val="en-US"/>
        </w:rPr>
        <w:t>lated to the Commission meeting of the IATTC and WCPFC for approval.</w:t>
      </w:r>
    </w:p>
    <w:p w14:paraId="7ACB1D1D" w14:textId="77777777" w:rsidR="00454FE3" w:rsidRDefault="00454FE3" w:rsidP="00454FE3">
      <w:pPr>
        <w:adjustRightInd w:val="0"/>
        <w:snapToGrid w:val="0"/>
        <w:spacing w:after="0" w:line="240" w:lineRule="auto"/>
        <w:jc w:val="both"/>
        <w:rPr>
          <w:lang w:val="en-US"/>
        </w:rPr>
      </w:pPr>
    </w:p>
    <w:p w14:paraId="6CC1634A" w14:textId="45AC371D" w:rsidR="00454FE3" w:rsidRDefault="00180DCF" w:rsidP="00454FE3">
      <w:pPr>
        <w:numPr>
          <w:ilvl w:val="0"/>
          <w:numId w:val="20"/>
        </w:numPr>
        <w:adjustRightInd w:val="0"/>
        <w:snapToGrid w:val="0"/>
        <w:spacing w:after="0" w:line="240" w:lineRule="auto"/>
        <w:ind w:left="0" w:firstLine="0"/>
        <w:jc w:val="both"/>
        <w:rPr>
          <w:lang w:val="en-US"/>
        </w:rPr>
      </w:pPr>
      <w:r w:rsidRPr="00180DCF">
        <w:rPr>
          <w:lang w:val="en-US"/>
        </w:rPr>
        <w:t>A</w:t>
      </w:r>
      <w:r w:rsidR="00753994" w:rsidRPr="00180DCF">
        <w:rPr>
          <w:lang w:val="en-US"/>
        </w:rPr>
        <w:t xml:space="preserve"> Co-Chairs’ Summary Report would be prepared to serve as a record</w:t>
      </w:r>
      <w:r w:rsidRPr="00180DCF">
        <w:rPr>
          <w:lang w:val="en-US"/>
        </w:rPr>
        <w:t xml:space="preserve"> of the meeting</w:t>
      </w:r>
      <w:r w:rsidR="00753994" w:rsidRPr="00180DCF">
        <w:rPr>
          <w:lang w:val="en-US"/>
        </w:rPr>
        <w:t xml:space="preserve">. </w:t>
      </w:r>
    </w:p>
    <w:p w14:paraId="3056FC4A" w14:textId="77777777" w:rsidR="00454FE3" w:rsidRDefault="00454FE3" w:rsidP="00454FE3">
      <w:pPr>
        <w:adjustRightInd w:val="0"/>
        <w:snapToGrid w:val="0"/>
        <w:spacing w:after="0" w:line="240" w:lineRule="auto"/>
        <w:rPr>
          <w:lang w:val="en-US"/>
        </w:rPr>
      </w:pPr>
      <w:r>
        <w:rPr>
          <w:lang w:val="en-US"/>
        </w:rPr>
        <w:br w:type="page"/>
      </w:r>
    </w:p>
    <w:p w14:paraId="03E5E1B3" w14:textId="77777777" w:rsidR="00454FE3" w:rsidRDefault="00454FE3" w:rsidP="00454FE3">
      <w:pPr>
        <w:pStyle w:val="Heading1"/>
        <w:adjustRightInd w:val="0"/>
        <w:snapToGrid w:val="0"/>
        <w:spacing w:before="0" w:after="0" w:line="240" w:lineRule="auto"/>
        <w:jc w:val="right"/>
        <w:rPr>
          <w:rFonts w:asciiTheme="minorHAnsi" w:hAnsiTheme="minorHAnsi" w:cstheme="minorHAnsi"/>
          <w:b/>
          <w:bCs/>
          <w:color w:val="202020"/>
          <w:sz w:val="22"/>
          <w:szCs w:val="22"/>
        </w:rPr>
      </w:pPr>
      <w:r>
        <w:rPr>
          <w:rFonts w:asciiTheme="minorHAnsi" w:hAnsiTheme="minorHAnsi" w:cstheme="minorHAnsi"/>
          <w:b/>
          <w:bCs/>
          <w:color w:val="202020"/>
          <w:sz w:val="22"/>
          <w:szCs w:val="22"/>
        </w:rPr>
        <w:lastRenderedPageBreak/>
        <w:t>Attachment A</w:t>
      </w:r>
    </w:p>
    <w:p w14:paraId="7BDADEF4" w14:textId="77777777" w:rsidR="00454FE3" w:rsidRDefault="00454FE3" w:rsidP="00454FE3">
      <w:pPr>
        <w:pStyle w:val="Heading1"/>
        <w:adjustRightInd w:val="0"/>
        <w:snapToGrid w:val="0"/>
        <w:spacing w:before="0" w:after="0" w:line="240" w:lineRule="auto"/>
        <w:jc w:val="center"/>
        <w:rPr>
          <w:rFonts w:asciiTheme="minorHAnsi" w:hAnsiTheme="minorHAnsi" w:cstheme="minorHAnsi"/>
          <w:b/>
          <w:bCs/>
          <w:color w:val="202020"/>
          <w:sz w:val="22"/>
          <w:szCs w:val="22"/>
        </w:rPr>
      </w:pPr>
    </w:p>
    <w:p w14:paraId="73BA70A8" w14:textId="251042AE" w:rsidR="00454FE3" w:rsidRDefault="00454FE3" w:rsidP="00454FE3">
      <w:pPr>
        <w:pStyle w:val="Heading1"/>
        <w:adjustRightInd w:val="0"/>
        <w:snapToGrid w:val="0"/>
        <w:spacing w:before="0" w:after="0" w:line="240" w:lineRule="auto"/>
        <w:jc w:val="center"/>
        <w:rPr>
          <w:rFonts w:asciiTheme="minorHAnsi" w:hAnsiTheme="minorHAnsi" w:cstheme="minorHAnsi"/>
          <w:b/>
          <w:bCs/>
          <w:color w:val="202020"/>
          <w:sz w:val="22"/>
          <w:szCs w:val="22"/>
        </w:rPr>
      </w:pPr>
      <w:r w:rsidRPr="00454FE3">
        <w:rPr>
          <w:rFonts w:asciiTheme="minorHAnsi" w:hAnsiTheme="minorHAnsi" w:cstheme="minorHAnsi"/>
          <w:b/>
          <w:bCs/>
          <w:color w:val="202020"/>
          <w:sz w:val="22"/>
          <w:szCs w:val="22"/>
        </w:rPr>
        <w:t>JOINT</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WCPFC</w:t>
      </w:r>
      <w:r w:rsidRPr="00454FE3">
        <w:rPr>
          <w:rFonts w:asciiTheme="minorHAnsi" w:hAnsiTheme="minorHAnsi" w:cstheme="minorHAnsi"/>
          <w:b/>
          <w:bCs/>
          <w:color w:val="202020"/>
          <w:spacing w:val="-8"/>
          <w:sz w:val="22"/>
          <w:szCs w:val="22"/>
        </w:rPr>
        <w:t xml:space="preserve"> </w:t>
      </w:r>
      <w:r w:rsidRPr="00454FE3">
        <w:rPr>
          <w:rFonts w:asciiTheme="minorHAnsi" w:hAnsiTheme="minorHAnsi" w:cstheme="minorHAnsi"/>
          <w:b/>
          <w:bCs/>
          <w:color w:val="202020"/>
          <w:sz w:val="22"/>
          <w:szCs w:val="22"/>
        </w:rPr>
        <w:t>AND</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IATTC</w:t>
      </w:r>
      <w:r w:rsidRPr="00454FE3">
        <w:rPr>
          <w:rFonts w:asciiTheme="minorHAnsi" w:hAnsiTheme="minorHAnsi" w:cstheme="minorHAnsi"/>
          <w:b/>
          <w:bCs/>
          <w:color w:val="202020"/>
          <w:spacing w:val="-8"/>
          <w:sz w:val="22"/>
          <w:szCs w:val="22"/>
        </w:rPr>
        <w:t xml:space="preserve"> </w:t>
      </w:r>
      <w:r w:rsidRPr="00454FE3">
        <w:rPr>
          <w:rFonts w:asciiTheme="minorHAnsi" w:hAnsiTheme="minorHAnsi" w:cstheme="minorHAnsi"/>
          <w:b/>
          <w:bCs/>
          <w:color w:val="202020"/>
          <w:sz w:val="22"/>
          <w:szCs w:val="22"/>
        </w:rPr>
        <w:t>WORKING</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GROUP</w:t>
      </w:r>
      <w:r w:rsidRPr="00454FE3">
        <w:rPr>
          <w:rFonts w:asciiTheme="minorHAnsi" w:hAnsiTheme="minorHAnsi" w:cstheme="minorHAnsi"/>
          <w:b/>
          <w:bCs/>
          <w:color w:val="202020"/>
          <w:spacing w:val="-10"/>
          <w:sz w:val="22"/>
          <w:szCs w:val="22"/>
        </w:rPr>
        <w:t xml:space="preserve"> </w:t>
      </w:r>
      <w:r w:rsidRPr="00454FE3">
        <w:rPr>
          <w:rFonts w:asciiTheme="minorHAnsi" w:hAnsiTheme="minorHAnsi" w:cstheme="minorHAnsi"/>
          <w:b/>
          <w:bCs/>
          <w:color w:val="202020"/>
          <w:sz w:val="22"/>
          <w:szCs w:val="22"/>
        </w:rPr>
        <w:t>MEETING</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ON</w:t>
      </w:r>
      <w:r w:rsidRPr="00454FE3">
        <w:rPr>
          <w:rFonts w:asciiTheme="minorHAnsi" w:hAnsiTheme="minorHAnsi" w:cstheme="minorHAnsi"/>
          <w:b/>
          <w:bCs/>
          <w:color w:val="202020"/>
          <w:spacing w:val="-10"/>
          <w:sz w:val="22"/>
          <w:szCs w:val="22"/>
        </w:rPr>
        <w:t xml:space="preserve"> </w:t>
      </w:r>
      <w:r w:rsidRPr="00454FE3">
        <w:rPr>
          <w:rFonts w:asciiTheme="minorHAnsi" w:hAnsiTheme="minorHAnsi" w:cstheme="minorHAnsi"/>
          <w:b/>
          <w:bCs/>
          <w:color w:val="202020"/>
          <w:sz w:val="22"/>
          <w:szCs w:val="22"/>
        </w:rPr>
        <w:t xml:space="preserve">THE MANAGEMENT OF </w:t>
      </w:r>
    </w:p>
    <w:p w14:paraId="30DC7B73" w14:textId="0978A0B8" w:rsidR="00454FE3" w:rsidRPr="00454FE3" w:rsidRDefault="00454FE3" w:rsidP="00454FE3">
      <w:pPr>
        <w:pStyle w:val="Heading1"/>
        <w:adjustRightInd w:val="0"/>
        <w:snapToGrid w:val="0"/>
        <w:spacing w:before="0" w:after="0" w:line="240" w:lineRule="auto"/>
        <w:jc w:val="center"/>
        <w:rPr>
          <w:rFonts w:asciiTheme="minorHAnsi" w:hAnsiTheme="minorHAnsi" w:cstheme="minorHAnsi"/>
          <w:b/>
          <w:bCs/>
          <w:sz w:val="22"/>
          <w:szCs w:val="22"/>
        </w:rPr>
      </w:pPr>
      <w:r w:rsidRPr="00454FE3">
        <w:rPr>
          <w:rFonts w:asciiTheme="minorHAnsi" w:hAnsiTheme="minorHAnsi" w:cstheme="minorHAnsi"/>
          <w:b/>
          <w:bCs/>
          <w:color w:val="202020"/>
          <w:sz w:val="22"/>
          <w:szCs w:val="22"/>
        </w:rPr>
        <w:t>SOUTH PACIFIC ALBACORE TUNA</w:t>
      </w:r>
    </w:p>
    <w:p w14:paraId="1578AE4A" w14:textId="77777777" w:rsidR="00454FE3" w:rsidRPr="00454FE3" w:rsidRDefault="00454FE3" w:rsidP="00454FE3">
      <w:pPr>
        <w:pStyle w:val="BodyText"/>
        <w:adjustRightInd w:val="0"/>
        <w:snapToGrid w:val="0"/>
        <w:ind w:left="0"/>
        <w:jc w:val="center"/>
        <w:rPr>
          <w:rFonts w:asciiTheme="minorHAnsi" w:hAnsiTheme="minorHAnsi" w:cstheme="minorHAnsi"/>
          <w:sz w:val="22"/>
          <w:szCs w:val="22"/>
        </w:rPr>
      </w:pPr>
      <w:r w:rsidRPr="00454FE3">
        <w:rPr>
          <w:rFonts w:asciiTheme="minorHAnsi" w:hAnsiTheme="minorHAnsi" w:cstheme="minorHAnsi"/>
          <w:spacing w:val="-2"/>
          <w:sz w:val="22"/>
          <w:szCs w:val="22"/>
        </w:rPr>
        <w:t>Second</w:t>
      </w:r>
      <w:r w:rsidRPr="00454FE3">
        <w:rPr>
          <w:rFonts w:asciiTheme="minorHAnsi" w:hAnsiTheme="minorHAnsi" w:cstheme="minorHAnsi"/>
          <w:spacing w:val="4"/>
          <w:sz w:val="22"/>
          <w:szCs w:val="22"/>
        </w:rPr>
        <w:t xml:space="preserve"> </w:t>
      </w:r>
      <w:r w:rsidRPr="00454FE3">
        <w:rPr>
          <w:rFonts w:asciiTheme="minorHAnsi" w:hAnsiTheme="minorHAnsi" w:cstheme="minorHAnsi"/>
          <w:spacing w:val="-2"/>
          <w:sz w:val="22"/>
          <w:szCs w:val="22"/>
        </w:rPr>
        <w:t>Informal</w:t>
      </w:r>
      <w:r w:rsidRPr="00454FE3">
        <w:rPr>
          <w:rFonts w:asciiTheme="minorHAnsi" w:hAnsiTheme="minorHAnsi" w:cstheme="minorHAnsi"/>
          <w:spacing w:val="4"/>
          <w:sz w:val="22"/>
          <w:szCs w:val="22"/>
        </w:rPr>
        <w:t xml:space="preserve"> </w:t>
      </w:r>
      <w:r w:rsidRPr="00454FE3">
        <w:rPr>
          <w:rFonts w:asciiTheme="minorHAnsi" w:hAnsiTheme="minorHAnsi" w:cstheme="minorHAnsi"/>
          <w:spacing w:val="-2"/>
          <w:sz w:val="22"/>
          <w:szCs w:val="22"/>
        </w:rPr>
        <w:t>Session</w:t>
      </w:r>
      <w:r w:rsidRPr="00454FE3">
        <w:rPr>
          <w:rFonts w:asciiTheme="minorHAnsi" w:hAnsiTheme="minorHAnsi" w:cstheme="minorHAnsi"/>
          <w:spacing w:val="6"/>
          <w:sz w:val="22"/>
          <w:szCs w:val="22"/>
        </w:rPr>
        <w:t xml:space="preserve"> </w:t>
      </w:r>
      <w:r w:rsidRPr="00454FE3">
        <w:rPr>
          <w:rFonts w:asciiTheme="minorHAnsi" w:hAnsiTheme="minorHAnsi" w:cstheme="minorHAnsi"/>
          <w:spacing w:val="-2"/>
          <w:sz w:val="22"/>
          <w:szCs w:val="22"/>
        </w:rPr>
        <w:t>(SPAJWG-INF02)</w:t>
      </w:r>
    </w:p>
    <w:p w14:paraId="3A8DB1BB" w14:textId="7D9A2C22" w:rsidR="00454FE3" w:rsidRPr="00454FE3" w:rsidRDefault="00454FE3" w:rsidP="00454FE3">
      <w:pPr>
        <w:adjustRightInd w:val="0"/>
        <w:snapToGrid w:val="0"/>
        <w:spacing w:after="0" w:line="240" w:lineRule="auto"/>
        <w:jc w:val="center"/>
        <w:rPr>
          <w:rFonts w:cstheme="minorHAnsi"/>
          <w:spacing w:val="-4"/>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454FE3" w14:paraId="7C8A74FE" w14:textId="77777777" w:rsidTr="00454FE3">
        <w:tc>
          <w:tcPr>
            <w:tcW w:w="9350" w:type="dxa"/>
          </w:tcPr>
          <w:p w14:paraId="273021B9" w14:textId="267087AE" w:rsidR="00454FE3" w:rsidRDefault="00454FE3" w:rsidP="00454FE3">
            <w:pPr>
              <w:adjustRightInd w:val="0"/>
              <w:snapToGrid w:val="0"/>
              <w:jc w:val="center"/>
              <w:rPr>
                <w:rFonts w:cstheme="minorHAnsi"/>
                <w:b/>
                <w:bCs/>
                <w:spacing w:val="-4"/>
              </w:rPr>
            </w:pPr>
            <w:r>
              <w:rPr>
                <w:rFonts w:cstheme="minorHAnsi"/>
                <w:b/>
                <w:bCs/>
                <w:spacing w:val="-4"/>
              </w:rPr>
              <w:t>Agenda</w:t>
            </w:r>
          </w:p>
        </w:tc>
      </w:tr>
    </w:tbl>
    <w:p w14:paraId="5BD84DCF" w14:textId="77777777" w:rsidR="00454FE3" w:rsidRPr="00454FE3" w:rsidRDefault="00454FE3" w:rsidP="00454FE3">
      <w:pPr>
        <w:pStyle w:val="BodyText"/>
        <w:adjustRightInd w:val="0"/>
        <w:snapToGrid w:val="0"/>
        <w:ind w:left="0"/>
        <w:rPr>
          <w:rFonts w:asciiTheme="minorHAnsi" w:hAnsiTheme="minorHAnsi" w:cstheme="minorHAnsi"/>
          <w:sz w:val="22"/>
          <w:szCs w:val="22"/>
        </w:rPr>
      </w:pPr>
    </w:p>
    <w:p w14:paraId="142DEFA5" w14:textId="77777777" w:rsidR="00454FE3" w:rsidRPr="00454FE3" w:rsidRDefault="00454FE3" w:rsidP="00454FE3">
      <w:pPr>
        <w:pStyle w:val="BodyText"/>
        <w:adjustRightInd w:val="0"/>
        <w:snapToGrid w:val="0"/>
        <w:ind w:left="0"/>
        <w:rPr>
          <w:rFonts w:asciiTheme="minorHAnsi" w:hAnsiTheme="minorHAnsi" w:cstheme="minorHAnsi"/>
          <w:sz w:val="22"/>
          <w:szCs w:val="22"/>
        </w:rPr>
      </w:pPr>
    </w:p>
    <w:p w14:paraId="414F4091" w14:textId="77777777" w:rsidR="00454FE3" w:rsidRPr="00454FE3" w:rsidRDefault="00454FE3" w:rsidP="00454FE3">
      <w:pPr>
        <w:pStyle w:val="ListParagraph"/>
        <w:widowControl w:val="0"/>
        <w:numPr>
          <w:ilvl w:val="0"/>
          <w:numId w:val="27"/>
        </w:numPr>
        <w:tabs>
          <w:tab w:val="left" w:pos="358"/>
        </w:tabs>
        <w:autoSpaceDE w:val="0"/>
        <w:autoSpaceDN w:val="0"/>
        <w:adjustRightInd w:val="0"/>
        <w:snapToGrid w:val="0"/>
        <w:spacing w:after="0" w:line="240" w:lineRule="auto"/>
        <w:ind w:left="0" w:firstLine="0"/>
        <w:contextualSpacing w:val="0"/>
        <w:rPr>
          <w:rFonts w:cstheme="minorHAnsi"/>
          <w:b/>
        </w:rPr>
      </w:pPr>
      <w:r w:rsidRPr="00454FE3">
        <w:rPr>
          <w:rFonts w:cstheme="minorHAnsi"/>
          <w:b/>
        </w:rPr>
        <w:t>Opening</w:t>
      </w:r>
      <w:r w:rsidRPr="00454FE3">
        <w:rPr>
          <w:rFonts w:cstheme="minorHAnsi"/>
          <w:b/>
          <w:spacing w:val="-4"/>
        </w:rPr>
        <w:t xml:space="preserve"> </w:t>
      </w:r>
      <w:r w:rsidRPr="00454FE3">
        <w:rPr>
          <w:rFonts w:cstheme="minorHAnsi"/>
          <w:b/>
        </w:rPr>
        <w:t>of</w:t>
      </w:r>
      <w:r w:rsidRPr="00454FE3">
        <w:rPr>
          <w:rFonts w:cstheme="minorHAnsi"/>
          <w:b/>
          <w:spacing w:val="-1"/>
        </w:rPr>
        <w:t xml:space="preserve"> </w:t>
      </w:r>
      <w:r w:rsidRPr="00454FE3">
        <w:rPr>
          <w:rFonts w:cstheme="minorHAnsi"/>
          <w:b/>
        </w:rPr>
        <w:t>the</w:t>
      </w:r>
      <w:r w:rsidRPr="00454FE3">
        <w:rPr>
          <w:rFonts w:cstheme="minorHAnsi"/>
          <w:b/>
          <w:spacing w:val="-1"/>
        </w:rPr>
        <w:t xml:space="preserve"> </w:t>
      </w:r>
      <w:r w:rsidRPr="00454FE3">
        <w:rPr>
          <w:rFonts w:cstheme="minorHAnsi"/>
          <w:b/>
          <w:spacing w:val="-2"/>
        </w:rPr>
        <w:t>Meeting</w:t>
      </w:r>
    </w:p>
    <w:p w14:paraId="186CDA49" w14:textId="77777777" w:rsidR="00454FE3" w:rsidRPr="00454FE3" w:rsidRDefault="00454FE3" w:rsidP="00454FE3">
      <w:pPr>
        <w:pStyle w:val="ListParagraph"/>
        <w:tabs>
          <w:tab w:val="left" w:pos="358"/>
        </w:tabs>
        <w:adjustRightInd w:val="0"/>
        <w:snapToGrid w:val="0"/>
        <w:spacing w:after="0" w:line="240" w:lineRule="auto"/>
        <w:ind w:left="0"/>
        <w:contextualSpacing w:val="0"/>
        <w:rPr>
          <w:rFonts w:cstheme="minorHAnsi"/>
          <w:b/>
        </w:rPr>
      </w:pPr>
    </w:p>
    <w:p w14:paraId="22FEF3AB" w14:textId="77777777" w:rsidR="00454FE3" w:rsidRPr="00454FE3" w:rsidRDefault="00454FE3" w:rsidP="00454FE3">
      <w:pPr>
        <w:pStyle w:val="ListParagraph"/>
        <w:widowControl w:val="0"/>
        <w:numPr>
          <w:ilvl w:val="0"/>
          <w:numId w:val="27"/>
        </w:numPr>
        <w:tabs>
          <w:tab w:val="left" w:pos="358"/>
        </w:tabs>
        <w:autoSpaceDE w:val="0"/>
        <w:autoSpaceDN w:val="0"/>
        <w:adjustRightInd w:val="0"/>
        <w:snapToGrid w:val="0"/>
        <w:spacing w:after="0" w:line="240" w:lineRule="auto"/>
        <w:ind w:left="0" w:firstLine="0"/>
        <w:contextualSpacing w:val="0"/>
        <w:rPr>
          <w:rFonts w:cstheme="minorHAnsi"/>
          <w:b/>
        </w:rPr>
      </w:pPr>
      <w:r w:rsidRPr="00454FE3">
        <w:rPr>
          <w:rFonts w:cstheme="minorHAnsi"/>
          <w:b/>
        </w:rPr>
        <w:t>Adoption</w:t>
      </w:r>
      <w:r w:rsidRPr="00454FE3">
        <w:rPr>
          <w:rFonts w:cstheme="minorHAnsi"/>
          <w:b/>
          <w:spacing w:val="-3"/>
        </w:rPr>
        <w:t xml:space="preserve"> </w:t>
      </w:r>
      <w:r w:rsidRPr="00454FE3">
        <w:rPr>
          <w:rFonts w:cstheme="minorHAnsi"/>
          <w:b/>
        </w:rPr>
        <w:t>of</w:t>
      </w:r>
      <w:r w:rsidRPr="00454FE3">
        <w:rPr>
          <w:rFonts w:cstheme="minorHAnsi"/>
          <w:b/>
          <w:spacing w:val="-3"/>
        </w:rPr>
        <w:t xml:space="preserve"> </w:t>
      </w:r>
      <w:r w:rsidRPr="00454FE3">
        <w:rPr>
          <w:rFonts w:cstheme="minorHAnsi"/>
          <w:b/>
        </w:rPr>
        <w:t>the</w:t>
      </w:r>
      <w:r w:rsidRPr="00454FE3">
        <w:rPr>
          <w:rFonts w:cstheme="minorHAnsi"/>
          <w:b/>
          <w:spacing w:val="-4"/>
        </w:rPr>
        <w:t xml:space="preserve"> </w:t>
      </w:r>
      <w:r w:rsidRPr="00454FE3">
        <w:rPr>
          <w:rFonts w:cstheme="minorHAnsi"/>
          <w:b/>
          <w:spacing w:val="-2"/>
        </w:rPr>
        <w:t>Agenda</w:t>
      </w:r>
    </w:p>
    <w:p w14:paraId="29D6B619" w14:textId="77777777" w:rsidR="00454FE3" w:rsidRPr="00454FE3" w:rsidRDefault="00454FE3" w:rsidP="00454FE3">
      <w:pPr>
        <w:pStyle w:val="ListParagraph"/>
        <w:adjustRightInd w:val="0"/>
        <w:snapToGrid w:val="0"/>
        <w:spacing w:after="0" w:line="240" w:lineRule="auto"/>
        <w:ind w:left="0"/>
        <w:contextualSpacing w:val="0"/>
        <w:rPr>
          <w:rFonts w:cstheme="minorHAnsi"/>
          <w:b/>
        </w:rPr>
      </w:pPr>
    </w:p>
    <w:p w14:paraId="2D14A1CB" w14:textId="77777777" w:rsidR="00454FE3" w:rsidRPr="00454FE3" w:rsidRDefault="00454FE3" w:rsidP="00454FE3">
      <w:pPr>
        <w:pStyle w:val="NormalWeb"/>
        <w:numPr>
          <w:ilvl w:val="0"/>
          <w:numId w:val="27"/>
        </w:numPr>
        <w:adjustRightInd w:val="0"/>
        <w:snapToGrid w:val="0"/>
        <w:spacing w:before="0" w:beforeAutospacing="0" w:after="0" w:afterAutospacing="0"/>
        <w:ind w:left="0" w:firstLine="0"/>
        <w:rPr>
          <w:rFonts w:asciiTheme="minorHAnsi" w:hAnsiTheme="minorHAnsi" w:cstheme="minorHAnsi"/>
          <w:sz w:val="22"/>
          <w:szCs w:val="22"/>
        </w:rPr>
      </w:pPr>
      <w:r w:rsidRPr="00454FE3">
        <w:rPr>
          <w:rStyle w:val="Strong"/>
          <w:rFonts w:asciiTheme="minorHAnsi" w:eastAsiaTheme="majorEastAsia" w:hAnsiTheme="minorHAnsi" w:cstheme="minorHAnsi"/>
          <w:sz w:val="22"/>
          <w:szCs w:val="22"/>
        </w:rPr>
        <w:t>Review of the Revised Terms of Reference</w:t>
      </w:r>
      <w:r w:rsidRPr="00454FE3">
        <w:rPr>
          <w:rFonts w:asciiTheme="minorHAnsi" w:hAnsiTheme="minorHAnsi" w:cstheme="minorHAnsi"/>
          <w:sz w:val="22"/>
          <w:szCs w:val="22"/>
        </w:rPr>
        <w:br/>
      </w:r>
    </w:p>
    <w:p w14:paraId="0B8FB1E1" w14:textId="77777777" w:rsidR="00454FE3" w:rsidRPr="00454FE3" w:rsidRDefault="00454FE3" w:rsidP="00454FE3">
      <w:pPr>
        <w:pStyle w:val="NormalWeb"/>
        <w:adjustRightInd w:val="0"/>
        <w:snapToGrid w:val="0"/>
        <w:spacing w:before="0" w:beforeAutospacing="0" w:after="0" w:afterAutospacing="0"/>
        <w:rPr>
          <w:rFonts w:asciiTheme="minorHAnsi" w:hAnsiTheme="minorHAnsi" w:cstheme="minorHAnsi"/>
          <w:sz w:val="22"/>
          <w:szCs w:val="22"/>
        </w:rPr>
      </w:pPr>
      <w:r w:rsidRPr="00454FE3">
        <w:rPr>
          <w:rFonts w:asciiTheme="minorHAnsi" w:hAnsiTheme="minorHAnsi" w:cstheme="minorHAnsi"/>
          <w:sz w:val="22"/>
          <w:szCs w:val="22"/>
        </w:rPr>
        <w:t>The group will work to finalize the Terms of Reference, which will be submitted to both Commissions for consideration.</w:t>
      </w:r>
    </w:p>
    <w:p w14:paraId="22A7C301" w14:textId="77777777" w:rsidR="00454FE3" w:rsidRPr="00454FE3" w:rsidRDefault="00454FE3" w:rsidP="00454FE3">
      <w:pPr>
        <w:pStyle w:val="NormalWeb"/>
        <w:adjustRightInd w:val="0"/>
        <w:snapToGrid w:val="0"/>
        <w:spacing w:before="0" w:beforeAutospacing="0" w:after="0" w:afterAutospacing="0"/>
        <w:rPr>
          <w:rFonts w:asciiTheme="minorHAnsi" w:hAnsiTheme="minorHAnsi" w:cstheme="minorHAnsi"/>
          <w:sz w:val="22"/>
          <w:szCs w:val="22"/>
        </w:rPr>
      </w:pPr>
    </w:p>
    <w:p w14:paraId="18F0D508" w14:textId="77777777" w:rsidR="00454FE3" w:rsidRPr="00454FE3" w:rsidRDefault="00454FE3" w:rsidP="00454FE3">
      <w:pPr>
        <w:pStyle w:val="NormalWeb"/>
        <w:numPr>
          <w:ilvl w:val="0"/>
          <w:numId w:val="27"/>
        </w:numPr>
        <w:adjustRightInd w:val="0"/>
        <w:snapToGrid w:val="0"/>
        <w:spacing w:before="0" w:beforeAutospacing="0" w:after="0" w:afterAutospacing="0"/>
        <w:ind w:left="0" w:firstLine="0"/>
        <w:rPr>
          <w:rFonts w:asciiTheme="minorHAnsi" w:hAnsiTheme="minorHAnsi" w:cstheme="minorHAnsi"/>
          <w:sz w:val="22"/>
          <w:szCs w:val="22"/>
        </w:rPr>
      </w:pPr>
      <w:r w:rsidRPr="00454FE3">
        <w:rPr>
          <w:rStyle w:val="Strong"/>
          <w:rFonts w:asciiTheme="minorHAnsi" w:eastAsiaTheme="majorEastAsia" w:hAnsiTheme="minorHAnsi" w:cstheme="minorHAnsi"/>
          <w:sz w:val="22"/>
          <w:szCs w:val="22"/>
        </w:rPr>
        <w:t>Review of the Provisional 2026 Workplan for the SPAJWG</w:t>
      </w:r>
      <w:r w:rsidRPr="00454FE3">
        <w:rPr>
          <w:rFonts w:asciiTheme="minorHAnsi" w:hAnsiTheme="minorHAnsi" w:cstheme="minorHAnsi"/>
          <w:sz w:val="22"/>
          <w:szCs w:val="22"/>
        </w:rPr>
        <w:br/>
      </w:r>
    </w:p>
    <w:p w14:paraId="6A295B50" w14:textId="77777777" w:rsidR="00454FE3" w:rsidRPr="00454FE3" w:rsidRDefault="00454FE3" w:rsidP="00454FE3">
      <w:pPr>
        <w:pStyle w:val="NormalWeb"/>
        <w:adjustRightInd w:val="0"/>
        <w:snapToGrid w:val="0"/>
        <w:spacing w:before="0" w:beforeAutospacing="0" w:after="0" w:afterAutospacing="0"/>
        <w:rPr>
          <w:rFonts w:asciiTheme="minorHAnsi" w:hAnsiTheme="minorHAnsi" w:cstheme="minorHAnsi"/>
          <w:sz w:val="22"/>
          <w:szCs w:val="22"/>
        </w:rPr>
      </w:pPr>
      <w:r w:rsidRPr="00454FE3">
        <w:rPr>
          <w:rFonts w:asciiTheme="minorHAnsi" w:hAnsiTheme="minorHAnsi" w:cstheme="minorHAnsi"/>
          <w:sz w:val="22"/>
          <w:szCs w:val="22"/>
        </w:rPr>
        <w:t>The group will review and finalize the provisional Workplan outlining the SPAJWG’s activities for 2026.</w:t>
      </w:r>
    </w:p>
    <w:p w14:paraId="4FA0E9DF" w14:textId="77777777" w:rsidR="00454FE3" w:rsidRPr="00454FE3" w:rsidRDefault="00454FE3" w:rsidP="00454FE3">
      <w:pPr>
        <w:pStyle w:val="NormalWeb"/>
        <w:adjustRightInd w:val="0"/>
        <w:snapToGrid w:val="0"/>
        <w:spacing w:before="0" w:beforeAutospacing="0" w:after="0" w:afterAutospacing="0"/>
        <w:rPr>
          <w:rFonts w:asciiTheme="minorHAnsi" w:hAnsiTheme="minorHAnsi" w:cstheme="minorHAnsi"/>
          <w:sz w:val="22"/>
          <w:szCs w:val="22"/>
        </w:rPr>
      </w:pPr>
    </w:p>
    <w:p w14:paraId="6B38F9BC" w14:textId="77777777" w:rsidR="00454FE3" w:rsidRPr="00454FE3" w:rsidRDefault="00454FE3" w:rsidP="00454FE3">
      <w:pPr>
        <w:pStyle w:val="NormalWeb"/>
        <w:numPr>
          <w:ilvl w:val="0"/>
          <w:numId w:val="27"/>
        </w:numPr>
        <w:adjustRightInd w:val="0"/>
        <w:snapToGrid w:val="0"/>
        <w:spacing w:before="0" w:beforeAutospacing="0" w:after="0" w:afterAutospacing="0"/>
        <w:ind w:left="0" w:firstLine="0"/>
        <w:rPr>
          <w:rFonts w:asciiTheme="minorHAnsi" w:hAnsiTheme="minorHAnsi" w:cstheme="minorHAnsi"/>
          <w:sz w:val="22"/>
          <w:szCs w:val="22"/>
        </w:rPr>
      </w:pPr>
      <w:r w:rsidRPr="00454FE3">
        <w:rPr>
          <w:rStyle w:val="Strong"/>
          <w:rFonts w:asciiTheme="minorHAnsi" w:eastAsiaTheme="majorEastAsia" w:hAnsiTheme="minorHAnsi" w:cstheme="minorHAnsi"/>
          <w:sz w:val="22"/>
          <w:szCs w:val="22"/>
        </w:rPr>
        <w:t>Meeting Dates and Venue for the First Formal SPAJWG Meeting</w:t>
      </w:r>
      <w:r w:rsidRPr="00454FE3">
        <w:rPr>
          <w:rFonts w:asciiTheme="minorHAnsi" w:hAnsiTheme="minorHAnsi" w:cstheme="minorHAnsi"/>
          <w:sz w:val="22"/>
          <w:szCs w:val="22"/>
        </w:rPr>
        <w:br/>
      </w:r>
    </w:p>
    <w:p w14:paraId="03D18674" w14:textId="77777777" w:rsidR="00454FE3" w:rsidRPr="00454FE3" w:rsidRDefault="00454FE3" w:rsidP="00454FE3">
      <w:pPr>
        <w:pStyle w:val="NormalWeb"/>
        <w:adjustRightInd w:val="0"/>
        <w:snapToGrid w:val="0"/>
        <w:spacing w:before="0" w:beforeAutospacing="0" w:after="0" w:afterAutospacing="0"/>
        <w:rPr>
          <w:rFonts w:asciiTheme="minorHAnsi" w:hAnsiTheme="minorHAnsi" w:cstheme="minorHAnsi"/>
          <w:sz w:val="22"/>
          <w:szCs w:val="22"/>
        </w:rPr>
      </w:pPr>
      <w:r w:rsidRPr="00454FE3">
        <w:rPr>
          <w:rFonts w:asciiTheme="minorHAnsi" w:hAnsiTheme="minorHAnsi" w:cstheme="minorHAnsi"/>
          <w:sz w:val="22"/>
          <w:szCs w:val="22"/>
        </w:rPr>
        <w:t>The group will identify, for consideration by both Commissions, proposed dates and venue for the first formal meeting of the SPAJWG, to be held in early 2026.</w:t>
      </w:r>
    </w:p>
    <w:p w14:paraId="181FCC03" w14:textId="77777777" w:rsidR="00454FE3" w:rsidRPr="00454FE3" w:rsidRDefault="00454FE3" w:rsidP="00454FE3">
      <w:pPr>
        <w:pStyle w:val="NormalWeb"/>
        <w:adjustRightInd w:val="0"/>
        <w:snapToGrid w:val="0"/>
        <w:spacing w:before="0" w:beforeAutospacing="0" w:after="0" w:afterAutospacing="0"/>
        <w:rPr>
          <w:rFonts w:asciiTheme="minorHAnsi" w:hAnsiTheme="minorHAnsi" w:cstheme="minorHAnsi"/>
          <w:sz w:val="22"/>
          <w:szCs w:val="22"/>
        </w:rPr>
      </w:pPr>
    </w:p>
    <w:p w14:paraId="16E24797" w14:textId="77777777" w:rsidR="00454FE3" w:rsidRPr="00454FE3" w:rsidRDefault="00454FE3" w:rsidP="00454FE3">
      <w:pPr>
        <w:pStyle w:val="ListParagraph"/>
        <w:widowControl w:val="0"/>
        <w:numPr>
          <w:ilvl w:val="0"/>
          <w:numId w:val="27"/>
        </w:numPr>
        <w:tabs>
          <w:tab w:val="left" w:pos="358"/>
        </w:tabs>
        <w:autoSpaceDE w:val="0"/>
        <w:autoSpaceDN w:val="0"/>
        <w:adjustRightInd w:val="0"/>
        <w:snapToGrid w:val="0"/>
        <w:spacing w:after="0" w:line="240" w:lineRule="auto"/>
        <w:ind w:left="0" w:firstLine="0"/>
        <w:contextualSpacing w:val="0"/>
        <w:rPr>
          <w:rFonts w:cstheme="minorHAnsi"/>
          <w:b/>
        </w:rPr>
      </w:pPr>
      <w:r w:rsidRPr="00454FE3">
        <w:rPr>
          <w:rFonts w:cstheme="minorHAnsi"/>
          <w:b/>
        </w:rPr>
        <w:t>Other</w:t>
      </w:r>
      <w:r w:rsidRPr="00454FE3">
        <w:rPr>
          <w:rFonts w:cstheme="minorHAnsi"/>
          <w:b/>
          <w:spacing w:val="-1"/>
        </w:rPr>
        <w:t xml:space="preserve"> </w:t>
      </w:r>
      <w:r w:rsidRPr="00454FE3">
        <w:rPr>
          <w:rFonts w:cstheme="minorHAnsi"/>
          <w:b/>
          <w:spacing w:val="-2"/>
        </w:rPr>
        <w:t>Issues</w:t>
      </w:r>
    </w:p>
    <w:p w14:paraId="01E11DB0" w14:textId="77777777" w:rsidR="00454FE3" w:rsidRPr="00454FE3" w:rsidRDefault="00454FE3" w:rsidP="00454FE3">
      <w:pPr>
        <w:pStyle w:val="ListParagraph"/>
        <w:tabs>
          <w:tab w:val="left" w:pos="358"/>
        </w:tabs>
        <w:adjustRightInd w:val="0"/>
        <w:snapToGrid w:val="0"/>
        <w:spacing w:after="0" w:line="240" w:lineRule="auto"/>
        <w:ind w:left="0"/>
        <w:contextualSpacing w:val="0"/>
        <w:rPr>
          <w:rFonts w:cstheme="minorHAnsi"/>
          <w:b/>
        </w:rPr>
      </w:pPr>
    </w:p>
    <w:p w14:paraId="343C9466" w14:textId="77777777" w:rsidR="00454FE3" w:rsidRPr="00454FE3" w:rsidRDefault="00454FE3" w:rsidP="00454FE3">
      <w:pPr>
        <w:pStyle w:val="ListParagraph"/>
        <w:widowControl w:val="0"/>
        <w:numPr>
          <w:ilvl w:val="0"/>
          <w:numId w:val="27"/>
        </w:numPr>
        <w:tabs>
          <w:tab w:val="left" w:pos="358"/>
        </w:tabs>
        <w:autoSpaceDE w:val="0"/>
        <w:autoSpaceDN w:val="0"/>
        <w:adjustRightInd w:val="0"/>
        <w:snapToGrid w:val="0"/>
        <w:spacing w:after="0" w:line="240" w:lineRule="auto"/>
        <w:ind w:left="0" w:firstLine="0"/>
        <w:contextualSpacing w:val="0"/>
        <w:rPr>
          <w:rFonts w:cstheme="minorHAnsi"/>
          <w:b/>
        </w:rPr>
      </w:pPr>
      <w:r w:rsidRPr="00454FE3">
        <w:rPr>
          <w:rFonts w:cstheme="minorHAnsi"/>
          <w:b/>
          <w:spacing w:val="-2"/>
        </w:rPr>
        <w:t>Closure</w:t>
      </w:r>
    </w:p>
    <w:p w14:paraId="2FD9ACD4" w14:textId="628F9885" w:rsidR="00454FE3" w:rsidRDefault="00454FE3" w:rsidP="00454FE3">
      <w:pPr>
        <w:adjustRightInd w:val="0"/>
        <w:snapToGrid w:val="0"/>
        <w:spacing w:after="0" w:line="240" w:lineRule="auto"/>
        <w:rPr>
          <w:rFonts w:cstheme="minorHAnsi"/>
        </w:rPr>
      </w:pPr>
      <w:r>
        <w:rPr>
          <w:rFonts w:cstheme="minorHAnsi"/>
        </w:rPr>
        <w:br w:type="page"/>
      </w:r>
    </w:p>
    <w:p w14:paraId="25030947" w14:textId="08A380F4" w:rsidR="00454FE3" w:rsidRDefault="00454FE3" w:rsidP="00454FE3">
      <w:pPr>
        <w:pStyle w:val="Heading1"/>
        <w:adjustRightInd w:val="0"/>
        <w:snapToGrid w:val="0"/>
        <w:spacing w:before="0" w:after="0" w:line="240" w:lineRule="auto"/>
        <w:jc w:val="right"/>
        <w:rPr>
          <w:rFonts w:asciiTheme="minorHAnsi" w:hAnsiTheme="minorHAnsi" w:cstheme="minorHAnsi"/>
          <w:b/>
          <w:bCs/>
          <w:color w:val="202020"/>
          <w:sz w:val="22"/>
          <w:szCs w:val="22"/>
        </w:rPr>
      </w:pPr>
      <w:r>
        <w:rPr>
          <w:rFonts w:asciiTheme="minorHAnsi" w:hAnsiTheme="minorHAnsi" w:cstheme="minorHAnsi"/>
          <w:b/>
          <w:bCs/>
          <w:color w:val="202020"/>
          <w:sz w:val="22"/>
          <w:szCs w:val="22"/>
        </w:rPr>
        <w:lastRenderedPageBreak/>
        <w:t xml:space="preserve">Attachment </w:t>
      </w:r>
      <w:r>
        <w:rPr>
          <w:rFonts w:asciiTheme="minorHAnsi" w:hAnsiTheme="minorHAnsi" w:cstheme="minorHAnsi"/>
          <w:b/>
          <w:bCs/>
          <w:color w:val="202020"/>
          <w:sz w:val="22"/>
          <w:szCs w:val="22"/>
        </w:rPr>
        <w:t>B</w:t>
      </w:r>
    </w:p>
    <w:p w14:paraId="0087B560" w14:textId="77777777" w:rsidR="00454FE3" w:rsidRDefault="00454FE3" w:rsidP="00454FE3">
      <w:pPr>
        <w:pStyle w:val="Heading1"/>
        <w:adjustRightInd w:val="0"/>
        <w:snapToGrid w:val="0"/>
        <w:spacing w:before="0" w:after="0" w:line="240" w:lineRule="auto"/>
        <w:jc w:val="center"/>
        <w:rPr>
          <w:rFonts w:asciiTheme="minorHAnsi" w:hAnsiTheme="minorHAnsi" w:cstheme="minorHAnsi"/>
          <w:b/>
          <w:bCs/>
          <w:color w:val="202020"/>
          <w:sz w:val="22"/>
          <w:szCs w:val="22"/>
        </w:rPr>
      </w:pPr>
    </w:p>
    <w:p w14:paraId="7145C969" w14:textId="77777777" w:rsidR="00454FE3" w:rsidRDefault="00454FE3" w:rsidP="00454FE3">
      <w:pPr>
        <w:pStyle w:val="Heading1"/>
        <w:adjustRightInd w:val="0"/>
        <w:snapToGrid w:val="0"/>
        <w:spacing w:before="0" w:after="0" w:line="240" w:lineRule="auto"/>
        <w:jc w:val="center"/>
        <w:rPr>
          <w:rFonts w:asciiTheme="minorHAnsi" w:hAnsiTheme="minorHAnsi" w:cstheme="minorHAnsi"/>
          <w:b/>
          <w:bCs/>
          <w:color w:val="202020"/>
          <w:sz w:val="22"/>
          <w:szCs w:val="22"/>
        </w:rPr>
      </w:pPr>
      <w:r w:rsidRPr="00454FE3">
        <w:rPr>
          <w:rFonts w:asciiTheme="minorHAnsi" w:hAnsiTheme="minorHAnsi" w:cstheme="minorHAnsi"/>
          <w:b/>
          <w:bCs/>
          <w:color w:val="202020"/>
          <w:sz w:val="22"/>
          <w:szCs w:val="22"/>
        </w:rPr>
        <w:t>JOINT</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WCPFC</w:t>
      </w:r>
      <w:r w:rsidRPr="00454FE3">
        <w:rPr>
          <w:rFonts w:asciiTheme="minorHAnsi" w:hAnsiTheme="minorHAnsi" w:cstheme="minorHAnsi"/>
          <w:b/>
          <w:bCs/>
          <w:color w:val="202020"/>
          <w:spacing w:val="-8"/>
          <w:sz w:val="22"/>
          <w:szCs w:val="22"/>
        </w:rPr>
        <w:t xml:space="preserve"> </w:t>
      </w:r>
      <w:r w:rsidRPr="00454FE3">
        <w:rPr>
          <w:rFonts w:asciiTheme="minorHAnsi" w:hAnsiTheme="minorHAnsi" w:cstheme="minorHAnsi"/>
          <w:b/>
          <w:bCs/>
          <w:color w:val="202020"/>
          <w:sz w:val="22"/>
          <w:szCs w:val="22"/>
        </w:rPr>
        <w:t>AND</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IATTC</w:t>
      </w:r>
      <w:r w:rsidRPr="00454FE3">
        <w:rPr>
          <w:rFonts w:asciiTheme="minorHAnsi" w:hAnsiTheme="minorHAnsi" w:cstheme="minorHAnsi"/>
          <w:b/>
          <w:bCs/>
          <w:color w:val="202020"/>
          <w:spacing w:val="-8"/>
          <w:sz w:val="22"/>
          <w:szCs w:val="22"/>
        </w:rPr>
        <w:t xml:space="preserve"> </w:t>
      </w:r>
      <w:r w:rsidRPr="00454FE3">
        <w:rPr>
          <w:rFonts w:asciiTheme="minorHAnsi" w:hAnsiTheme="minorHAnsi" w:cstheme="minorHAnsi"/>
          <w:b/>
          <w:bCs/>
          <w:color w:val="202020"/>
          <w:sz w:val="22"/>
          <w:szCs w:val="22"/>
        </w:rPr>
        <w:t>WORKING</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GROUP</w:t>
      </w:r>
      <w:r w:rsidRPr="00454FE3">
        <w:rPr>
          <w:rFonts w:asciiTheme="minorHAnsi" w:hAnsiTheme="minorHAnsi" w:cstheme="minorHAnsi"/>
          <w:b/>
          <w:bCs/>
          <w:color w:val="202020"/>
          <w:spacing w:val="-10"/>
          <w:sz w:val="22"/>
          <w:szCs w:val="22"/>
        </w:rPr>
        <w:t xml:space="preserve"> </w:t>
      </w:r>
      <w:r w:rsidRPr="00454FE3">
        <w:rPr>
          <w:rFonts w:asciiTheme="minorHAnsi" w:hAnsiTheme="minorHAnsi" w:cstheme="minorHAnsi"/>
          <w:b/>
          <w:bCs/>
          <w:color w:val="202020"/>
          <w:sz w:val="22"/>
          <w:szCs w:val="22"/>
        </w:rPr>
        <w:t>MEETING</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ON</w:t>
      </w:r>
      <w:r w:rsidRPr="00454FE3">
        <w:rPr>
          <w:rFonts w:asciiTheme="minorHAnsi" w:hAnsiTheme="minorHAnsi" w:cstheme="minorHAnsi"/>
          <w:b/>
          <w:bCs/>
          <w:color w:val="202020"/>
          <w:spacing w:val="-10"/>
          <w:sz w:val="22"/>
          <w:szCs w:val="22"/>
        </w:rPr>
        <w:t xml:space="preserve"> </w:t>
      </w:r>
      <w:r w:rsidRPr="00454FE3">
        <w:rPr>
          <w:rFonts w:asciiTheme="minorHAnsi" w:hAnsiTheme="minorHAnsi" w:cstheme="minorHAnsi"/>
          <w:b/>
          <w:bCs/>
          <w:color w:val="202020"/>
          <w:sz w:val="22"/>
          <w:szCs w:val="22"/>
        </w:rPr>
        <w:t xml:space="preserve">THE MANAGEMENT OF </w:t>
      </w:r>
    </w:p>
    <w:p w14:paraId="1D4CC16D" w14:textId="77777777" w:rsidR="00454FE3" w:rsidRPr="00454FE3" w:rsidRDefault="00454FE3" w:rsidP="00454FE3">
      <w:pPr>
        <w:pStyle w:val="Heading1"/>
        <w:adjustRightInd w:val="0"/>
        <w:snapToGrid w:val="0"/>
        <w:spacing w:before="0" w:after="0" w:line="240" w:lineRule="auto"/>
        <w:jc w:val="center"/>
        <w:rPr>
          <w:rFonts w:asciiTheme="minorHAnsi" w:hAnsiTheme="minorHAnsi" w:cstheme="minorHAnsi"/>
          <w:b/>
          <w:bCs/>
          <w:sz w:val="22"/>
          <w:szCs w:val="22"/>
        </w:rPr>
      </w:pPr>
      <w:r w:rsidRPr="00454FE3">
        <w:rPr>
          <w:rFonts w:asciiTheme="minorHAnsi" w:hAnsiTheme="minorHAnsi" w:cstheme="minorHAnsi"/>
          <w:b/>
          <w:bCs/>
          <w:color w:val="202020"/>
          <w:sz w:val="22"/>
          <w:szCs w:val="22"/>
        </w:rPr>
        <w:t>SOUTH PACIFIC ALBACORE TUNA</w:t>
      </w:r>
    </w:p>
    <w:p w14:paraId="24A5306A" w14:textId="77777777" w:rsidR="00454FE3" w:rsidRPr="00454FE3" w:rsidRDefault="00454FE3" w:rsidP="00454FE3">
      <w:pPr>
        <w:pStyle w:val="BodyText"/>
        <w:adjustRightInd w:val="0"/>
        <w:snapToGrid w:val="0"/>
        <w:ind w:left="0"/>
        <w:jc w:val="center"/>
        <w:rPr>
          <w:rFonts w:asciiTheme="minorHAnsi" w:hAnsiTheme="minorHAnsi" w:cstheme="minorHAnsi"/>
          <w:sz w:val="22"/>
          <w:szCs w:val="22"/>
        </w:rPr>
      </w:pPr>
      <w:r w:rsidRPr="00454FE3">
        <w:rPr>
          <w:rFonts w:asciiTheme="minorHAnsi" w:hAnsiTheme="minorHAnsi" w:cstheme="minorHAnsi"/>
          <w:spacing w:val="-2"/>
          <w:sz w:val="22"/>
          <w:szCs w:val="22"/>
        </w:rPr>
        <w:t>Second</w:t>
      </w:r>
      <w:r w:rsidRPr="00454FE3">
        <w:rPr>
          <w:rFonts w:asciiTheme="minorHAnsi" w:hAnsiTheme="minorHAnsi" w:cstheme="minorHAnsi"/>
          <w:spacing w:val="4"/>
          <w:sz w:val="22"/>
          <w:szCs w:val="22"/>
        </w:rPr>
        <w:t xml:space="preserve"> </w:t>
      </w:r>
      <w:r w:rsidRPr="00454FE3">
        <w:rPr>
          <w:rFonts w:asciiTheme="minorHAnsi" w:hAnsiTheme="minorHAnsi" w:cstheme="minorHAnsi"/>
          <w:spacing w:val="-2"/>
          <w:sz w:val="22"/>
          <w:szCs w:val="22"/>
        </w:rPr>
        <w:t>Informal</w:t>
      </w:r>
      <w:r w:rsidRPr="00454FE3">
        <w:rPr>
          <w:rFonts w:asciiTheme="minorHAnsi" w:hAnsiTheme="minorHAnsi" w:cstheme="minorHAnsi"/>
          <w:spacing w:val="4"/>
          <w:sz w:val="22"/>
          <w:szCs w:val="22"/>
        </w:rPr>
        <w:t xml:space="preserve"> </w:t>
      </w:r>
      <w:r w:rsidRPr="00454FE3">
        <w:rPr>
          <w:rFonts w:asciiTheme="minorHAnsi" w:hAnsiTheme="minorHAnsi" w:cstheme="minorHAnsi"/>
          <w:spacing w:val="-2"/>
          <w:sz w:val="22"/>
          <w:szCs w:val="22"/>
        </w:rPr>
        <w:t>Session</w:t>
      </w:r>
      <w:r w:rsidRPr="00454FE3">
        <w:rPr>
          <w:rFonts w:asciiTheme="minorHAnsi" w:hAnsiTheme="minorHAnsi" w:cstheme="minorHAnsi"/>
          <w:spacing w:val="6"/>
          <w:sz w:val="22"/>
          <w:szCs w:val="22"/>
        </w:rPr>
        <w:t xml:space="preserve"> </w:t>
      </w:r>
      <w:r w:rsidRPr="00454FE3">
        <w:rPr>
          <w:rFonts w:asciiTheme="minorHAnsi" w:hAnsiTheme="minorHAnsi" w:cstheme="minorHAnsi"/>
          <w:spacing w:val="-2"/>
          <w:sz w:val="22"/>
          <w:szCs w:val="22"/>
        </w:rPr>
        <w:t>(SPAJWG-INF02)</w:t>
      </w:r>
    </w:p>
    <w:p w14:paraId="703F26B9" w14:textId="77777777" w:rsidR="00454FE3" w:rsidRPr="00454FE3" w:rsidRDefault="00454FE3" w:rsidP="00454FE3">
      <w:pPr>
        <w:pStyle w:val="BodyText"/>
        <w:adjustRightInd w:val="0"/>
        <w:snapToGrid w:val="0"/>
        <w:ind w:left="0"/>
        <w:rPr>
          <w:rFonts w:asciiTheme="minorHAnsi" w:hAnsiTheme="minorHAnsi" w:cstheme="minorHAnsi"/>
          <w:sz w:val="22"/>
          <w:szCs w:val="22"/>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454FE3" w14:paraId="373E159F" w14:textId="77777777" w:rsidTr="009A770E">
        <w:tc>
          <w:tcPr>
            <w:tcW w:w="9350" w:type="dxa"/>
          </w:tcPr>
          <w:p w14:paraId="3B86A393" w14:textId="5D9D7B90" w:rsidR="00454FE3" w:rsidRDefault="00454FE3" w:rsidP="00454FE3">
            <w:pPr>
              <w:adjustRightInd w:val="0"/>
              <w:snapToGrid w:val="0"/>
              <w:jc w:val="center"/>
              <w:rPr>
                <w:rFonts w:cstheme="minorHAnsi"/>
                <w:b/>
                <w:bCs/>
                <w:spacing w:val="-4"/>
              </w:rPr>
            </w:pPr>
            <w:r>
              <w:rPr>
                <w:rFonts w:cstheme="minorHAnsi"/>
                <w:b/>
                <w:bCs/>
                <w:spacing w:val="-4"/>
              </w:rPr>
              <w:t>List of participants</w:t>
            </w:r>
          </w:p>
        </w:tc>
      </w:tr>
    </w:tbl>
    <w:p w14:paraId="63D038B8" w14:textId="77777777" w:rsidR="00454FE3" w:rsidRPr="00454FE3" w:rsidRDefault="00454FE3" w:rsidP="00454FE3">
      <w:pPr>
        <w:pStyle w:val="BodyText"/>
        <w:adjustRightInd w:val="0"/>
        <w:snapToGrid w:val="0"/>
        <w:ind w:left="0"/>
        <w:rPr>
          <w:rFonts w:asciiTheme="minorHAnsi" w:hAnsiTheme="minorHAnsi" w:cstheme="minorHAnsi"/>
          <w:sz w:val="22"/>
          <w:szCs w:val="22"/>
        </w:rPr>
      </w:pPr>
    </w:p>
    <w:p w14:paraId="39DB16B6" w14:textId="77777777" w:rsidR="007B5824" w:rsidRDefault="007B5824" w:rsidP="00454FE3">
      <w:pPr>
        <w:adjustRightInd w:val="0"/>
        <w:snapToGrid w:val="0"/>
        <w:spacing w:after="0" w:line="240" w:lineRule="auto"/>
        <w:jc w:val="both"/>
        <w:rPr>
          <w:rFonts w:cstheme="minorHAnsi"/>
        </w:rPr>
      </w:pPr>
    </w:p>
    <w:p w14:paraId="5E62C7B2" w14:textId="77777777" w:rsidR="00454FE3" w:rsidRDefault="00454FE3" w:rsidP="00454FE3">
      <w:pPr>
        <w:adjustRightInd w:val="0"/>
        <w:snapToGrid w:val="0"/>
        <w:spacing w:after="0" w:line="240" w:lineRule="auto"/>
        <w:rPr>
          <w:rFonts w:eastAsia="Times New Roman" w:cstheme="minorHAnsi"/>
          <w:b/>
          <w:bCs/>
        </w:rPr>
        <w:sectPr w:rsidR="00454FE3" w:rsidSect="00454FE3">
          <w:footerReference w:type="default" r:id="rId7"/>
          <w:pgSz w:w="12240" w:h="15840" w:code="1"/>
          <w:pgMar w:top="1440" w:right="1440" w:bottom="1440" w:left="1440" w:header="706" w:footer="706" w:gutter="0"/>
          <w:cols w:space="708"/>
          <w:titlePg/>
          <w:docGrid w:linePitch="360"/>
        </w:sectPr>
      </w:pPr>
    </w:p>
    <w:p w14:paraId="2965B6D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CO-CHAIR</w:t>
      </w:r>
    </w:p>
    <w:p w14:paraId="3E240516" w14:textId="77777777" w:rsidR="00454FE3" w:rsidRPr="00454FE3" w:rsidRDefault="00454FE3" w:rsidP="00454FE3">
      <w:pPr>
        <w:adjustRightInd w:val="0"/>
        <w:snapToGrid w:val="0"/>
        <w:spacing w:after="0" w:line="240" w:lineRule="auto"/>
        <w:rPr>
          <w:rFonts w:cstheme="minorHAnsi"/>
        </w:rPr>
      </w:pPr>
    </w:p>
    <w:p w14:paraId="06E3F29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Arnulfo Franco</w:t>
      </w:r>
    </w:p>
    <w:p w14:paraId="71DD426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IATTC</w:t>
      </w:r>
    </w:p>
    <w:p w14:paraId="504A075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Director</w:t>
      </w:r>
    </w:p>
    <w:p w14:paraId="43089A3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afranco@iattc.org</w:t>
      </w:r>
    </w:p>
    <w:p w14:paraId="3C10918F" w14:textId="77777777" w:rsidR="00454FE3" w:rsidRPr="00454FE3" w:rsidRDefault="00454FE3" w:rsidP="00454FE3">
      <w:pPr>
        <w:adjustRightInd w:val="0"/>
        <w:snapToGrid w:val="0"/>
        <w:spacing w:after="0" w:line="240" w:lineRule="auto"/>
        <w:rPr>
          <w:rFonts w:cstheme="minorHAnsi"/>
        </w:rPr>
      </w:pPr>
    </w:p>
    <w:p w14:paraId="62ACFE8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CO-CHAIR</w:t>
      </w:r>
    </w:p>
    <w:p w14:paraId="21AD6A3F" w14:textId="77777777" w:rsidR="00454FE3" w:rsidRPr="00454FE3" w:rsidRDefault="00454FE3" w:rsidP="00454FE3">
      <w:pPr>
        <w:adjustRightInd w:val="0"/>
        <w:snapToGrid w:val="0"/>
        <w:spacing w:after="0" w:line="240" w:lineRule="auto"/>
        <w:rPr>
          <w:rFonts w:cstheme="minorHAnsi"/>
        </w:rPr>
      </w:pPr>
    </w:p>
    <w:p w14:paraId="14D1A74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Rhea Moss-Christian</w:t>
      </w:r>
    </w:p>
    <w:p w14:paraId="4A0A8DE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and Central Pacific Fisheries Commission (WCPFC)</w:t>
      </w:r>
    </w:p>
    <w:p w14:paraId="11F2CB9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Executive Director</w:t>
      </w:r>
    </w:p>
    <w:p w14:paraId="2A78E5D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rhea.moss-christian@wcpfc.int</w:t>
      </w:r>
    </w:p>
    <w:p w14:paraId="7B16A40C" w14:textId="77777777" w:rsidR="00454FE3" w:rsidRPr="00454FE3" w:rsidRDefault="00454FE3" w:rsidP="00454FE3">
      <w:pPr>
        <w:adjustRightInd w:val="0"/>
        <w:snapToGrid w:val="0"/>
        <w:spacing w:after="0" w:line="240" w:lineRule="auto"/>
        <w:rPr>
          <w:rFonts w:cstheme="minorHAnsi"/>
        </w:rPr>
      </w:pPr>
    </w:p>
    <w:p w14:paraId="2EA067F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AUSTRALIA</w:t>
      </w:r>
    </w:p>
    <w:p w14:paraId="5AC1D954" w14:textId="77777777" w:rsidR="00454FE3" w:rsidRPr="00454FE3" w:rsidRDefault="00454FE3" w:rsidP="00454FE3">
      <w:pPr>
        <w:adjustRightInd w:val="0"/>
        <w:snapToGrid w:val="0"/>
        <w:spacing w:after="0" w:line="240" w:lineRule="auto"/>
        <w:rPr>
          <w:rFonts w:cstheme="minorHAnsi"/>
        </w:rPr>
      </w:pPr>
    </w:p>
    <w:p w14:paraId="59BB60D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James Larcombe</w:t>
      </w:r>
    </w:p>
    <w:p w14:paraId="047F764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Australian Department of Agriculture, Fisheries and Forestry</w:t>
      </w:r>
    </w:p>
    <w:p w14:paraId="28E8FE3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Principal Scientist</w:t>
      </w:r>
    </w:p>
    <w:p w14:paraId="0D6CA8C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james.larcombe@aff.gov.au</w:t>
      </w:r>
    </w:p>
    <w:p w14:paraId="1C944B6A" w14:textId="77777777" w:rsidR="00454FE3" w:rsidRPr="00454FE3" w:rsidRDefault="00454FE3" w:rsidP="00454FE3">
      <w:pPr>
        <w:adjustRightInd w:val="0"/>
        <w:snapToGrid w:val="0"/>
        <w:spacing w:after="0" w:line="240" w:lineRule="auto"/>
        <w:rPr>
          <w:rFonts w:cstheme="minorHAnsi"/>
        </w:rPr>
      </w:pPr>
    </w:p>
    <w:p w14:paraId="001DE8E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Rohan Currey</w:t>
      </w:r>
    </w:p>
    <w:p w14:paraId="167D36D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Department of Agriculture, Fisheries and Forestry, Australia</w:t>
      </w:r>
    </w:p>
    <w:p w14:paraId="5CACD9A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Principal Scientist</w:t>
      </w:r>
    </w:p>
    <w:p w14:paraId="6E26A8D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rohan.currey@aff.gov.au</w:t>
      </w:r>
    </w:p>
    <w:p w14:paraId="5C278BCE" w14:textId="77777777" w:rsidR="00454FE3" w:rsidRPr="00454FE3" w:rsidRDefault="00454FE3" w:rsidP="00454FE3">
      <w:pPr>
        <w:adjustRightInd w:val="0"/>
        <w:snapToGrid w:val="0"/>
        <w:spacing w:after="0" w:line="240" w:lineRule="auto"/>
        <w:rPr>
          <w:rFonts w:cstheme="minorHAnsi"/>
        </w:rPr>
      </w:pPr>
    </w:p>
    <w:p w14:paraId="742B401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Shane Fava</w:t>
      </w:r>
    </w:p>
    <w:p w14:paraId="3A45AB0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DAFF- Australia</w:t>
      </w:r>
    </w:p>
    <w:p w14:paraId="1DBF509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A/g Director</w:t>
      </w:r>
    </w:p>
    <w:p w14:paraId="4F84506E"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shane.fava@aff.gov.au</w:t>
      </w:r>
    </w:p>
    <w:p w14:paraId="220E6B0C" w14:textId="77777777" w:rsidR="00454FE3" w:rsidRPr="00454FE3" w:rsidRDefault="00454FE3" w:rsidP="00454FE3">
      <w:pPr>
        <w:adjustRightInd w:val="0"/>
        <w:snapToGrid w:val="0"/>
        <w:spacing w:after="0" w:line="240" w:lineRule="auto"/>
        <w:rPr>
          <w:rFonts w:cstheme="minorHAnsi"/>
        </w:rPr>
      </w:pPr>
    </w:p>
    <w:p w14:paraId="1E2D721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CANADA</w:t>
      </w:r>
    </w:p>
    <w:p w14:paraId="507EC82D" w14:textId="77777777" w:rsidR="00454FE3" w:rsidRPr="00454FE3" w:rsidRDefault="00454FE3" w:rsidP="00454FE3">
      <w:pPr>
        <w:adjustRightInd w:val="0"/>
        <w:snapToGrid w:val="0"/>
        <w:spacing w:after="0" w:line="240" w:lineRule="auto"/>
        <w:rPr>
          <w:rFonts w:cstheme="minorHAnsi"/>
        </w:rPr>
      </w:pPr>
    </w:p>
    <w:p w14:paraId="2AD24EC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Felicia Cull</w:t>
      </w:r>
    </w:p>
    <w:p w14:paraId="6125C9E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Fisheries and Oceans Canada</w:t>
      </w:r>
    </w:p>
    <w:p w14:paraId="01BF0B3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Senior Policy Advisor</w:t>
      </w:r>
    </w:p>
    <w:p w14:paraId="191F141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felicia.cull@dfo-mpo.gc.ca</w:t>
      </w:r>
    </w:p>
    <w:p w14:paraId="585212D7" w14:textId="77777777" w:rsidR="00454FE3" w:rsidRPr="00454FE3" w:rsidRDefault="00454FE3" w:rsidP="00454FE3">
      <w:pPr>
        <w:adjustRightInd w:val="0"/>
        <w:snapToGrid w:val="0"/>
        <w:spacing w:after="0" w:line="240" w:lineRule="auto"/>
        <w:rPr>
          <w:rFonts w:cstheme="minorHAnsi"/>
        </w:rPr>
      </w:pPr>
    </w:p>
    <w:p w14:paraId="5FA9AF3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CHINA</w:t>
      </w:r>
    </w:p>
    <w:p w14:paraId="0BB3235A" w14:textId="77777777" w:rsidR="00454FE3" w:rsidRPr="00454FE3" w:rsidRDefault="00454FE3" w:rsidP="00454FE3">
      <w:pPr>
        <w:adjustRightInd w:val="0"/>
        <w:snapToGrid w:val="0"/>
        <w:spacing w:after="0" w:line="240" w:lineRule="auto"/>
        <w:rPr>
          <w:rFonts w:cstheme="minorHAnsi"/>
        </w:rPr>
      </w:pPr>
    </w:p>
    <w:p w14:paraId="725FF5C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Fan Shu Qi</w:t>
      </w:r>
    </w:p>
    <w:p w14:paraId="6664DB7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Shanghai Ocean University</w:t>
      </w:r>
    </w:p>
    <w:p w14:paraId="4643332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assistant scientist</w:t>
      </w:r>
    </w:p>
    <w:p w14:paraId="1B0F16D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1582187049@qq.com</w:t>
      </w:r>
    </w:p>
    <w:p w14:paraId="2CED3477" w14:textId="77777777" w:rsidR="00454FE3" w:rsidRPr="00454FE3" w:rsidRDefault="00454FE3" w:rsidP="00454FE3">
      <w:pPr>
        <w:adjustRightInd w:val="0"/>
        <w:snapToGrid w:val="0"/>
        <w:spacing w:after="0" w:line="240" w:lineRule="auto"/>
        <w:rPr>
          <w:rFonts w:cstheme="minorHAnsi"/>
        </w:rPr>
      </w:pPr>
    </w:p>
    <w:p w14:paraId="23028FB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LI Yan</w:t>
      </w:r>
    </w:p>
    <w:p w14:paraId="344F910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China Overseas Fisheries Association</w:t>
      </w:r>
    </w:p>
    <w:p w14:paraId="6B7BB2E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Deputy Director of Highseas Fisheries</w:t>
      </w:r>
    </w:p>
    <w:p w14:paraId="038C11D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liyan@cofa.net.cn</w:t>
      </w:r>
    </w:p>
    <w:p w14:paraId="2F94C2DD" w14:textId="77777777" w:rsidR="00454FE3" w:rsidRPr="00454FE3" w:rsidRDefault="00454FE3" w:rsidP="00454FE3">
      <w:pPr>
        <w:adjustRightInd w:val="0"/>
        <w:snapToGrid w:val="0"/>
        <w:spacing w:after="0" w:line="240" w:lineRule="auto"/>
        <w:rPr>
          <w:rFonts w:cstheme="minorHAnsi"/>
        </w:rPr>
      </w:pPr>
    </w:p>
    <w:p w14:paraId="790471B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Liu Xiaobing</w:t>
      </w:r>
    </w:p>
    <w:p w14:paraId="3A8CA7F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Shanghai Ocean University</w:t>
      </w:r>
    </w:p>
    <w:p w14:paraId="4113B69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Visiting Professor</w:t>
      </w:r>
    </w:p>
    <w:p w14:paraId="2C51C51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xiaobing.liu@hotmail.com</w:t>
      </w:r>
    </w:p>
    <w:p w14:paraId="58028FDE" w14:textId="77777777" w:rsidR="00454FE3" w:rsidRPr="00454FE3" w:rsidRDefault="00454FE3" w:rsidP="00454FE3">
      <w:pPr>
        <w:adjustRightInd w:val="0"/>
        <w:snapToGrid w:val="0"/>
        <w:spacing w:after="0" w:line="240" w:lineRule="auto"/>
        <w:rPr>
          <w:rFonts w:cstheme="minorHAnsi"/>
        </w:rPr>
      </w:pPr>
    </w:p>
    <w:p w14:paraId="75561E4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Lv Zehua</w:t>
      </w:r>
    </w:p>
    <w:p w14:paraId="03D543F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Shanghai Ocean University</w:t>
      </w:r>
    </w:p>
    <w:p w14:paraId="279D4C6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Doctor</w:t>
      </w:r>
    </w:p>
    <w:p w14:paraId="5888AD9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zhlv@shou.edu.cn</w:t>
      </w:r>
    </w:p>
    <w:p w14:paraId="0E7826BE" w14:textId="77777777" w:rsidR="00454FE3" w:rsidRPr="00454FE3" w:rsidRDefault="00454FE3" w:rsidP="00454FE3">
      <w:pPr>
        <w:adjustRightInd w:val="0"/>
        <w:snapToGrid w:val="0"/>
        <w:spacing w:after="0" w:line="240" w:lineRule="auto"/>
        <w:rPr>
          <w:rFonts w:cstheme="minorHAnsi"/>
        </w:rPr>
      </w:pPr>
    </w:p>
    <w:p w14:paraId="3272F2E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Xiaojie Dai</w:t>
      </w:r>
    </w:p>
    <w:p w14:paraId="7EDE7F3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Shanghai Ocean University</w:t>
      </w:r>
    </w:p>
    <w:p w14:paraId="38C3F46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Professor</w:t>
      </w:r>
    </w:p>
    <w:p w14:paraId="50847B9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xjdai@shou.edu.cn</w:t>
      </w:r>
    </w:p>
    <w:p w14:paraId="058758EF" w14:textId="77777777" w:rsidR="00454FE3" w:rsidRPr="00454FE3" w:rsidRDefault="00454FE3" w:rsidP="00454FE3">
      <w:pPr>
        <w:adjustRightInd w:val="0"/>
        <w:snapToGrid w:val="0"/>
        <w:spacing w:after="0" w:line="240" w:lineRule="auto"/>
        <w:rPr>
          <w:rFonts w:cstheme="minorHAnsi"/>
        </w:rPr>
      </w:pPr>
    </w:p>
    <w:p w14:paraId="346B77F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Zhe Geng</w:t>
      </w:r>
    </w:p>
    <w:p w14:paraId="19E5AF2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Shanghai Ocean University</w:t>
      </w:r>
    </w:p>
    <w:p w14:paraId="1B7D00A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Stock Assessment Scientist</w:t>
      </w:r>
    </w:p>
    <w:p w14:paraId="258FA55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zgeng@shou.edu.cn</w:t>
      </w:r>
    </w:p>
    <w:p w14:paraId="12C6F92A" w14:textId="77777777" w:rsidR="00454FE3" w:rsidRPr="00454FE3" w:rsidRDefault="00454FE3" w:rsidP="00454FE3">
      <w:pPr>
        <w:adjustRightInd w:val="0"/>
        <w:snapToGrid w:val="0"/>
        <w:spacing w:after="0" w:line="240" w:lineRule="auto"/>
        <w:rPr>
          <w:rFonts w:cstheme="minorHAnsi"/>
        </w:rPr>
      </w:pPr>
    </w:p>
    <w:p w14:paraId="76516BB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COOK ISLANDS</w:t>
      </w:r>
    </w:p>
    <w:p w14:paraId="2C9E32CF" w14:textId="77777777" w:rsidR="00454FE3" w:rsidRPr="00454FE3" w:rsidRDefault="00454FE3" w:rsidP="00454FE3">
      <w:pPr>
        <w:adjustRightInd w:val="0"/>
        <w:snapToGrid w:val="0"/>
        <w:spacing w:after="0" w:line="240" w:lineRule="auto"/>
        <w:rPr>
          <w:rFonts w:cstheme="minorHAnsi"/>
        </w:rPr>
      </w:pPr>
    </w:p>
    <w:p w14:paraId="4C0FF54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Pamela Maru</w:t>
      </w:r>
    </w:p>
    <w:p w14:paraId="1B40B87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Ministry of Marine Resources</w:t>
      </w:r>
    </w:p>
    <w:p w14:paraId="1CF0D49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Secretary</w:t>
      </w:r>
    </w:p>
    <w:p w14:paraId="5E18834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lastRenderedPageBreak/>
        <w:t>P.Maru@mmr.gov.ck</w:t>
      </w:r>
    </w:p>
    <w:p w14:paraId="6D709C72" w14:textId="77777777" w:rsidR="00454FE3" w:rsidRPr="00454FE3" w:rsidRDefault="00454FE3" w:rsidP="00454FE3">
      <w:pPr>
        <w:adjustRightInd w:val="0"/>
        <w:snapToGrid w:val="0"/>
        <w:spacing w:after="0" w:line="240" w:lineRule="auto"/>
        <w:rPr>
          <w:rFonts w:cstheme="minorHAnsi"/>
        </w:rPr>
      </w:pPr>
    </w:p>
    <w:p w14:paraId="142EABF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Lualua Tua-Trood</w:t>
      </w:r>
    </w:p>
    <w:p w14:paraId="5D87E19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Ministry of Marine Resources, Government of the Cook Islands</w:t>
      </w:r>
    </w:p>
    <w:p w14:paraId="40E66D4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Director, Offshore Fisheries Division</w:t>
      </w:r>
    </w:p>
    <w:p w14:paraId="62FABCDE"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l.tua@mmr.gov.ck</w:t>
      </w:r>
    </w:p>
    <w:p w14:paraId="482C7175" w14:textId="77777777" w:rsidR="00454FE3" w:rsidRPr="00454FE3" w:rsidRDefault="00454FE3" w:rsidP="00454FE3">
      <w:pPr>
        <w:adjustRightInd w:val="0"/>
        <w:snapToGrid w:val="0"/>
        <w:spacing w:after="0" w:line="240" w:lineRule="auto"/>
        <w:rPr>
          <w:rFonts w:cstheme="minorHAnsi"/>
        </w:rPr>
      </w:pPr>
    </w:p>
    <w:p w14:paraId="6C09630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Tim Adams</w:t>
      </w:r>
    </w:p>
    <w:p w14:paraId="3F29E9D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Ministry of Marine Resources</w:t>
      </w:r>
    </w:p>
    <w:p w14:paraId="45FD1B0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South Pacific Group Adviser</w:t>
      </w:r>
    </w:p>
    <w:p w14:paraId="1A0386C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tim.adams@gonedau.com</w:t>
      </w:r>
    </w:p>
    <w:p w14:paraId="145778D0" w14:textId="77777777" w:rsidR="00454FE3" w:rsidRPr="00454FE3" w:rsidRDefault="00454FE3" w:rsidP="00454FE3">
      <w:pPr>
        <w:adjustRightInd w:val="0"/>
        <w:snapToGrid w:val="0"/>
        <w:spacing w:after="0" w:line="240" w:lineRule="auto"/>
        <w:rPr>
          <w:rFonts w:cstheme="minorHAnsi"/>
        </w:rPr>
      </w:pPr>
    </w:p>
    <w:p w14:paraId="7AC26D3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FIJI</w:t>
      </w:r>
    </w:p>
    <w:p w14:paraId="0FE4FD40" w14:textId="77777777" w:rsidR="00454FE3" w:rsidRPr="00454FE3" w:rsidRDefault="00454FE3" w:rsidP="00454FE3">
      <w:pPr>
        <w:adjustRightInd w:val="0"/>
        <w:snapToGrid w:val="0"/>
        <w:spacing w:after="0" w:line="240" w:lineRule="auto"/>
        <w:rPr>
          <w:rFonts w:cstheme="minorHAnsi"/>
        </w:rPr>
      </w:pPr>
    </w:p>
    <w:p w14:paraId="5ED4361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Moses Mataika</w:t>
      </w:r>
    </w:p>
    <w:p w14:paraId="0E2D341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 xml:space="preserve">Ministry of Fisheries </w:t>
      </w:r>
    </w:p>
    <w:p w14:paraId="7734B86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Fisheries Officer - Data</w:t>
      </w:r>
    </w:p>
    <w:p w14:paraId="3C9394B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mataika.moses@gmail.com</w:t>
      </w:r>
    </w:p>
    <w:p w14:paraId="04BD4B5C" w14:textId="77777777" w:rsidR="00454FE3" w:rsidRPr="00454FE3" w:rsidRDefault="00454FE3" w:rsidP="00454FE3">
      <w:pPr>
        <w:adjustRightInd w:val="0"/>
        <w:snapToGrid w:val="0"/>
        <w:spacing w:after="0" w:line="240" w:lineRule="auto"/>
        <w:rPr>
          <w:rFonts w:cstheme="minorHAnsi"/>
        </w:rPr>
      </w:pPr>
    </w:p>
    <w:p w14:paraId="6D00CD3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FRANCE</w:t>
      </w:r>
    </w:p>
    <w:p w14:paraId="52CD3A5A" w14:textId="77777777" w:rsidR="00454FE3" w:rsidRPr="00454FE3" w:rsidRDefault="00454FE3" w:rsidP="00454FE3">
      <w:pPr>
        <w:adjustRightInd w:val="0"/>
        <w:snapToGrid w:val="0"/>
        <w:spacing w:after="0" w:line="240" w:lineRule="auto"/>
        <w:rPr>
          <w:rFonts w:cstheme="minorHAnsi"/>
        </w:rPr>
      </w:pPr>
    </w:p>
    <w:p w14:paraId="26446F4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François Amaudric du Chaffaut</w:t>
      </w:r>
    </w:p>
    <w:p w14:paraId="2A6DD5CE"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Maritime Affaires State Direction in French Polynesia</w:t>
      </w:r>
    </w:p>
    <w:p w14:paraId="52AFFF9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Deputy Head</w:t>
      </w:r>
    </w:p>
    <w:p w14:paraId="44ED808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francois.amaudric-du-chaffaut@mer.gouv.fr</w:t>
      </w:r>
    </w:p>
    <w:p w14:paraId="66687CC1" w14:textId="77777777" w:rsidR="00454FE3" w:rsidRPr="00454FE3" w:rsidRDefault="00454FE3" w:rsidP="00454FE3">
      <w:pPr>
        <w:adjustRightInd w:val="0"/>
        <w:snapToGrid w:val="0"/>
        <w:spacing w:after="0" w:line="240" w:lineRule="auto"/>
        <w:rPr>
          <w:rFonts w:cstheme="minorHAnsi"/>
        </w:rPr>
      </w:pPr>
    </w:p>
    <w:p w14:paraId="5186DD6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JAPAN</w:t>
      </w:r>
    </w:p>
    <w:p w14:paraId="3DE91B87" w14:textId="77777777" w:rsidR="00454FE3" w:rsidRPr="00454FE3" w:rsidRDefault="00454FE3" w:rsidP="00454FE3">
      <w:pPr>
        <w:adjustRightInd w:val="0"/>
        <w:snapToGrid w:val="0"/>
        <w:spacing w:after="0" w:line="240" w:lineRule="auto"/>
        <w:rPr>
          <w:rFonts w:cstheme="minorHAnsi"/>
        </w:rPr>
      </w:pPr>
    </w:p>
    <w:p w14:paraId="32D1D2B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 xml:space="preserve"> Masahide Kannou</w:t>
      </w:r>
    </w:p>
    <w:p w14:paraId="368DE46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Fisheries Agency of Japan</w:t>
      </w:r>
    </w:p>
    <w:p w14:paraId="7C7F9A5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Staff, International Affairs Division</w:t>
      </w:r>
    </w:p>
    <w:p w14:paraId="4651809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masahide_kanno210@maff.go.jp</w:t>
      </w:r>
    </w:p>
    <w:p w14:paraId="3FBEA0C8" w14:textId="77777777" w:rsidR="00454FE3" w:rsidRPr="00454FE3" w:rsidRDefault="00454FE3" w:rsidP="00454FE3">
      <w:pPr>
        <w:adjustRightInd w:val="0"/>
        <w:snapToGrid w:val="0"/>
        <w:spacing w:after="0" w:line="240" w:lineRule="auto"/>
        <w:rPr>
          <w:rFonts w:cstheme="minorHAnsi"/>
        </w:rPr>
      </w:pPr>
    </w:p>
    <w:p w14:paraId="0F2AEB8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Nobushige Shimizu</w:t>
      </w:r>
    </w:p>
    <w:p w14:paraId="7C9A6FD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Fisheries Agency of Japany</w:t>
      </w:r>
    </w:p>
    <w:p w14:paraId="4BC13DC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Staff</w:t>
      </w:r>
    </w:p>
    <w:p w14:paraId="4F6B0D3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nobushige_shimizu640@maff.go.jp</w:t>
      </w:r>
    </w:p>
    <w:p w14:paraId="58E72410" w14:textId="77777777" w:rsidR="00454FE3" w:rsidRPr="00454FE3" w:rsidRDefault="00454FE3" w:rsidP="00454FE3">
      <w:pPr>
        <w:adjustRightInd w:val="0"/>
        <w:snapToGrid w:val="0"/>
        <w:spacing w:after="0" w:line="240" w:lineRule="auto"/>
        <w:rPr>
          <w:rFonts w:cstheme="minorHAnsi"/>
        </w:rPr>
      </w:pPr>
    </w:p>
    <w:p w14:paraId="365F6A4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Takeshi Miwa</w:t>
      </w:r>
    </w:p>
    <w:p w14:paraId="057D184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Fisheries Agency of Japan</w:t>
      </w:r>
    </w:p>
    <w:p w14:paraId="2B1970F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Counsellor</w:t>
      </w:r>
    </w:p>
    <w:p w14:paraId="0A0FF31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takeshi_miwa090@maff.go.jp</w:t>
      </w:r>
    </w:p>
    <w:p w14:paraId="20EDDC7A" w14:textId="77777777" w:rsidR="00454FE3" w:rsidRPr="00454FE3" w:rsidRDefault="00454FE3" w:rsidP="00454FE3">
      <w:pPr>
        <w:adjustRightInd w:val="0"/>
        <w:snapToGrid w:val="0"/>
        <w:spacing w:after="0" w:line="240" w:lineRule="auto"/>
        <w:rPr>
          <w:rFonts w:cstheme="minorHAnsi"/>
        </w:rPr>
      </w:pPr>
    </w:p>
    <w:p w14:paraId="602FF85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Takumi Fukuda</w:t>
      </w:r>
    </w:p>
    <w:p w14:paraId="2B57923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Fisheries  Agency of Japan</w:t>
      </w:r>
    </w:p>
    <w:p w14:paraId="599091E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 xml:space="preserve">Resource Management Department </w:t>
      </w:r>
    </w:p>
    <w:p w14:paraId="1A395F6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takumi_fukuda720@maff.go.jp</w:t>
      </w:r>
    </w:p>
    <w:p w14:paraId="260D8CCB" w14:textId="77777777" w:rsidR="00454FE3" w:rsidRPr="00454FE3" w:rsidRDefault="00454FE3" w:rsidP="00454FE3">
      <w:pPr>
        <w:adjustRightInd w:val="0"/>
        <w:snapToGrid w:val="0"/>
        <w:spacing w:after="0" w:line="240" w:lineRule="auto"/>
        <w:rPr>
          <w:rFonts w:cstheme="minorHAnsi"/>
        </w:rPr>
      </w:pPr>
    </w:p>
    <w:p w14:paraId="70DF1F2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NEW ZEALAND</w:t>
      </w:r>
    </w:p>
    <w:p w14:paraId="3ABC4D4E" w14:textId="77777777" w:rsidR="00454FE3" w:rsidRPr="00454FE3" w:rsidRDefault="00454FE3" w:rsidP="00454FE3">
      <w:pPr>
        <w:adjustRightInd w:val="0"/>
        <w:snapToGrid w:val="0"/>
        <w:spacing w:after="0" w:line="240" w:lineRule="auto"/>
        <w:rPr>
          <w:rFonts w:cstheme="minorHAnsi"/>
        </w:rPr>
      </w:pPr>
    </w:p>
    <w:p w14:paraId="64EE6D4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Heather Ward</w:t>
      </w:r>
    </w:p>
    <w:p w14:paraId="29E3CCC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Ministry for Primary Industries</w:t>
      </w:r>
    </w:p>
    <w:p w14:paraId="2333FC2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Manager, International Fisheries</w:t>
      </w:r>
    </w:p>
    <w:p w14:paraId="1C5C7846" w14:textId="77777777" w:rsidR="00454FE3" w:rsidRPr="00454FE3" w:rsidRDefault="00454FE3" w:rsidP="00454FE3">
      <w:pPr>
        <w:adjustRightInd w:val="0"/>
        <w:snapToGrid w:val="0"/>
        <w:spacing w:after="0" w:line="240" w:lineRule="auto"/>
        <w:rPr>
          <w:rFonts w:cstheme="minorHAnsi"/>
        </w:rPr>
      </w:pPr>
    </w:p>
    <w:p w14:paraId="227ED9B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REPUBLIC OF KOREA</w:t>
      </w:r>
    </w:p>
    <w:p w14:paraId="777220FB" w14:textId="77777777" w:rsidR="00454FE3" w:rsidRPr="00454FE3" w:rsidRDefault="00454FE3" w:rsidP="00454FE3">
      <w:pPr>
        <w:adjustRightInd w:val="0"/>
        <w:snapToGrid w:val="0"/>
        <w:spacing w:after="0" w:line="240" w:lineRule="auto"/>
        <w:rPr>
          <w:rFonts w:cstheme="minorHAnsi"/>
        </w:rPr>
      </w:pPr>
    </w:p>
    <w:p w14:paraId="70683A8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Ilkang Na</w:t>
      </w:r>
    </w:p>
    <w:p w14:paraId="699A95A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Ministry of Oceans and Fisheries</w:t>
      </w:r>
    </w:p>
    <w:p w14:paraId="6A6AFEB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Multilateral Fisheries Negotiator</w:t>
      </w:r>
    </w:p>
    <w:p w14:paraId="25BA2898" w14:textId="77777777" w:rsidR="00454FE3" w:rsidRPr="00454FE3" w:rsidRDefault="00454FE3" w:rsidP="00454FE3">
      <w:pPr>
        <w:adjustRightInd w:val="0"/>
        <w:snapToGrid w:val="0"/>
        <w:spacing w:after="0" w:line="240" w:lineRule="auto"/>
        <w:rPr>
          <w:rFonts w:cstheme="minorHAnsi"/>
        </w:rPr>
      </w:pPr>
    </w:p>
    <w:p w14:paraId="71B4039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Jae-geol Yang</w:t>
      </w:r>
    </w:p>
    <w:p w14:paraId="21FAB6C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Korea Overseas Fisheries Cooperation Center</w:t>
      </w:r>
    </w:p>
    <w:p w14:paraId="2A430B7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Policy Analyst</w:t>
      </w:r>
    </w:p>
    <w:p w14:paraId="691BDB4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jg718@kofci.org</w:t>
      </w:r>
    </w:p>
    <w:p w14:paraId="6CB70C3A" w14:textId="77777777" w:rsidR="00454FE3" w:rsidRPr="00454FE3" w:rsidRDefault="00454FE3" w:rsidP="00454FE3">
      <w:pPr>
        <w:adjustRightInd w:val="0"/>
        <w:snapToGrid w:val="0"/>
        <w:spacing w:after="0" w:line="240" w:lineRule="auto"/>
        <w:rPr>
          <w:rFonts w:cstheme="minorHAnsi"/>
        </w:rPr>
      </w:pPr>
    </w:p>
    <w:p w14:paraId="455CEF1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Kim Taerin</w:t>
      </w:r>
    </w:p>
    <w:p w14:paraId="194C9C3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Delegate Member</w:t>
      </w:r>
    </w:p>
    <w:p w14:paraId="2B11F4E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Advisor</w:t>
      </w:r>
    </w:p>
    <w:p w14:paraId="6AECEC4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shararak@korea.kr</w:t>
      </w:r>
    </w:p>
    <w:p w14:paraId="1E304525" w14:textId="77777777" w:rsidR="00454FE3" w:rsidRPr="00454FE3" w:rsidRDefault="00454FE3" w:rsidP="00454FE3">
      <w:pPr>
        <w:adjustRightInd w:val="0"/>
        <w:snapToGrid w:val="0"/>
        <w:spacing w:after="0" w:line="240" w:lineRule="auto"/>
        <w:rPr>
          <w:rFonts w:cstheme="minorHAnsi"/>
        </w:rPr>
      </w:pPr>
    </w:p>
    <w:p w14:paraId="3CD9538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Mi Kyung Lee</w:t>
      </w:r>
    </w:p>
    <w:p w14:paraId="7865B5D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National Institute of Fisheries Science</w:t>
      </w:r>
    </w:p>
    <w:p w14:paraId="70FDA62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Distant Water Fisheries Resources Division</w:t>
      </w:r>
    </w:p>
    <w:p w14:paraId="4DDB6CF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ccmklee@korea.kr</w:t>
      </w:r>
    </w:p>
    <w:p w14:paraId="75F15C35" w14:textId="77777777" w:rsidR="00454FE3" w:rsidRPr="00454FE3" w:rsidRDefault="00454FE3" w:rsidP="00454FE3">
      <w:pPr>
        <w:adjustRightInd w:val="0"/>
        <w:snapToGrid w:val="0"/>
        <w:spacing w:after="0" w:line="240" w:lineRule="auto"/>
        <w:rPr>
          <w:rFonts w:cstheme="minorHAnsi"/>
        </w:rPr>
      </w:pPr>
    </w:p>
    <w:p w14:paraId="476B5AD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SAMOA</w:t>
      </w:r>
    </w:p>
    <w:p w14:paraId="7C8887B3" w14:textId="77777777" w:rsidR="00454FE3" w:rsidRPr="00454FE3" w:rsidRDefault="00454FE3" w:rsidP="00454FE3">
      <w:pPr>
        <w:adjustRightInd w:val="0"/>
        <w:snapToGrid w:val="0"/>
        <w:spacing w:after="0" w:line="240" w:lineRule="auto"/>
        <w:rPr>
          <w:rFonts w:cstheme="minorHAnsi"/>
        </w:rPr>
      </w:pPr>
    </w:p>
    <w:p w14:paraId="1CCAD49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Roseti Tile Imo</w:t>
      </w:r>
    </w:p>
    <w:p w14:paraId="2C497FF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Ministry of Agriculture and Fisheries</w:t>
      </w:r>
    </w:p>
    <w:p w14:paraId="1ABDFC0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Assistant Chief Executive Officer</w:t>
      </w:r>
    </w:p>
    <w:p w14:paraId="057B146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roseti.imo@maf.gov.ws</w:t>
      </w:r>
    </w:p>
    <w:p w14:paraId="5DC993AB" w14:textId="77777777" w:rsidR="00454FE3" w:rsidRPr="00454FE3" w:rsidRDefault="00454FE3" w:rsidP="00454FE3">
      <w:pPr>
        <w:adjustRightInd w:val="0"/>
        <w:snapToGrid w:val="0"/>
        <w:spacing w:after="0" w:line="240" w:lineRule="auto"/>
        <w:rPr>
          <w:rFonts w:cstheme="minorHAnsi"/>
        </w:rPr>
      </w:pPr>
    </w:p>
    <w:p w14:paraId="1932FD7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CHINESE TAIPEI</w:t>
      </w:r>
    </w:p>
    <w:p w14:paraId="54315DE5" w14:textId="77777777" w:rsidR="00454FE3" w:rsidRPr="00454FE3" w:rsidRDefault="00454FE3" w:rsidP="00454FE3">
      <w:pPr>
        <w:adjustRightInd w:val="0"/>
        <w:snapToGrid w:val="0"/>
        <w:spacing w:after="0" w:line="240" w:lineRule="auto"/>
        <w:rPr>
          <w:rFonts w:cstheme="minorHAnsi"/>
        </w:rPr>
      </w:pPr>
    </w:p>
    <w:p w14:paraId="04EBFA7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Alexa Chang</w:t>
      </w:r>
    </w:p>
    <w:p w14:paraId="6BF4DD7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Fisheries Agency, Ministry of Agriculture, TAIWAN</w:t>
      </w:r>
    </w:p>
    <w:p w14:paraId="2BE0A1C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Project Assistant</w:t>
      </w:r>
    </w:p>
    <w:p w14:paraId="63AA314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chechun1119@ms1.fa.gov.tw</w:t>
      </w:r>
    </w:p>
    <w:p w14:paraId="1330FAD6" w14:textId="77777777" w:rsidR="00454FE3" w:rsidRPr="00454FE3" w:rsidRDefault="00454FE3" w:rsidP="00454FE3">
      <w:pPr>
        <w:adjustRightInd w:val="0"/>
        <w:snapToGrid w:val="0"/>
        <w:spacing w:after="0" w:line="240" w:lineRule="auto"/>
        <w:rPr>
          <w:rFonts w:cstheme="minorHAnsi"/>
        </w:rPr>
      </w:pPr>
    </w:p>
    <w:p w14:paraId="5913A44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TONGA</w:t>
      </w:r>
    </w:p>
    <w:p w14:paraId="61913A83" w14:textId="77777777" w:rsidR="00454FE3" w:rsidRPr="00454FE3" w:rsidRDefault="00454FE3" w:rsidP="00454FE3">
      <w:pPr>
        <w:adjustRightInd w:val="0"/>
        <w:snapToGrid w:val="0"/>
        <w:spacing w:after="0" w:line="240" w:lineRule="auto"/>
        <w:rPr>
          <w:rFonts w:cstheme="minorHAnsi"/>
        </w:rPr>
      </w:pPr>
    </w:p>
    <w:p w14:paraId="1B7E98D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Lars Olsen</w:t>
      </w:r>
    </w:p>
    <w:p w14:paraId="62B972F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WCPFC WPEA-ITM Project</w:t>
      </w:r>
    </w:p>
    <w:p w14:paraId="7F7CAD9E"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lastRenderedPageBreak/>
        <w:t>Project Manager</w:t>
      </w:r>
    </w:p>
    <w:p w14:paraId="6D1D8D9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olsenpacific@gmail.com</w:t>
      </w:r>
    </w:p>
    <w:p w14:paraId="21CCE798" w14:textId="77777777" w:rsidR="00454FE3" w:rsidRPr="00454FE3" w:rsidRDefault="00454FE3" w:rsidP="00454FE3">
      <w:pPr>
        <w:adjustRightInd w:val="0"/>
        <w:snapToGrid w:val="0"/>
        <w:spacing w:after="0" w:line="240" w:lineRule="auto"/>
        <w:rPr>
          <w:rFonts w:cstheme="minorHAnsi"/>
        </w:rPr>
      </w:pPr>
    </w:p>
    <w:p w14:paraId="4CDD65B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Siolaa Malimali</w:t>
      </w:r>
    </w:p>
    <w:p w14:paraId="64932F5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Ministry of Fisheries</w:t>
      </w:r>
    </w:p>
    <w:p w14:paraId="7D8BCFA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Deputy Chief Executive Officer</w:t>
      </w:r>
    </w:p>
    <w:p w14:paraId="77A9481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siolaamalimali@gmail.com</w:t>
      </w:r>
    </w:p>
    <w:p w14:paraId="343EF305" w14:textId="77777777" w:rsidR="00454FE3" w:rsidRPr="00454FE3" w:rsidRDefault="00454FE3" w:rsidP="00454FE3">
      <w:pPr>
        <w:adjustRightInd w:val="0"/>
        <w:snapToGrid w:val="0"/>
        <w:spacing w:after="0" w:line="240" w:lineRule="auto"/>
        <w:rPr>
          <w:rFonts w:cstheme="minorHAnsi"/>
        </w:rPr>
      </w:pPr>
    </w:p>
    <w:p w14:paraId="6DFDD2DE"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UNITED STATES OF AMERICA</w:t>
      </w:r>
    </w:p>
    <w:p w14:paraId="3D8F7680" w14:textId="77777777" w:rsidR="00454FE3" w:rsidRPr="00454FE3" w:rsidRDefault="00454FE3" w:rsidP="00454FE3">
      <w:pPr>
        <w:adjustRightInd w:val="0"/>
        <w:snapToGrid w:val="0"/>
        <w:spacing w:after="0" w:line="240" w:lineRule="auto"/>
        <w:rPr>
          <w:rFonts w:cstheme="minorHAnsi"/>
        </w:rPr>
      </w:pPr>
    </w:p>
    <w:p w14:paraId="43C1DD0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Andrew Lawler</w:t>
      </w:r>
    </w:p>
    <w:p w14:paraId="7F49F94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NOAA</w:t>
      </w:r>
    </w:p>
    <w:p w14:paraId="53EE57B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Principal Deputy Assistant Secretary for International Fisheries</w:t>
      </w:r>
    </w:p>
    <w:p w14:paraId="79A8DA3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andrew.lawler@noaa.gov</w:t>
      </w:r>
    </w:p>
    <w:p w14:paraId="5DC8EAD7" w14:textId="77777777" w:rsidR="00454FE3" w:rsidRPr="00454FE3" w:rsidRDefault="00454FE3" w:rsidP="00454FE3">
      <w:pPr>
        <w:adjustRightInd w:val="0"/>
        <w:snapToGrid w:val="0"/>
        <w:spacing w:after="0" w:line="240" w:lineRule="auto"/>
        <w:rPr>
          <w:rFonts w:cstheme="minorHAnsi"/>
        </w:rPr>
      </w:pPr>
    </w:p>
    <w:p w14:paraId="7FE6190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Alex Kahl</w:t>
      </w:r>
    </w:p>
    <w:p w14:paraId="395B73C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NOAA Fisheries - Pacific Islands Regional Office</w:t>
      </w:r>
    </w:p>
    <w:p w14:paraId="0476009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International Fisheries</w:t>
      </w:r>
    </w:p>
    <w:p w14:paraId="3E01BCD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alex.kahl@noaa.gov</w:t>
      </w:r>
    </w:p>
    <w:p w14:paraId="63B6FE24" w14:textId="77777777" w:rsidR="00454FE3" w:rsidRPr="00454FE3" w:rsidRDefault="00454FE3" w:rsidP="00454FE3">
      <w:pPr>
        <w:adjustRightInd w:val="0"/>
        <w:snapToGrid w:val="0"/>
        <w:spacing w:after="0" w:line="240" w:lineRule="auto"/>
        <w:rPr>
          <w:rFonts w:cstheme="minorHAnsi"/>
        </w:rPr>
      </w:pPr>
    </w:p>
    <w:p w14:paraId="7E408A1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Daniel Studt</w:t>
      </w:r>
    </w:p>
    <w:p w14:paraId="0CFE541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U.S. Department of Commerce - NOAA Fisheries</w:t>
      </w:r>
    </w:p>
    <w:p w14:paraId="13EDF2E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Senior Policy Advisor</w:t>
      </w:r>
    </w:p>
    <w:p w14:paraId="2A8CEA0E"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daniel.studt@noaa.gov</w:t>
      </w:r>
    </w:p>
    <w:p w14:paraId="7AFBD5E7" w14:textId="77777777" w:rsidR="00454FE3" w:rsidRPr="00454FE3" w:rsidRDefault="00454FE3" w:rsidP="00454FE3">
      <w:pPr>
        <w:adjustRightInd w:val="0"/>
        <w:snapToGrid w:val="0"/>
        <w:spacing w:after="0" w:line="240" w:lineRule="auto"/>
        <w:rPr>
          <w:rFonts w:cstheme="minorHAnsi"/>
        </w:rPr>
      </w:pPr>
    </w:p>
    <w:p w14:paraId="2A49EF5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Emily Crigler</w:t>
      </w:r>
    </w:p>
    <w:p w14:paraId="716E953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 xml:space="preserve">NOAA Fisheries </w:t>
      </w:r>
    </w:p>
    <w:p w14:paraId="3A5F784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Fishery Policy Analyst</w:t>
      </w:r>
    </w:p>
    <w:p w14:paraId="7B96549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emily.crigler@noaa.gov</w:t>
      </w:r>
    </w:p>
    <w:p w14:paraId="51374CE4" w14:textId="77777777" w:rsidR="00454FE3" w:rsidRPr="00454FE3" w:rsidRDefault="00454FE3" w:rsidP="00454FE3">
      <w:pPr>
        <w:adjustRightInd w:val="0"/>
        <w:snapToGrid w:val="0"/>
        <w:spacing w:after="0" w:line="240" w:lineRule="auto"/>
        <w:rPr>
          <w:rFonts w:cstheme="minorHAnsi"/>
        </w:rPr>
      </w:pPr>
    </w:p>
    <w:p w14:paraId="518D976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Joe Hamby</w:t>
      </w:r>
    </w:p>
    <w:p w14:paraId="3FF521D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Samoa Tuna Processors</w:t>
      </w:r>
    </w:p>
    <w:p w14:paraId="3A1FA7B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President</w:t>
      </w:r>
    </w:p>
    <w:p w14:paraId="6B711DC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JOE@JMHSERVICES.US</w:t>
      </w:r>
    </w:p>
    <w:p w14:paraId="6D90F58C" w14:textId="77777777" w:rsidR="00454FE3" w:rsidRPr="00454FE3" w:rsidRDefault="00454FE3" w:rsidP="00454FE3">
      <w:pPr>
        <w:adjustRightInd w:val="0"/>
        <w:snapToGrid w:val="0"/>
        <w:spacing w:after="0" w:line="240" w:lineRule="auto"/>
        <w:rPr>
          <w:rFonts w:cstheme="minorHAnsi"/>
        </w:rPr>
      </w:pPr>
    </w:p>
    <w:p w14:paraId="6D28DEF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Kitty Simonds</w:t>
      </w:r>
    </w:p>
    <w:p w14:paraId="53FF75B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Pacific Regional Fishery Management Council</w:t>
      </w:r>
    </w:p>
    <w:p w14:paraId="0A54A7C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 xml:space="preserve">Executive Director </w:t>
      </w:r>
    </w:p>
    <w:p w14:paraId="6CB6630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Kitty.Simonds@wpcouncil.org</w:t>
      </w:r>
    </w:p>
    <w:p w14:paraId="2C00D6AF" w14:textId="77777777" w:rsidR="00454FE3" w:rsidRPr="00454FE3" w:rsidRDefault="00454FE3" w:rsidP="00454FE3">
      <w:pPr>
        <w:adjustRightInd w:val="0"/>
        <w:snapToGrid w:val="0"/>
        <w:spacing w:after="0" w:line="240" w:lineRule="auto"/>
        <w:rPr>
          <w:rFonts w:cstheme="minorHAnsi"/>
        </w:rPr>
      </w:pPr>
    </w:p>
    <w:p w14:paraId="3738CFC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Nicholas Ducharme-Barth</w:t>
      </w:r>
    </w:p>
    <w:p w14:paraId="1987640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NOAA Fisheries</w:t>
      </w:r>
    </w:p>
    <w:p w14:paraId="7A15218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Research Mathematical Statistician</w:t>
      </w:r>
    </w:p>
    <w:p w14:paraId="17B33E3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nicholas.ducharme-barth@noaa.gov</w:t>
      </w:r>
    </w:p>
    <w:p w14:paraId="52666A45" w14:textId="77777777" w:rsidR="00454FE3" w:rsidRPr="00454FE3" w:rsidRDefault="00454FE3" w:rsidP="00454FE3">
      <w:pPr>
        <w:adjustRightInd w:val="0"/>
        <w:snapToGrid w:val="0"/>
        <w:spacing w:after="0" w:line="240" w:lineRule="auto"/>
        <w:rPr>
          <w:rFonts w:cstheme="minorHAnsi"/>
        </w:rPr>
      </w:pPr>
    </w:p>
    <w:p w14:paraId="3E07ABF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Rachel Ryan</w:t>
      </w:r>
    </w:p>
    <w:p w14:paraId="475BEBF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U.S. Department of State</w:t>
      </w:r>
    </w:p>
    <w:p w14:paraId="2C78D53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Foreign Affairs Officer</w:t>
      </w:r>
    </w:p>
    <w:p w14:paraId="3297D74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RyanRL@state.gov</w:t>
      </w:r>
    </w:p>
    <w:p w14:paraId="062A78CB" w14:textId="77777777" w:rsidR="00454FE3" w:rsidRPr="00454FE3" w:rsidRDefault="00454FE3" w:rsidP="00454FE3">
      <w:pPr>
        <w:adjustRightInd w:val="0"/>
        <w:snapToGrid w:val="0"/>
        <w:spacing w:after="0" w:line="240" w:lineRule="auto"/>
        <w:rPr>
          <w:rFonts w:cstheme="minorHAnsi"/>
        </w:rPr>
      </w:pPr>
    </w:p>
    <w:p w14:paraId="2668A77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 xml:space="preserve">Raymond  Clarke </w:t>
      </w:r>
    </w:p>
    <w:p w14:paraId="17EE328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Bumblebee SeaFoods</w:t>
      </w:r>
    </w:p>
    <w:p w14:paraId="2815A09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VP</w:t>
      </w:r>
    </w:p>
    <w:p w14:paraId="60BE8D2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ray.clarke@bumblebee.com</w:t>
      </w:r>
    </w:p>
    <w:p w14:paraId="093927BF" w14:textId="77777777" w:rsidR="00454FE3" w:rsidRPr="00454FE3" w:rsidRDefault="00454FE3" w:rsidP="00454FE3">
      <w:pPr>
        <w:adjustRightInd w:val="0"/>
        <w:snapToGrid w:val="0"/>
        <w:spacing w:after="0" w:line="240" w:lineRule="auto"/>
        <w:rPr>
          <w:rFonts w:cstheme="minorHAnsi"/>
        </w:rPr>
      </w:pPr>
    </w:p>
    <w:p w14:paraId="70B68E6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Sarah Malloy</w:t>
      </w:r>
    </w:p>
    <w:p w14:paraId="26829C6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NOAA Fisheries</w:t>
      </w:r>
    </w:p>
    <w:p w14:paraId="7BB5F24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Regional Administrator, Pacific Islands Regional Office</w:t>
      </w:r>
    </w:p>
    <w:p w14:paraId="0E1D759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sarah.malloy@noaa.gov</w:t>
      </w:r>
    </w:p>
    <w:p w14:paraId="1B3551B7" w14:textId="77777777" w:rsidR="00454FE3" w:rsidRPr="00454FE3" w:rsidRDefault="00454FE3" w:rsidP="00454FE3">
      <w:pPr>
        <w:adjustRightInd w:val="0"/>
        <w:snapToGrid w:val="0"/>
        <w:spacing w:after="0" w:line="240" w:lineRule="auto"/>
        <w:rPr>
          <w:rFonts w:cstheme="minorHAnsi"/>
        </w:rPr>
      </w:pPr>
    </w:p>
    <w:p w14:paraId="678C98DE"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Stuart Chikami</w:t>
      </w:r>
    </w:p>
    <w:p w14:paraId="17D1701E"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Pacific Fisheries, Inc.</w:t>
      </w:r>
    </w:p>
    <w:p w14:paraId="58C6DED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Manager</w:t>
      </w:r>
    </w:p>
    <w:p w14:paraId="606034A0" w14:textId="77777777" w:rsidR="00454FE3" w:rsidRPr="00454FE3" w:rsidRDefault="00454FE3" w:rsidP="00454FE3">
      <w:pPr>
        <w:adjustRightInd w:val="0"/>
        <w:snapToGrid w:val="0"/>
        <w:spacing w:after="0" w:line="240" w:lineRule="auto"/>
        <w:rPr>
          <w:rFonts w:cstheme="minorHAnsi"/>
        </w:rPr>
      </w:pPr>
    </w:p>
    <w:p w14:paraId="65CFB96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Tyler Lawson</w:t>
      </w:r>
    </w:p>
    <w:p w14:paraId="6D07EDF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NOAA Fisheries</w:t>
      </w:r>
    </w:p>
    <w:p w14:paraId="644034B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 Biologist</w:t>
      </w:r>
    </w:p>
    <w:p w14:paraId="0E33BF48" w14:textId="77777777" w:rsidR="00454FE3" w:rsidRPr="00454FE3" w:rsidRDefault="00454FE3" w:rsidP="00454FE3">
      <w:pPr>
        <w:adjustRightInd w:val="0"/>
        <w:snapToGrid w:val="0"/>
        <w:spacing w:after="0" w:line="240" w:lineRule="auto"/>
        <w:rPr>
          <w:rFonts w:cstheme="minorHAnsi"/>
        </w:rPr>
      </w:pPr>
    </w:p>
    <w:p w14:paraId="723DDC5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AMERICAN SAMOA</w:t>
      </w:r>
    </w:p>
    <w:p w14:paraId="4A3B9FE5" w14:textId="77777777" w:rsidR="00454FE3" w:rsidRPr="00454FE3" w:rsidRDefault="00454FE3" w:rsidP="00454FE3">
      <w:pPr>
        <w:adjustRightInd w:val="0"/>
        <w:snapToGrid w:val="0"/>
        <w:spacing w:after="0" w:line="240" w:lineRule="auto"/>
        <w:rPr>
          <w:rFonts w:cstheme="minorHAnsi"/>
        </w:rPr>
      </w:pPr>
    </w:p>
    <w:p w14:paraId="6C71F26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Mark Fitchett</w:t>
      </w:r>
    </w:p>
    <w:p w14:paraId="6A6C331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Pacific Regional Fishery Management Council</w:t>
      </w:r>
    </w:p>
    <w:p w14:paraId="53F056D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Pelagic Fisheries Ecosystems Scientist</w:t>
      </w:r>
    </w:p>
    <w:p w14:paraId="463F4D8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mark.fitchett@wpcouncil.org</w:t>
      </w:r>
    </w:p>
    <w:p w14:paraId="058DA6A2" w14:textId="77777777" w:rsidR="00454FE3" w:rsidRPr="00454FE3" w:rsidRDefault="00454FE3" w:rsidP="00454FE3">
      <w:pPr>
        <w:adjustRightInd w:val="0"/>
        <w:snapToGrid w:val="0"/>
        <w:spacing w:after="0" w:line="240" w:lineRule="auto"/>
        <w:rPr>
          <w:rFonts w:cstheme="minorHAnsi"/>
        </w:rPr>
      </w:pPr>
    </w:p>
    <w:p w14:paraId="263E5AF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FRENCH POLYNESIA</w:t>
      </w:r>
    </w:p>
    <w:p w14:paraId="41354FFC" w14:textId="77777777" w:rsidR="00454FE3" w:rsidRPr="00454FE3" w:rsidRDefault="00454FE3" w:rsidP="00454FE3">
      <w:pPr>
        <w:adjustRightInd w:val="0"/>
        <w:snapToGrid w:val="0"/>
        <w:spacing w:after="0" w:line="240" w:lineRule="auto"/>
        <w:rPr>
          <w:rFonts w:cstheme="minorHAnsi"/>
        </w:rPr>
      </w:pPr>
    </w:p>
    <w:p w14:paraId="354A599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Anne-Marie Trinh</w:t>
      </w:r>
    </w:p>
    <w:p w14:paraId="005C47B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 xml:space="preserve">Marine resources department </w:t>
      </w:r>
    </w:p>
    <w:p w14:paraId="6F38A22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Fisheries officer</w:t>
      </w:r>
    </w:p>
    <w:p w14:paraId="6AB1AE7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anne-marie.trinh@administration.gov.pf</w:t>
      </w:r>
    </w:p>
    <w:p w14:paraId="3D7F4D5F" w14:textId="77777777" w:rsidR="00454FE3" w:rsidRPr="00454FE3" w:rsidRDefault="00454FE3" w:rsidP="00454FE3">
      <w:pPr>
        <w:adjustRightInd w:val="0"/>
        <w:snapToGrid w:val="0"/>
        <w:spacing w:after="0" w:line="240" w:lineRule="auto"/>
        <w:rPr>
          <w:rFonts w:cstheme="minorHAnsi"/>
        </w:rPr>
      </w:pPr>
    </w:p>
    <w:p w14:paraId="57C8013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Thibaut Thellier</w:t>
      </w:r>
    </w:p>
    <w:p w14:paraId="2EE279D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Marine Resources Department</w:t>
      </w:r>
    </w:p>
    <w:p w14:paraId="4167DF3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Fisheries officer</w:t>
      </w:r>
    </w:p>
    <w:p w14:paraId="48EAA20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thibaut.thellier@administration.gov.pf</w:t>
      </w:r>
    </w:p>
    <w:p w14:paraId="6C570C6F" w14:textId="77777777" w:rsidR="00454FE3" w:rsidRPr="00454FE3" w:rsidRDefault="00454FE3" w:rsidP="00454FE3">
      <w:pPr>
        <w:adjustRightInd w:val="0"/>
        <w:snapToGrid w:val="0"/>
        <w:spacing w:after="0" w:line="240" w:lineRule="auto"/>
        <w:rPr>
          <w:rFonts w:cstheme="minorHAnsi"/>
        </w:rPr>
      </w:pPr>
    </w:p>
    <w:p w14:paraId="6284DE0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NEW CALEDONIA</w:t>
      </w:r>
    </w:p>
    <w:p w14:paraId="1E45CAEB" w14:textId="77777777" w:rsidR="00454FE3" w:rsidRPr="00454FE3" w:rsidRDefault="00454FE3" w:rsidP="00454FE3">
      <w:pPr>
        <w:adjustRightInd w:val="0"/>
        <w:snapToGrid w:val="0"/>
        <w:spacing w:after="0" w:line="240" w:lineRule="auto"/>
        <w:rPr>
          <w:rFonts w:cstheme="minorHAnsi"/>
        </w:rPr>
      </w:pPr>
    </w:p>
    <w:p w14:paraId="76866B3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 xml:space="preserve">Mickael Lercari </w:t>
      </w:r>
    </w:p>
    <w:p w14:paraId="1DCB1E2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New Caledonia Government (Fisheries department)</w:t>
      </w:r>
    </w:p>
    <w:p w14:paraId="144F9E0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lastRenderedPageBreak/>
        <w:t>Principal Fisheries and Environment Officer</w:t>
      </w:r>
    </w:p>
    <w:p w14:paraId="4D6F05D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mickael.lercari@gouv.nc</w:t>
      </w:r>
    </w:p>
    <w:p w14:paraId="373F7D31" w14:textId="77777777" w:rsidR="00454FE3" w:rsidRPr="00454FE3" w:rsidRDefault="00454FE3" w:rsidP="00454FE3">
      <w:pPr>
        <w:adjustRightInd w:val="0"/>
        <w:snapToGrid w:val="0"/>
        <w:spacing w:after="0" w:line="240" w:lineRule="auto"/>
        <w:rPr>
          <w:rFonts w:cstheme="minorHAnsi"/>
        </w:rPr>
      </w:pPr>
    </w:p>
    <w:p w14:paraId="19B29F3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ECUADOR</w:t>
      </w:r>
    </w:p>
    <w:p w14:paraId="7492AF5C" w14:textId="77777777" w:rsidR="00454FE3" w:rsidRPr="00454FE3" w:rsidRDefault="00454FE3" w:rsidP="00454FE3">
      <w:pPr>
        <w:adjustRightInd w:val="0"/>
        <w:snapToGrid w:val="0"/>
        <w:spacing w:after="0" w:line="240" w:lineRule="auto"/>
        <w:rPr>
          <w:rFonts w:cstheme="minorHAnsi"/>
        </w:rPr>
      </w:pPr>
    </w:p>
    <w:p w14:paraId="3A5E46F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Enrique Blacio</w:t>
      </w:r>
    </w:p>
    <w:p w14:paraId="4DD57D5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Ministerio de Producción, Comercio Exterior, Inversions y Pesca</w:t>
      </w:r>
    </w:p>
    <w:p w14:paraId="12359BD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NA</w:t>
      </w:r>
    </w:p>
    <w:p w14:paraId="2DA853E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jblacio@produccion.gob.ec</w:t>
      </w:r>
    </w:p>
    <w:p w14:paraId="2DA7CC17" w14:textId="77777777" w:rsidR="00454FE3" w:rsidRPr="00454FE3" w:rsidRDefault="00454FE3" w:rsidP="00454FE3">
      <w:pPr>
        <w:adjustRightInd w:val="0"/>
        <w:snapToGrid w:val="0"/>
        <w:spacing w:after="0" w:line="240" w:lineRule="auto"/>
        <w:rPr>
          <w:rFonts w:cstheme="minorHAnsi"/>
        </w:rPr>
      </w:pPr>
    </w:p>
    <w:p w14:paraId="194D5BE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Guillermo Moran</w:t>
      </w:r>
    </w:p>
    <w:p w14:paraId="47CBAD0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Tuna Conservation Group</w:t>
      </w:r>
    </w:p>
    <w:p w14:paraId="6BBA700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Director</w:t>
      </w:r>
    </w:p>
    <w:p w14:paraId="6A69F35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gamv6731@gmail.com</w:t>
      </w:r>
    </w:p>
    <w:p w14:paraId="7DA88500" w14:textId="77777777" w:rsidR="00454FE3" w:rsidRPr="00454FE3" w:rsidRDefault="00454FE3" w:rsidP="00454FE3">
      <w:pPr>
        <w:adjustRightInd w:val="0"/>
        <w:snapToGrid w:val="0"/>
        <w:spacing w:after="0" w:line="240" w:lineRule="auto"/>
        <w:rPr>
          <w:rFonts w:cstheme="minorHAnsi"/>
        </w:rPr>
      </w:pPr>
    </w:p>
    <w:p w14:paraId="450346A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 xml:space="preserve">Henry Mero </w:t>
      </w:r>
    </w:p>
    <w:p w14:paraId="29B9BBF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VICEMINISTERIO DE ACUACULTURA Y PESCA</w:t>
      </w:r>
    </w:p>
    <w:p w14:paraId="556C1FD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ANALISTA DE POLÍTICA PESQUERA Y ACUÍCOLA</w:t>
      </w:r>
    </w:p>
    <w:p w14:paraId="300F18C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hmero@produccion.gob.ec</w:t>
      </w:r>
    </w:p>
    <w:p w14:paraId="4E378787" w14:textId="77777777" w:rsidR="00454FE3" w:rsidRPr="00454FE3" w:rsidRDefault="00454FE3" w:rsidP="00454FE3">
      <w:pPr>
        <w:adjustRightInd w:val="0"/>
        <w:snapToGrid w:val="0"/>
        <w:spacing w:after="0" w:line="240" w:lineRule="auto"/>
        <w:rPr>
          <w:rFonts w:cstheme="minorHAnsi"/>
        </w:rPr>
      </w:pPr>
    </w:p>
    <w:p w14:paraId="4357271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 xml:space="preserve">Jostyn Sánchez </w:t>
      </w:r>
    </w:p>
    <w:p w14:paraId="0182E65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Viceministerio de Acuacultura y Pesca.</w:t>
      </w:r>
    </w:p>
    <w:p w14:paraId="15CC24D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Analista - Direccion de Politicas Pesquera y Acuícola.</w:t>
      </w:r>
    </w:p>
    <w:p w14:paraId="53AD7E7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jsanchezv@produccion.gob.ec</w:t>
      </w:r>
    </w:p>
    <w:p w14:paraId="41DA1322" w14:textId="77777777" w:rsidR="00454FE3" w:rsidRPr="00454FE3" w:rsidRDefault="00454FE3" w:rsidP="00454FE3">
      <w:pPr>
        <w:adjustRightInd w:val="0"/>
        <w:snapToGrid w:val="0"/>
        <w:spacing w:after="0" w:line="240" w:lineRule="auto"/>
        <w:rPr>
          <w:rFonts w:cstheme="minorHAnsi"/>
        </w:rPr>
      </w:pPr>
    </w:p>
    <w:p w14:paraId="661CC46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 xml:space="preserve">Rebeca Espinoza </w:t>
      </w:r>
    </w:p>
    <w:p w14:paraId="78A8C24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Ministry of Production, Foreign Trade, Investments and Fisheries</w:t>
      </w:r>
    </w:p>
    <w:p w14:paraId="7D32ADA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Fisheries and Aquaculture Policies Specialist</w:t>
      </w:r>
    </w:p>
    <w:p w14:paraId="1C3BF96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respinoza@produccion.gob.ec</w:t>
      </w:r>
    </w:p>
    <w:p w14:paraId="43DB4D91" w14:textId="77777777" w:rsidR="00454FE3" w:rsidRPr="00454FE3" w:rsidRDefault="00454FE3" w:rsidP="00454FE3">
      <w:pPr>
        <w:adjustRightInd w:val="0"/>
        <w:snapToGrid w:val="0"/>
        <w:spacing w:after="0" w:line="240" w:lineRule="auto"/>
        <w:rPr>
          <w:rFonts w:cstheme="minorHAnsi"/>
        </w:rPr>
      </w:pPr>
    </w:p>
    <w:p w14:paraId="4F3B7E2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PANAMA</w:t>
      </w:r>
    </w:p>
    <w:p w14:paraId="38638D23" w14:textId="77777777" w:rsidR="00454FE3" w:rsidRPr="00454FE3" w:rsidRDefault="00454FE3" w:rsidP="00454FE3">
      <w:pPr>
        <w:adjustRightInd w:val="0"/>
        <w:snapToGrid w:val="0"/>
        <w:spacing w:after="0" w:line="240" w:lineRule="auto"/>
        <w:rPr>
          <w:rFonts w:cstheme="minorHAnsi"/>
        </w:rPr>
      </w:pPr>
    </w:p>
    <w:p w14:paraId="5E2A51E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Yarkelia Vergara</w:t>
      </w:r>
    </w:p>
    <w:p w14:paraId="1895E59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Autoridad de los Recursos Acuáticos de Panamá</w:t>
      </w:r>
    </w:p>
    <w:p w14:paraId="49967CD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NA</w:t>
      </w:r>
    </w:p>
    <w:p w14:paraId="2D3F546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yvergara@arap.gob.pa</w:t>
      </w:r>
    </w:p>
    <w:p w14:paraId="71953A78" w14:textId="77777777" w:rsidR="00454FE3" w:rsidRPr="00454FE3" w:rsidRDefault="00454FE3" w:rsidP="00454FE3">
      <w:pPr>
        <w:adjustRightInd w:val="0"/>
        <w:snapToGrid w:val="0"/>
        <w:spacing w:after="0" w:line="240" w:lineRule="auto"/>
        <w:rPr>
          <w:rFonts w:cstheme="minorHAnsi"/>
        </w:rPr>
      </w:pPr>
    </w:p>
    <w:p w14:paraId="04F10C0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Maria Patricia Diez</w:t>
      </w:r>
    </w:p>
    <w:p w14:paraId="2E661FF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Autoridad de los Recursos Acuáticos de Panamá</w:t>
      </w:r>
    </w:p>
    <w:p w14:paraId="1EE4F08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NA</w:t>
      </w:r>
    </w:p>
    <w:p w14:paraId="4FECC59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mpdiaz@fipesca.com</w:t>
      </w:r>
    </w:p>
    <w:p w14:paraId="4965C597" w14:textId="77777777" w:rsidR="00454FE3" w:rsidRPr="00454FE3" w:rsidRDefault="00454FE3" w:rsidP="00454FE3">
      <w:pPr>
        <w:adjustRightInd w:val="0"/>
        <w:snapToGrid w:val="0"/>
        <w:spacing w:after="0" w:line="240" w:lineRule="auto"/>
        <w:rPr>
          <w:rFonts w:cstheme="minorHAnsi"/>
        </w:rPr>
      </w:pPr>
    </w:p>
    <w:p w14:paraId="605A1C7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IATTC OBSERVER</w:t>
      </w:r>
    </w:p>
    <w:p w14:paraId="7C03605D" w14:textId="77777777" w:rsidR="00454FE3" w:rsidRPr="00454FE3" w:rsidRDefault="00454FE3" w:rsidP="00454FE3">
      <w:pPr>
        <w:adjustRightInd w:val="0"/>
        <w:snapToGrid w:val="0"/>
        <w:spacing w:after="0" w:line="240" w:lineRule="auto"/>
        <w:rPr>
          <w:rFonts w:cstheme="minorHAnsi"/>
        </w:rPr>
      </w:pPr>
    </w:p>
    <w:p w14:paraId="2894CD2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Bernal Chavarria</w:t>
      </w:r>
    </w:p>
    <w:p w14:paraId="6F8EB39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OSPESCA</w:t>
      </w:r>
    </w:p>
    <w:p w14:paraId="508BCB8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International Policy and Management Coordinator</w:t>
      </w:r>
    </w:p>
    <w:p w14:paraId="1E0C75B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bchavarria@lsg-cr.com</w:t>
      </w:r>
    </w:p>
    <w:p w14:paraId="5F0D3F6E" w14:textId="77777777" w:rsidR="00454FE3" w:rsidRPr="00454FE3" w:rsidRDefault="00454FE3" w:rsidP="00454FE3">
      <w:pPr>
        <w:adjustRightInd w:val="0"/>
        <w:snapToGrid w:val="0"/>
        <w:spacing w:after="0" w:line="240" w:lineRule="auto"/>
        <w:rPr>
          <w:rFonts w:cstheme="minorHAnsi"/>
        </w:rPr>
      </w:pPr>
    </w:p>
    <w:p w14:paraId="1A47372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Christopher Avalos</w:t>
      </w:r>
    </w:p>
    <w:p w14:paraId="391BA4FE"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 xml:space="preserve">Delegation of Guatemala </w:t>
      </w:r>
    </w:p>
    <w:p w14:paraId="7495653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participant</w:t>
      </w:r>
    </w:p>
    <w:p w14:paraId="22599B2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cristopheravalosdipesca@gmail.com</w:t>
      </w:r>
    </w:p>
    <w:p w14:paraId="62A1A717" w14:textId="77777777" w:rsidR="00454FE3" w:rsidRPr="00454FE3" w:rsidRDefault="00454FE3" w:rsidP="00454FE3">
      <w:pPr>
        <w:adjustRightInd w:val="0"/>
        <w:snapToGrid w:val="0"/>
        <w:spacing w:after="0" w:line="240" w:lineRule="auto"/>
        <w:rPr>
          <w:rFonts w:cstheme="minorHAnsi"/>
        </w:rPr>
      </w:pPr>
    </w:p>
    <w:p w14:paraId="6E94169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Estrella Marroquin</w:t>
      </w:r>
    </w:p>
    <w:p w14:paraId="423374A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 xml:space="preserve">Delegation of Guatemala </w:t>
      </w:r>
    </w:p>
    <w:p w14:paraId="4B0EDD6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Participant</w:t>
      </w:r>
    </w:p>
    <w:p w14:paraId="1450446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estrellamarroquin@hotmail.com</w:t>
      </w:r>
    </w:p>
    <w:p w14:paraId="665D2604" w14:textId="77777777" w:rsidR="00454FE3" w:rsidRPr="00454FE3" w:rsidRDefault="00454FE3" w:rsidP="00454FE3">
      <w:pPr>
        <w:adjustRightInd w:val="0"/>
        <w:snapToGrid w:val="0"/>
        <w:spacing w:after="0" w:line="240" w:lineRule="auto"/>
        <w:rPr>
          <w:rFonts w:cstheme="minorHAnsi"/>
        </w:rPr>
      </w:pPr>
    </w:p>
    <w:p w14:paraId="1E88584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Rubi Rivas</w:t>
      </w:r>
    </w:p>
    <w:p w14:paraId="6FB0243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 xml:space="preserve">Delegation of Guatemala </w:t>
      </w:r>
    </w:p>
    <w:p w14:paraId="536A2C3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Participant</w:t>
      </w:r>
    </w:p>
    <w:p w14:paraId="2B2E485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rubirivasdipesca@gmail.com</w:t>
      </w:r>
    </w:p>
    <w:p w14:paraId="29991036" w14:textId="77777777" w:rsidR="00454FE3" w:rsidRPr="00454FE3" w:rsidRDefault="00454FE3" w:rsidP="00454FE3">
      <w:pPr>
        <w:adjustRightInd w:val="0"/>
        <w:snapToGrid w:val="0"/>
        <w:spacing w:after="0" w:line="240" w:lineRule="auto"/>
        <w:rPr>
          <w:rFonts w:cstheme="minorHAnsi"/>
        </w:rPr>
      </w:pPr>
    </w:p>
    <w:p w14:paraId="700FB7B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INTER-AMERICAN TROPICAL TUNA COMMISSION (IATTC)</w:t>
      </w:r>
    </w:p>
    <w:p w14:paraId="2607C7FD" w14:textId="77777777" w:rsidR="00454FE3" w:rsidRPr="00454FE3" w:rsidRDefault="00454FE3" w:rsidP="00454FE3">
      <w:pPr>
        <w:adjustRightInd w:val="0"/>
        <w:snapToGrid w:val="0"/>
        <w:spacing w:after="0" w:line="240" w:lineRule="auto"/>
        <w:rPr>
          <w:rFonts w:cstheme="minorHAnsi"/>
        </w:rPr>
      </w:pPr>
    </w:p>
    <w:p w14:paraId="13900CF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Andres Arens</w:t>
      </w:r>
    </w:p>
    <w:p w14:paraId="184DB08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 xml:space="preserve">IATTC </w:t>
      </w:r>
    </w:p>
    <w:p w14:paraId="7779F43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Chair</w:t>
      </w:r>
    </w:p>
    <w:p w14:paraId="1C9C007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aarens@iattc.org</w:t>
      </w:r>
    </w:p>
    <w:p w14:paraId="27CB6898" w14:textId="77777777" w:rsidR="00454FE3" w:rsidRPr="00454FE3" w:rsidRDefault="00454FE3" w:rsidP="00454FE3">
      <w:pPr>
        <w:adjustRightInd w:val="0"/>
        <w:snapToGrid w:val="0"/>
        <w:spacing w:after="0" w:line="240" w:lineRule="auto"/>
        <w:rPr>
          <w:rFonts w:cstheme="minorHAnsi"/>
        </w:rPr>
      </w:pPr>
    </w:p>
    <w:p w14:paraId="4178570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Barbara Cullingford</w:t>
      </w:r>
    </w:p>
    <w:p w14:paraId="40AE754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IATTC</w:t>
      </w:r>
    </w:p>
    <w:p w14:paraId="7FD66CF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Communications</w:t>
      </w:r>
    </w:p>
    <w:p w14:paraId="6020800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bcullingford@iattc.org</w:t>
      </w:r>
    </w:p>
    <w:p w14:paraId="59DC5D17" w14:textId="77777777" w:rsidR="00454FE3" w:rsidRPr="00454FE3" w:rsidRDefault="00454FE3" w:rsidP="00454FE3">
      <w:pPr>
        <w:adjustRightInd w:val="0"/>
        <w:snapToGrid w:val="0"/>
        <w:spacing w:after="0" w:line="240" w:lineRule="auto"/>
        <w:rPr>
          <w:rFonts w:cstheme="minorHAnsi"/>
        </w:rPr>
      </w:pPr>
    </w:p>
    <w:p w14:paraId="75EC1F4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Brad Wiley</w:t>
      </w:r>
    </w:p>
    <w:p w14:paraId="7E79FF6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IATTC</w:t>
      </w:r>
    </w:p>
    <w:p w14:paraId="2946F27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Policy Officer</w:t>
      </w:r>
    </w:p>
    <w:p w14:paraId="21CFE0E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bwiley@iattc.org</w:t>
      </w:r>
    </w:p>
    <w:p w14:paraId="3EF39718" w14:textId="77777777" w:rsidR="00454FE3" w:rsidRPr="00454FE3" w:rsidRDefault="00454FE3" w:rsidP="00454FE3">
      <w:pPr>
        <w:adjustRightInd w:val="0"/>
        <w:snapToGrid w:val="0"/>
        <w:spacing w:after="0" w:line="240" w:lineRule="auto"/>
        <w:rPr>
          <w:rFonts w:cstheme="minorHAnsi"/>
        </w:rPr>
      </w:pPr>
    </w:p>
    <w:p w14:paraId="21F84EC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Cynthia Diez Menk</w:t>
      </w:r>
    </w:p>
    <w:p w14:paraId="4DF2368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IATTC</w:t>
      </w:r>
    </w:p>
    <w:p w14:paraId="6023A36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Interpreter</w:t>
      </w:r>
    </w:p>
    <w:p w14:paraId="52407AA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cdiez@cardisocr.com</w:t>
      </w:r>
    </w:p>
    <w:p w14:paraId="0EAD9F5A" w14:textId="77777777" w:rsidR="00454FE3" w:rsidRPr="00454FE3" w:rsidRDefault="00454FE3" w:rsidP="00454FE3">
      <w:pPr>
        <w:adjustRightInd w:val="0"/>
        <w:snapToGrid w:val="0"/>
        <w:spacing w:after="0" w:line="240" w:lineRule="auto"/>
        <w:rPr>
          <w:rFonts w:cstheme="minorHAnsi"/>
        </w:rPr>
      </w:pPr>
    </w:p>
    <w:p w14:paraId="35C6F4E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 xml:space="preserve">Gaby Retana </w:t>
      </w:r>
    </w:p>
    <w:p w14:paraId="2CADCDA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IATTC</w:t>
      </w:r>
    </w:p>
    <w:p w14:paraId="22B879E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Interpreter</w:t>
      </w:r>
    </w:p>
    <w:p w14:paraId="1A299020" w14:textId="77777777" w:rsidR="00454FE3" w:rsidRPr="00454FE3" w:rsidRDefault="00454FE3" w:rsidP="00454FE3">
      <w:pPr>
        <w:adjustRightInd w:val="0"/>
        <w:snapToGrid w:val="0"/>
        <w:spacing w:after="0" w:line="240" w:lineRule="auto"/>
        <w:rPr>
          <w:rFonts w:cstheme="minorHAnsi"/>
        </w:rPr>
      </w:pPr>
    </w:p>
    <w:p w14:paraId="478AE31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Haikun Xu</w:t>
      </w:r>
    </w:p>
    <w:p w14:paraId="3637679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lastRenderedPageBreak/>
        <w:t>IATTC</w:t>
      </w:r>
    </w:p>
    <w:p w14:paraId="068DCB1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Scientist</w:t>
      </w:r>
    </w:p>
    <w:p w14:paraId="08B53D4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hkxu@iattc.org</w:t>
      </w:r>
    </w:p>
    <w:p w14:paraId="2BFB7873" w14:textId="77777777" w:rsidR="00454FE3" w:rsidRPr="00454FE3" w:rsidRDefault="00454FE3" w:rsidP="00454FE3">
      <w:pPr>
        <w:adjustRightInd w:val="0"/>
        <w:snapToGrid w:val="0"/>
        <w:spacing w:after="0" w:line="240" w:lineRule="auto"/>
        <w:rPr>
          <w:rFonts w:cstheme="minorHAnsi"/>
        </w:rPr>
      </w:pPr>
    </w:p>
    <w:p w14:paraId="6948901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Mark Maunder</w:t>
      </w:r>
    </w:p>
    <w:p w14:paraId="1FCCCB0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Iattc</w:t>
      </w:r>
    </w:p>
    <w:p w14:paraId="0E958B0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Head of stock assessment program</w:t>
      </w:r>
    </w:p>
    <w:p w14:paraId="1A029FC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Mmaunder@iattc.org</w:t>
      </w:r>
    </w:p>
    <w:p w14:paraId="71B9274E" w14:textId="77777777" w:rsidR="00454FE3" w:rsidRPr="00454FE3" w:rsidRDefault="00454FE3" w:rsidP="00454FE3">
      <w:pPr>
        <w:adjustRightInd w:val="0"/>
        <w:snapToGrid w:val="0"/>
        <w:spacing w:after="0" w:line="240" w:lineRule="auto"/>
        <w:rPr>
          <w:rFonts w:cstheme="minorHAnsi"/>
        </w:rPr>
      </w:pPr>
    </w:p>
    <w:p w14:paraId="6725BF2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MARINE STEWARDSHIP COUNCIL</w:t>
      </w:r>
    </w:p>
    <w:p w14:paraId="2E229FD2" w14:textId="77777777" w:rsidR="00454FE3" w:rsidRPr="00454FE3" w:rsidRDefault="00454FE3" w:rsidP="00454FE3">
      <w:pPr>
        <w:adjustRightInd w:val="0"/>
        <w:snapToGrid w:val="0"/>
        <w:spacing w:after="0" w:line="240" w:lineRule="auto"/>
        <w:rPr>
          <w:rFonts w:cstheme="minorHAnsi"/>
        </w:rPr>
      </w:pPr>
    </w:p>
    <w:p w14:paraId="015A09A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Bill Holden</w:t>
      </w:r>
    </w:p>
    <w:p w14:paraId="7631987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Marine Stewardship Council</w:t>
      </w:r>
    </w:p>
    <w:p w14:paraId="67B2378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Senior Tuna Fisheries Outreach Manager</w:t>
      </w:r>
    </w:p>
    <w:p w14:paraId="3B0889C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bill.holden@msc.org</w:t>
      </w:r>
    </w:p>
    <w:p w14:paraId="5199CA44" w14:textId="77777777" w:rsidR="00454FE3" w:rsidRPr="00454FE3" w:rsidRDefault="00454FE3" w:rsidP="00454FE3">
      <w:pPr>
        <w:adjustRightInd w:val="0"/>
        <w:snapToGrid w:val="0"/>
        <w:spacing w:after="0" w:line="240" w:lineRule="auto"/>
        <w:rPr>
          <w:rFonts w:cstheme="minorHAnsi"/>
        </w:rPr>
      </w:pPr>
    </w:p>
    <w:p w14:paraId="13F1770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PACIFIC COMMUNITY (SPC)</w:t>
      </w:r>
    </w:p>
    <w:p w14:paraId="31705010" w14:textId="77777777" w:rsidR="00454FE3" w:rsidRPr="00454FE3" w:rsidRDefault="00454FE3" w:rsidP="00454FE3">
      <w:pPr>
        <w:adjustRightInd w:val="0"/>
        <w:snapToGrid w:val="0"/>
        <w:spacing w:after="0" w:line="240" w:lineRule="auto"/>
        <w:rPr>
          <w:rFonts w:cstheme="minorHAnsi"/>
        </w:rPr>
      </w:pPr>
    </w:p>
    <w:p w14:paraId="3CBC4DB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Graham Pilling</w:t>
      </w:r>
    </w:p>
    <w:p w14:paraId="1EFDCEB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Pacific Community (SPC)</w:t>
      </w:r>
    </w:p>
    <w:p w14:paraId="09EFA0D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Deputy Director FAME (OFP)</w:t>
      </w:r>
    </w:p>
    <w:p w14:paraId="48FA1C9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grahamp@spc.int</w:t>
      </w:r>
    </w:p>
    <w:p w14:paraId="3E27A772" w14:textId="77777777" w:rsidR="00454FE3" w:rsidRPr="00454FE3" w:rsidRDefault="00454FE3" w:rsidP="00454FE3">
      <w:pPr>
        <w:adjustRightInd w:val="0"/>
        <w:snapToGrid w:val="0"/>
        <w:spacing w:after="0" w:line="240" w:lineRule="auto"/>
        <w:rPr>
          <w:rFonts w:cstheme="minorHAnsi"/>
        </w:rPr>
      </w:pPr>
    </w:p>
    <w:p w14:paraId="124F8B0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PACIFIC ISLANDS FORUM FISHERIES AGENCY (FFA)</w:t>
      </w:r>
    </w:p>
    <w:p w14:paraId="1095FB8B" w14:textId="77777777" w:rsidR="00454FE3" w:rsidRPr="00454FE3" w:rsidRDefault="00454FE3" w:rsidP="00454FE3">
      <w:pPr>
        <w:adjustRightInd w:val="0"/>
        <w:snapToGrid w:val="0"/>
        <w:spacing w:after="0" w:line="240" w:lineRule="auto"/>
        <w:rPr>
          <w:rFonts w:cstheme="minorHAnsi"/>
        </w:rPr>
      </w:pPr>
    </w:p>
    <w:p w14:paraId="64DFAF1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Joyce Samuelu-Ah Leong</w:t>
      </w:r>
    </w:p>
    <w:p w14:paraId="744D6DB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Pacific Islands Forum Fisheries Agency (FFA)</w:t>
      </w:r>
    </w:p>
    <w:p w14:paraId="59769CD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Fisheries Management Adviser</w:t>
      </w:r>
    </w:p>
    <w:p w14:paraId="366C712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joyce.samuelu-ahleong@ffa.int</w:t>
      </w:r>
    </w:p>
    <w:p w14:paraId="793E893C" w14:textId="77777777" w:rsidR="00454FE3" w:rsidRPr="00454FE3" w:rsidRDefault="00454FE3" w:rsidP="00454FE3">
      <w:pPr>
        <w:adjustRightInd w:val="0"/>
        <w:snapToGrid w:val="0"/>
        <w:spacing w:after="0" w:line="240" w:lineRule="auto"/>
        <w:rPr>
          <w:rFonts w:cstheme="minorHAnsi"/>
        </w:rPr>
      </w:pPr>
    </w:p>
    <w:p w14:paraId="6F23C45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Ludwig Kumoru</w:t>
      </w:r>
    </w:p>
    <w:p w14:paraId="4A30666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Pacific Islands Forum Fisheries Agency (FFA)</w:t>
      </w:r>
    </w:p>
    <w:p w14:paraId="3DD5F9D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Director Fisheries Management Division</w:t>
      </w:r>
    </w:p>
    <w:p w14:paraId="54DEF80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ludwig.kumoru@ffa.int</w:t>
      </w:r>
    </w:p>
    <w:p w14:paraId="08DD6070" w14:textId="77777777" w:rsidR="00454FE3" w:rsidRPr="00454FE3" w:rsidRDefault="00454FE3" w:rsidP="00454FE3">
      <w:pPr>
        <w:adjustRightInd w:val="0"/>
        <w:snapToGrid w:val="0"/>
        <w:spacing w:after="0" w:line="240" w:lineRule="auto"/>
        <w:rPr>
          <w:rFonts w:cstheme="minorHAnsi"/>
        </w:rPr>
      </w:pPr>
    </w:p>
    <w:p w14:paraId="2FC957E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PEW CHARITABLE TRUSTS</w:t>
      </w:r>
    </w:p>
    <w:p w14:paraId="5A3DB04D" w14:textId="77777777" w:rsidR="00454FE3" w:rsidRPr="00454FE3" w:rsidRDefault="00454FE3" w:rsidP="00454FE3">
      <w:pPr>
        <w:adjustRightInd w:val="0"/>
        <w:snapToGrid w:val="0"/>
        <w:spacing w:after="0" w:line="240" w:lineRule="auto"/>
        <w:rPr>
          <w:rFonts w:cstheme="minorHAnsi"/>
        </w:rPr>
      </w:pPr>
    </w:p>
    <w:p w14:paraId="0BA1581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Dave Gershman</w:t>
      </w:r>
    </w:p>
    <w:p w14:paraId="47BCFCD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The Pew Charitable Trusts</w:t>
      </w:r>
    </w:p>
    <w:p w14:paraId="383D7EF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Senior Officer, International Fisheries Conservation</w:t>
      </w:r>
    </w:p>
    <w:p w14:paraId="2A3C3A3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dgershman@pewtrusts.org</w:t>
      </w:r>
    </w:p>
    <w:p w14:paraId="63925F8B" w14:textId="77777777" w:rsidR="00454FE3" w:rsidRPr="00454FE3" w:rsidRDefault="00454FE3" w:rsidP="00454FE3">
      <w:pPr>
        <w:adjustRightInd w:val="0"/>
        <w:snapToGrid w:val="0"/>
        <w:spacing w:after="0" w:line="240" w:lineRule="auto"/>
        <w:rPr>
          <w:rFonts w:cstheme="minorHAnsi"/>
        </w:rPr>
      </w:pPr>
    </w:p>
    <w:p w14:paraId="0168323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Glen Holmes</w:t>
      </w:r>
    </w:p>
    <w:p w14:paraId="155C005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The Pew Charitable Trusts</w:t>
      </w:r>
    </w:p>
    <w:p w14:paraId="0586BE1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Senior Officer</w:t>
      </w:r>
    </w:p>
    <w:p w14:paraId="1D37303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gholmes@pewtrusts.org</w:t>
      </w:r>
    </w:p>
    <w:p w14:paraId="6941847C" w14:textId="77777777" w:rsidR="00454FE3" w:rsidRPr="00454FE3" w:rsidRDefault="00454FE3" w:rsidP="00454FE3">
      <w:pPr>
        <w:adjustRightInd w:val="0"/>
        <w:snapToGrid w:val="0"/>
        <w:spacing w:after="0" w:line="240" w:lineRule="auto"/>
        <w:rPr>
          <w:rFonts w:cstheme="minorHAnsi"/>
        </w:rPr>
      </w:pPr>
    </w:p>
    <w:p w14:paraId="11846AB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WCPFC SECRETARIAT</w:t>
      </w:r>
    </w:p>
    <w:p w14:paraId="1FFED296" w14:textId="77777777" w:rsidR="00454FE3" w:rsidRPr="00454FE3" w:rsidRDefault="00454FE3" w:rsidP="00454FE3">
      <w:pPr>
        <w:adjustRightInd w:val="0"/>
        <w:snapToGrid w:val="0"/>
        <w:spacing w:after="0" w:line="240" w:lineRule="auto"/>
        <w:rPr>
          <w:rFonts w:cstheme="minorHAnsi"/>
        </w:rPr>
      </w:pPr>
    </w:p>
    <w:p w14:paraId="0DE191B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Eidre Sharp</w:t>
      </w:r>
    </w:p>
    <w:p w14:paraId="21A10A4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and Central Pacific Fisheries Commission (WCPFC)</w:t>
      </w:r>
    </w:p>
    <w:p w14:paraId="3A1420F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Deputy Compliance Manager</w:t>
      </w:r>
    </w:p>
    <w:p w14:paraId="3142193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Eidre.Sharp@wcpfc.int</w:t>
      </w:r>
    </w:p>
    <w:p w14:paraId="4FCD6F1A" w14:textId="77777777" w:rsidR="00454FE3" w:rsidRPr="00454FE3" w:rsidRDefault="00454FE3" w:rsidP="00454FE3">
      <w:pPr>
        <w:adjustRightInd w:val="0"/>
        <w:snapToGrid w:val="0"/>
        <w:spacing w:after="0" w:line="240" w:lineRule="auto"/>
        <w:rPr>
          <w:rFonts w:cstheme="minorHAnsi"/>
        </w:rPr>
      </w:pPr>
    </w:p>
    <w:p w14:paraId="172C0D6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Elaine G. Garvilles</w:t>
      </w:r>
    </w:p>
    <w:p w14:paraId="100B749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and Central Pacific Fisheries Commission (WCPFC)</w:t>
      </w:r>
    </w:p>
    <w:p w14:paraId="2284EA4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 xml:space="preserve">Assistant Science Manager </w:t>
      </w:r>
    </w:p>
    <w:p w14:paraId="601D41D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Elaine.Garvilles@wcpfc.int</w:t>
      </w:r>
    </w:p>
    <w:p w14:paraId="5D73EC4F" w14:textId="77777777" w:rsidR="00454FE3" w:rsidRPr="00454FE3" w:rsidRDefault="00454FE3" w:rsidP="00454FE3">
      <w:pPr>
        <w:adjustRightInd w:val="0"/>
        <w:snapToGrid w:val="0"/>
        <w:spacing w:after="0" w:line="240" w:lineRule="auto"/>
        <w:rPr>
          <w:rFonts w:cstheme="minorHAnsi"/>
        </w:rPr>
      </w:pPr>
    </w:p>
    <w:p w14:paraId="433D81A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Emma N. Mori</w:t>
      </w:r>
    </w:p>
    <w:p w14:paraId="29A45756"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and Central Pacific Fisheries Commission (WCPFC)</w:t>
      </w:r>
    </w:p>
    <w:p w14:paraId="20B74C6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 xml:space="preserve">Project Management Assistant </w:t>
      </w:r>
    </w:p>
    <w:p w14:paraId="32FA837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emma.mori@wcpfc.int</w:t>
      </w:r>
    </w:p>
    <w:p w14:paraId="4F92AF6B" w14:textId="77777777" w:rsidR="00454FE3" w:rsidRPr="00454FE3" w:rsidRDefault="00454FE3" w:rsidP="00454FE3">
      <w:pPr>
        <w:adjustRightInd w:val="0"/>
        <w:snapToGrid w:val="0"/>
        <w:spacing w:after="0" w:line="240" w:lineRule="auto"/>
        <w:rPr>
          <w:rFonts w:cstheme="minorHAnsi"/>
        </w:rPr>
      </w:pPr>
    </w:p>
    <w:p w14:paraId="49607C6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Hilary Ayrton</w:t>
      </w:r>
    </w:p>
    <w:p w14:paraId="15906D4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and Central Pacific Fisheries Commission (WCPFC)</w:t>
      </w:r>
    </w:p>
    <w:p w14:paraId="60BD270A"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Fisheries Management and Compliance Adviser</w:t>
      </w:r>
    </w:p>
    <w:p w14:paraId="538F9A3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hilary.ayrton@wcpfc.int</w:t>
      </w:r>
    </w:p>
    <w:p w14:paraId="471B8220" w14:textId="77777777" w:rsidR="00454FE3" w:rsidRPr="00454FE3" w:rsidRDefault="00454FE3" w:rsidP="00454FE3">
      <w:pPr>
        <w:adjustRightInd w:val="0"/>
        <w:snapToGrid w:val="0"/>
        <w:spacing w:after="0" w:line="240" w:lineRule="auto"/>
        <w:rPr>
          <w:rFonts w:cstheme="minorHAnsi"/>
        </w:rPr>
      </w:pPr>
    </w:p>
    <w:p w14:paraId="055BD92D"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Josie M Tamate</w:t>
      </w:r>
    </w:p>
    <w:p w14:paraId="2FA734C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and Central Pacific Fisheries Commission</w:t>
      </w:r>
    </w:p>
    <w:p w14:paraId="3CA01D7E"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Chair</w:t>
      </w:r>
    </w:p>
    <w:p w14:paraId="65983FE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josie.tamate@gmail.com</w:t>
      </w:r>
    </w:p>
    <w:p w14:paraId="1CD7F4DB" w14:textId="77777777" w:rsidR="00454FE3" w:rsidRPr="00454FE3" w:rsidRDefault="00454FE3" w:rsidP="00454FE3">
      <w:pPr>
        <w:adjustRightInd w:val="0"/>
        <w:snapToGrid w:val="0"/>
        <w:spacing w:after="0" w:line="240" w:lineRule="auto"/>
        <w:rPr>
          <w:rFonts w:cstheme="minorHAnsi"/>
        </w:rPr>
      </w:pPr>
    </w:p>
    <w:p w14:paraId="23D9460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Lara Manarangi-Trott</w:t>
      </w:r>
    </w:p>
    <w:p w14:paraId="61607DE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and Central Pacific Fisheries Commission (WCPFC)</w:t>
      </w:r>
    </w:p>
    <w:p w14:paraId="4DCA7DA0"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Compliance Manager</w:t>
      </w:r>
    </w:p>
    <w:p w14:paraId="6C424F3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Lara.Manarangi-Trott@wcpfc.int</w:t>
      </w:r>
    </w:p>
    <w:p w14:paraId="46E701D9" w14:textId="77777777" w:rsidR="00454FE3" w:rsidRPr="00454FE3" w:rsidRDefault="00454FE3" w:rsidP="00454FE3">
      <w:pPr>
        <w:adjustRightInd w:val="0"/>
        <w:snapToGrid w:val="0"/>
        <w:spacing w:after="0" w:line="240" w:lineRule="auto"/>
        <w:rPr>
          <w:rFonts w:cstheme="minorHAnsi"/>
        </w:rPr>
      </w:pPr>
    </w:p>
    <w:p w14:paraId="273EB34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Lucille Martinez</w:t>
      </w:r>
    </w:p>
    <w:p w14:paraId="2B7095A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and Central Pacific Fisheries Commission (WCPFC)</w:t>
      </w:r>
    </w:p>
    <w:p w14:paraId="19298F2B"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Administrative Officer</w:t>
      </w:r>
    </w:p>
    <w:p w14:paraId="6A662F3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lucille.martinez@wcpfc.int</w:t>
      </w:r>
    </w:p>
    <w:p w14:paraId="6D2F80CA" w14:textId="77777777" w:rsidR="00454FE3" w:rsidRPr="00454FE3" w:rsidRDefault="00454FE3" w:rsidP="00454FE3">
      <w:pPr>
        <w:adjustRightInd w:val="0"/>
        <w:snapToGrid w:val="0"/>
        <w:spacing w:after="0" w:line="240" w:lineRule="auto"/>
        <w:rPr>
          <w:rFonts w:cstheme="minorHAnsi"/>
        </w:rPr>
      </w:pPr>
    </w:p>
    <w:p w14:paraId="526CBDB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Penelope Ridings</w:t>
      </w:r>
    </w:p>
    <w:p w14:paraId="30B70AE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and Central Pacific Fisheries Commission (WCPFC)</w:t>
      </w:r>
    </w:p>
    <w:p w14:paraId="7929BEDE"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lastRenderedPageBreak/>
        <w:t>Legal Advisor</w:t>
      </w:r>
    </w:p>
    <w:p w14:paraId="518C360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pennyridings@yahoo.com</w:t>
      </w:r>
    </w:p>
    <w:p w14:paraId="0B0142E6" w14:textId="77777777" w:rsidR="00454FE3" w:rsidRPr="00454FE3" w:rsidRDefault="00454FE3" w:rsidP="00454FE3">
      <w:pPr>
        <w:adjustRightInd w:val="0"/>
        <w:snapToGrid w:val="0"/>
        <w:spacing w:after="0" w:line="240" w:lineRule="auto"/>
        <w:rPr>
          <w:rFonts w:cstheme="minorHAnsi"/>
        </w:rPr>
      </w:pPr>
    </w:p>
    <w:p w14:paraId="4A70264E"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Raijeli Dranibaka-Natadra</w:t>
      </w:r>
    </w:p>
    <w:p w14:paraId="4B7A536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WCPFC</w:t>
      </w:r>
    </w:p>
    <w:p w14:paraId="2EDD904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Consultant</w:t>
      </w:r>
    </w:p>
    <w:p w14:paraId="04F5883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Raijeli.Dranibaka-Natadra@wcpfc.int</w:t>
      </w:r>
    </w:p>
    <w:p w14:paraId="5A770F80" w14:textId="77777777" w:rsidR="00454FE3" w:rsidRPr="00454FE3" w:rsidRDefault="00454FE3" w:rsidP="00454FE3">
      <w:pPr>
        <w:adjustRightInd w:val="0"/>
        <w:snapToGrid w:val="0"/>
        <w:spacing w:after="0" w:line="240" w:lineRule="auto"/>
        <w:rPr>
          <w:rFonts w:cstheme="minorHAnsi"/>
        </w:rPr>
      </w:pPr>
    </w:p>
    <w:p w14:paraId="249A8ED3"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Simson Nanpei</w:t>
      </w:r>
    </w:p>
    <w:p w14:paraId="5865E8A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and Central Pacific Fisheries Commission (WCPFC)</w:t>
      </w:r>
    </w:p>
    <w:p w14:paraId="589B2AC1"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IT Officer</w:t>
      </w:r>
    </w:p>
    <w:p w14:paraId="53C41105"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simson.nanpei@wcpfc.int</w:t>
      </w:r>
    </w:p>
    <w:p w14:paraId="23CDBDAB" w14:textId="77777777" w:rsidR="00454FE3" w:rsidRPr="00454FE3" w:rsidRDefault="00454FE3" w:rsidP="00454FE3">
      <w:pPr>
        <w:adjustRightInd w:val="0"/>
        <w:snapToGrid w:val="0"/>
        <w:spacing w:after="0" w:line="240" w:lineRule="auto"/>
        <w:rPr>
          <w:rFonts w:cstheme="minorHAnsi"/>
        </w:rPr>
      </w:pPr>
    </w:p>
    <w:p w14:paraId="26F1FC39"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SungKwon Soh</w:t>
      </w:r>
    </w:p>
    <w:p w14:paraId="2C65EBE7"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and Central Pacific Fisheries Commission (WCPFC)</w:t>
      </w:r>
    </w:p>
    <w:p w14:paraId="5D17C48C"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Science Manager</w:t>
      </w:r>
    </w:p>
    <w:p w14:paraId="73DC2192"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sungkwon.soh@wcpfc.int</w:t>
      </w:r>
    </w:p>
    <w:p w14:paraId="5F00E1C3" w14:textId="77777777" w:rsidR="00454FE3" w:rsidRPr="00454FE3" w:rsidRDefault="00454FE3" w:rsidP="00454FE3">
      <w:pPr>
        <w:adjustRightInd w:val="0"/>
        <w:snapToGrid w:val="0"/>
        <w:spacing w:after="0" w:line="240" w:lineRule="auto"/>
        <w:rPr>
          <w:rFonts w:cstheme="minorHAnsi"/>
        </w:rPr>
      </w:pPr>
    </w:p>
    <w:p w14:paraId="3FE1DC44"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b/>
          <w:bCs/>
        </w:rPr>
        <w:t>Tim Jones</w:t>
      </w:r>
    </w:p>
    <w:p w14:paraId="56CC0228"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Western and Central Pacific Fisheries Commission (WCPFC)</w:t>
      </w:r>
    </w:p>
    <w:p w14:paraId="6B7B901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rPr>
        <w:t>IT Manager</w:t>
      </w:r>
    </w:p>
    <w:p w14:paraId="7E54DC0F" w14:textId="77777777" w:rsidR="00454FE3" w:rsidRPr="00454FE3" w:rsidRDefault="00454FE3" w:rsidP="00454FE3">
      <w:pPr>
        <w:adjustRightInd w:val="0"/>
        <w:snapToGrid w:val="0"/>
        <w:spacing w:after="0" w:line="240" w:lineRule="auto"/>
        <w:rPr>
          <w:rFonts w:cstheme="minorHAnsi"/>
        </w:rPr>
      </w:pPr>
      <w:r w:rsidRPr="00454FE3">
        <w:rPr>
          <w:rFonts w:eastAsia="Times New Roman" w:cstheme="minorHAnsi"/>
          <w:color w:val="0563C1"/>
          <w:u w:val="single"/>
        </w:rPr>
        <w:t>tim.jones@wcpfc.int</w:t>
      </w:r>
    </w:p>
    <w:p w14:paraId="188B33BF" w14:textId="77777777" w:rsidR="00454FE3" w:rsidRPr="00454FE3" w:rsidRDefault="00454FE3" w:rsidP="00454FE3">
      <w:pPr>
        <w:adjustRightInd w:val="0"/>
        <w:snapToGrid w:val="0"/>
        <w:spacing w:after="0" w:line="240" w:lineRule="auto"/>
        <w:rPr>
          <w:rFonts w:cstheme="minorHAnsi"/>
        </w:rPr>
      </w:pPr>
    </w:p>
    <w:p w14:paraId="5CFF2DB6" w14:textId="7D2910A5" w:rsidR="00454FE3" w:rsidRPr="00454FE3" w:rsidRDefault="00454FE3" w:rsidP="00454FE3">
      <w:pPr>
        <w:adjustRightInd w:val="0"/>
        <w:snapToGrid w:val="0"/>
        <w:spacing w:after="0" w:line="240" w:lineRule="auto"/>
        <w:rPr>
          <w:rFonts w:cstheme="minorHAnsi"/>
        </w:rPr>
      </w:pPr>
    </w:p>
    <w:p w14:paraId="0E93D7E0" w14:textId="77777777" w:rsidR="00454FE3" w:rsidRDefault="00454FE3" w:rsidP="00454FE3">
      <w:pPr>
        <w:adjustRightInd w:val="0"/>
        <w:snapToGrid w:val="0"/>
        <w:spacing w:after="0" w:line="240" w:lineRule="auto"/>
        <w:rPr>
          <w:rFonts w:cstheme="minorHAnsi"/>
        </w:rPr>
        <w:sectPr w:rsidR="00454FE3" w:rsidSect="00454FE3">
          <w:type w:val="continuous"/>
          <w:pgSz w:w="12240" w:h="15840" w:code="1"/>
          <w:pgMar w:top="1440" w:right="1440" w:bottom="1440" w:left="1440" w:header="708" w:footer="708" w:gutter="0"/>
          <w:cols w:num="2" w:space="708"/>
          <w:docGrid w:linePitch="360"/>
        </w:sectPr>
      </w:pPr>
    </w:p>
    <w:p w14:paraId="14E9BC5D" w14:textId="77777777" w:rsidR="00454FE3" w:rsidRPr="00454FE3" w:rsidRDefault="00454FE3" w:rsidP="00454FE3">
      <w:pPr>
        <w:adjustRightInd w:val="0"/>
        <w:snapToGrid w:val="0"/>
        <w:spacing w:after="0" w:line="240" w:lineRule="auto"/>
        <w:rPr>
          <w:rFonts w:cstheme="minorHAnsi"/>
        </w:rPr>
      </w:pPr>
    </w:p>
    <w:p w14:paraId="2A462C7C" w14:textId="61255049" w:rsidR="00454FE3" w:rsidRPr="00454FE3" w:rsidRDefault="00454FE3" w:rsidP="00454FE3">
      <w:pPr>
        <w:pStyle w:val="ListParagraph"/>
        <w:widowControl w:val="0"/>
        <w:numPr>
          <w:ilvl w:val="0"/>
          <w:numId w:val="28"/>
        </w:numPr>
        <w:pBdr>
          <w:top w:val="nil"/>
          <w:left w:val="nil"/>
          <w:bottom w:val="nil"/>
          <w:right w:val="nil"/>
          <w:between w:val="nil"/>
        </w:pBdr>
        <w:adjustRightInd w:val="0"/>
        <w:snapToGrid w:val="0"/>
        <w:spacing w:after="0" w:line="240" w:lineRule="auto"/>
        <w:ind w:left="0" w:firstLine="0"/>
        <w:contextualSpacing w:val="0"/>
        <w:jc w:val="both"/>
        <w:rPr>
          <w:rFonts w:cstheme="minorHAnsi"/>
        </w:rPr>
      </w:pPr>
      <w:r w:rsidRPr="00454FE3">
        <w:rPr>
          <w:rFonts w:cstheme="minorHAnsi"/>
        </w:rPr>
        <w:br w:type="page"/>
      </w:r>
    </w:p>
    <w:p w14:paraId="6F85E60B" w14:textId="77777777" w:rsidR="00454FE3" w:rsidRPr="00454FE3" w:rsidRDefault="00454FE3" w:rsidP="00454FE3">
      <w:pPr>
        <w:adjustRightInd w:val="0"/>
        <w:snapToGrid w:val="0"/>
        <w:spacing w:after="0" w:line="240" w:lineRule="auto"/>
        <w:rPr>
          <w:rFonts w:cstheme="minorHAnsi"/>
        </w:rPr>
      </w:pPr>
    </w:p>
    <w:p w14:paraId="30F580E5" w14:textId="0DFDDE76" w:rsidR="00454FE3" w:rsidRPr="00454FE3" w:rsidRDefault="00454FE3" w:rsidP="00454FE3">
      <w:pPr>
        <w:pStyle w:val="Heading1"/>
        <w:adjustRightInd w:val="0"/>
        <w:snapToGrid w:val="0"/>
        <w:spacing w:before="0" w:after="0" w:line="240" w:lineRule="auto"/>
        <w:jc w:val="right"/>
        <w:rPr>
          <w:rFonts w:asciiTheme="minorHAnsi" w:hAnsiTheme="minorHAnsi" w:cstheme="minorHAnsi"/>
          <w:b/>
          <w:bCs/>
          <w:color w:val="202020"/>
          <w:sz w:val="22"/>
          <w:szCs w:val="22"/>
        </w:rPr>
      </w:pPr>
      <w:r w:rsidRPr="00454FE3">
        <w:rPr>
          <w:rFonts w:asciiTheme="minorHAnsi" w:hAnsiTheme="minorHAnsi" w:cstheme="minorHAnsi"/>
          <w:b/>
          <w:bCs/>
          <w:color w:val="202020"/>
          <w:sz w:val="22"/>
          <w:szCs w:val="22"/>
        </w:rPr>
        <w:t xml:space="preserve">Attachment </w:t>
      </w:r>
      <w:r>
        <w:rPr>
          <w:rFonts w:asciiTheme="minorHAnsi" w:hAnsiTheme="minorHAnsi" w:cstheme="minorHAnsi"/>
          <w:b/>
          <w:bCs/>
          <w:color w:val="202020"/>
          <w:sz w:val="22"/>
          <w:szCs w:val="22"/>
        </w:rPr>
        <w:t>C</w:t>
      </w:r>
    </w:p>
    <w:p w14:paraId="555EA855" w14:textId="77777777" w:rsidR="00454FE3" w:rsidRPr="00454FE3" w:rsidRDefault="00454FE3" w:rsidP="00454FE3">
      <w:pPr>
        <w:pStyle w:val="Heading1"/>
        <w:adjustRightInd w:val="0"/>
        <w:snapToGrid w:val="0"/>
        <w:spacing w:before="0" w:after="0" w:line="240" w:lineRule="auto"/>
        <w:jc w:val="center"/>
        <w:rPr>
          <w:rFonts w:asciiTheme="minorHAnsi" w:hAnsiTheme="minorHAnsi" w:cstheme="minorHAnsi"/>
          <w:b/>
          <w:bCs/>
          <w:color w:val="202020"/>
          <w:sz w:val="22"/>
          <w:szCs w:val="22"/>
        </w:rPr>
      </w:pPr>
    </w:p>
    <w:p w14:paraId="2B6CA83C" w14:textId="77777777" w:rsidR="00454FE3" w:rsidRPr="00454FE3" w:rsidRDefault="00454FE3" w:rsidP="00454FE3">
      <w:pPr>
        <w:pStyle w:val="Heading1"/>
        <w:adjustRightInd w:val="0"/>
        <w:snapToGrid w:val="0"/>
        <w:spacing w:before="0" w:after="0" w:line="240" w:lineRule="auto"/>
        <w:jc w:val="center"/>
        <w:rPr>
          <w:rFonts w:asciiTheme="minorHAnsi" w:hAnsiTheme="minorHAnsi" w:cstheme="minorHAnsi"/>
          <w:b/>
          <w:bCs/>
          <w:color w:val="202020"/>
          <w:sz w:val="22"/>
          <w:szCs w:val="22"/>
        </w:rPr>
      </w:pPr>
      <w:r w:rsidRPr="00454FE3">
        <w:rPr>
          <w:rFonts w:asciiTheme="minorHAnsi" w:hAnsiTheme="minorHAnsi" w:cstheme="minorHAnsi"/>
          <w:b/>
          <w:bCs/>
          <w:color w:val="202020"/>
          <w:sz w:val="22"/>
          <w:szCs w:val="22"/>
        </w:rPr>
        <w:t>JOINT</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WCPFC</w:t>
      </w:r>
      <w:r w:rsidRPr="00454FE3">
        <w:rPr>
          <w:rFonts w:asciiTheme="minorHAnsi" w:hAnsiTheme="minorHAnsi" w:cstheme="minorHAnsi"/>
          <w:b/>
          <w:bCs/>
          <w:color w:val="202020"/>
          <w:spacing w:val="-8"/>
          <w:sz w:val="22"/>
          <w:szCs w:val="22"/>
        </w:rPr>
        <w:t xml:space="preserve"> </w:t>
      </w:r>
      <w:r w:rsidRPr="00454FE3">
        <w:rPr>
          <w:rFonts w:asciiTheme="minorHAnsi" w:hAnsiTheme="minorHAnsi" w:cstheme="minorHAnsi"/>
          <w:b/>
          <w:bCs/>
          <w:color w:val="202020"/>
          <w:sz w:val="22"/>
          <w:szCs w:val="22"/>
        </w:rPr>
        <w:t>AND</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IATTC</w:t>
      </w:r>
      <w:r w:rsidRPr="00454FE3">
        <w:rPr>
          <w:rFonts w:asciiTheme="minorHAnsi" w:hAnsiTheme="minorHAnsi" w:cstheme="minorHAnsi"/>
          <w:b/>
          <w:bCs/>
          <w:color w:val="202020"/>
          <w:spacing w:val="-8"/>
          <w:sz w:val="22"/>
          <w:szCs w:val="22"/>
        </w:rPr>
        <w:t xml:space="preserve"> </w:t>
      </w:r>
      <w:r w:rsidRPr="00454FE3">
        <w:rPr>
          <w:rFonts w:asciiTheme="minorHAnsi" w:hAnsiTheme="minorHAnsi" w:cstheme="minorHAnsi"/>
          <w:b/>
          <w:bCs/>
          <w:color w:val="202020"/>
          <w:sz w:val="22"/>
          <w:szCs w:val="22"/>
        </w:rPr>
        <w:t>WORKING</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GROUP</w:t>
      </w:r>
      <w:r w:rsidRPr="00454FE3">
        <w:rPr>
          <w:rFonts w:asciiTheme="minorHAnsi" w:hAnsiTheme="minorHAnsi" w:cstheme="minorHAnsi"/>
          <w:b/>
          <w:bCs/>
          <w:color w:val="202020"/>
          <w:spacing w:val="-10"/>
          <w:sz w:val="22"/>
          <w:szCs w:val="22"/>
        </w:rPr>
        <w:t xml:space="preserve"> </w:t>
      </w:r>
      <w:r w:rsidRPr="00454FE3">
        <w:rPr>
          <w:rFonts w:asciiTheme="minorHAnsi" w:hAnsiTheme="minorHAnsi" w:cstheme="minorHAnsi"/>
          <w:b/>
          <w:bCs/>
          <w:color w:val="202020"/>
          <w:sz w:val="22"/>
          <w:szCs w:val="22"/>
        </w:rPr>
        <w:t>MEETING</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ON</w:t>
      </w:r>
      <w:r w:rsidRPr="00454FE3">
        <w:rPr>
          <w:rFonts w:asciiTheme="minorHAnsi" w:hAnsiTheme="minorHAnsi" w:cstheme="minorHAnsi"/>
          <w:b/>
          <w:bCs/>
          <w:color w:val="202020"/>
          <w:spacing w:val="-10"/>
          <w:sz w:val="22"/>
          <w:szCs w:val="22"/>
        </w:rPr>
        <w:t xml:space="preserve"> </w:t>
      </w:r>
      <w:r w:rsidRPr="00454FE3">
        <w:rPr>
          <w:rFonts w:asciiTheme="minorHAnsi" w:hAnsiTheme="minorHAnsi" w:cstheme="minorHAnsi"/>
          <w:b/>
          <w:bCs/>
          <w:color w:val="202020"/>
          <w:sz w:val="22"/>
          <w:szCs w:val="22"/>
        </w:rPr>
        <w:t xml:space="preserve">THE MANAGEMENT OF </w:t>
      </w:r>
    </w:p>
    <w:p w14:paraId="027EDA18" w14:textId="77777777" w:rsidR="00454FE3" w:rsidRPr="00454FE3" w:rsidRDefault="00454FE3" w:rsidP="00454FE3">
      <w:pPr>
        <w:pStyle w:val="Heading1"/>
        <w:adjustRightInd w:val="0"/>
        <w:snapToGrid w:val="0"/>
        <w:spacing w:before="0" w:after="0" w:line="240" w:lineRule="auto"/>
        <w:jc w:val="center"/>
        <w:rPr>
          <w:rFonts w:asciiTheme="minorHAnsi" w:hAnsiTheme="minorHAnsi" w:cstheme="minorHAnsi"/>
          <w:b/>
          <w:bCs/>
          <w:sz w:val="22"/>
          <w:szCs w:val="22"/>
        </w:rPr>
      </w:pPr>
      <w:r w:rsidRPr="00454FE3">
        <w:rPr>
          <w:rFonts w:asciiTheme="minorHAnsi" w:hAnsiTheme="minorHAnsi" w:cstheme="minorHAnsi"/>
          <w:b/>
          <w:bCs/>
          <w:color w:val="202020"/>
          <w:sz w:val="22"/>
          <w:szCs w:val="22"/>
        </w:rPr>
        <w:t>SOUTH PACIFIC ALBACORE TUNA</w:t>
      </w:r>
    </w:p>
    <w:p w14:paraId="57818B75" w14:textId="77777777" w:rsidR="00454FE3" w:rsidRPr="00454FE3" w:rsidRDefault="00454FE3" w:rsidP="00454FE3">
      <w:pPr>
        <w:pStyle w:val="BodyText"/>
        <w:adjustRightInd w:val="0"/>
        <w:snapToGrid w:val="0"/>
        <w:ind w:left="0"/>
        <w:jc w:val="center"/>
        <w:rPr>
          <w:rFonts w:asciiTheme="minorHAnsi" w:hAnsiTheme="minorHAnsi" w:cstheme="minorHAnsi"/>
          <w:sz w:val="22"/>
          <w:szCs w:val="22"/>
        </w:rPr>
      </w:pPr>
      <w:r w:rsidRPr="00454FE3">
        <w:rPr>
          <w:rFonts w:asciiTheme="minorHAnsi" w:hAnsiTheme="minorHAnsi" w:cstheme="minorHAnsi"/>
          <w:spacing w:val="-2"/>
          <w:sz w:val="22"/>
          <w:szCs w:val="22"/>
        </w:rPr>
        <w:t>Second</w:t>
      </w:r>
      <w:r w:rsidRPr="00454FE3">
        <w:rPr>
          <w:rFonts w:asciiTheme="minorHAnsi" w:hAnsiTheme="minorHAnsi" w:cstheme="minorHAnsi"/>
          <w:spacing w:val="4"/>
          <w:sz w:val="22"/>
          <w:szCs w:val="22"/>
        </w:rPr>
        <w:t xml:space="preserve"> </w:t>
      </w:r>
      <w:r w:rsidRPr="00454FE3">
        <w:rPr>
          <w:rFonts w:asciiTheme="minorHAnsi" w:hAnsiTheme="minorHAnsi" w:cstheme="minorHAnsi"/>
          <w:spacing w:val="-2"/>
          <w:sz w:val="22"/>
          <w:szCs w:val="22"/>
        </w:rPr>
        <w:t>Informal</w:t>
      </w:r>
      <w:r w:rsidRPr="00454FE3">
        <w:rPr>
          <w:rFonts w:asciiTheme="minorHAnsi" w:hAnsiTheme="minorHAnsi" w:cstheme="minorHAnsi"/>
          <w:spacing w:val="4"/>
          <w:sz w:val="22"/>
          <w:szCs w:val="22"/>
        </w:rPr>
        <w:t xml:space="preserve"> </w:t>
      </w:r>
      <w:r w:rsidRPr="00454FE3">
        <w:rPr>
          <w:rFonts w:asciiTheme="minorHAnsi" w:hAnsiTheme="minorHAnsi" w:cstheme="minorHAnsi"/>
          <w:spacing w:val="-2"/>
          <w:sz w:val="22"/>
          <w:szCs w:val="22"/>
        </w:rPr>
        <w:t>Session</w:t>
      </w:r>
      <w:r w:rsidRPr="00454FE3">
        <w:rPr>
          <w:rFonts w:asciiTheme="minorHAnsi" w:hAnsiTheme="minorHAnsi" w:cstheme="minorHAnsi"/>
          <w:spacing w:val="6"/>
          <w:sz w:val="22"/>
          <w:szCs w:val="22"/>
        </w:rPr>
        <w:t xml:space="preserve"> </w:t>
      </w:r>
      <w:r w:rsidRPr="00454FE3">
        <w:rPr>
          <w:rFonts w:asciiTheme="minorHAnsi" w:hAnsiTheme="minorHAnsi" w:cstheme="minorHAnsi"/>
          <w:spacing w:val="-2"/>
          <w:sz w:val="22"/>
          <w:szCs w:val="22"/>
        </w:rPr>
        <w:t>(SPAJWG-INF02)</w:t>
      </w:r>
    </w:p>
    <w:p w14:paraId="6DCEC8AD" w14:textId="77777777" w:rsidR="00454FE3" w:rsidRPr="00454FE3" w:rsidRDefault="00454FE3" w:rsidP="00454FE3">
      <w:pPr>
        <w:adjustRightInd w:val="0"/>
        <w:snapToGrid w:val="0"/>
        <w:spacing w:after="0" w:line="240" w:lineRule="auto"/>
        <w:jc w:val="both"/>
        <w:rPr>
          <w:rFonts w:cstheme="minorHAnsi"/>
        </w:rPr>
      </w:pPr>
    </w:p>
    <w:p w14:paraId="2C96F0D0" w14:textId="77777777" w:rsidR="00454FE3" w:rsidRDefault="00454FE3" w:rsidP="00454FE3">
      <w:pPr>
        <w:pStyle w:val="BodyText"/>
        <w:pBdr>
          <w:top w:val="single" w:sz="12" w:space="1" w:color="auto"/>
          <w:bottom w:val="single" w:sz="12" w:space="1" w:color="auto"/>
        </w:pBdr>
        <w:adjustRightInd w:val="0"/>
        <w:snapToGrid w:val="0"/>
        <w:ind w:left="0"/>
        <w:jc w:val="center"/>
        <w:rPr>
          <w:rFonts w:eastAsia="Times New Roman"/>
          <w:color w:val="000000"/>
        </w:rPr>
      </w:pPr>
      <w:r w:rsidRPr="00D31488">
        <w:rPr>
          <w:rFonts w:eastAsia="Times New Roman"/>
          <w:color w:val="000000"/>
        </w:rPr>
        <w:t xml:space="preserve">Terms </w:t>
      </w:r>
      <w:r>
        <w:rPr>
          <w:rFonts w:eastAsia="Times New Roman"/>
          <w:color w:val="000000"/>
        </w:rPr>
        <w:t>o</w:t>
      </w:r>
      <w:r w:rsidRPr="00D31488">
        <w:rPr>
          <w:rFonts w:eastAsia="Times New Roman"/>
          <w:color w:val="000000"/>
        </w:rPr>
        <w:t xml:space="preserve">f Reference </w:t>
      </w:r>
      <w:r>
        <w:rPr>
          <w:rFonts w:eastAsia="Times New Roman"/>
          <w:color w:val="000000"/>
        </w:rPr>
        <w:t>f</w:t>
      </w:r>
      <w:r w:rsidRPr="00D31488">
        <w:rPr>
          <w:rFonts w:eastAsia="Times New Roman"/>
          <w:color w:val="000000"/>
        </w:rPr>
        <w:t xml:space="preserve">or </w:t>
      </w:r>
      <w:r>
        <w:rPr>
          <w:rFonts w:eastAsia="Times New Roman"/>
          <w:color w:val="000000"/>
        </w:rPr>
        <w:t>t</w:t>
      </w:r>
      <w:r w:rsidRPr="00D31488">
        <w:rPr>
          <w:rFonts w:eastAsia="Times New Roman"/>
          <w:color w:val="000000"/>
          <w:lang w:val="haw-US"/>
        </w:rPr>
        <w:t xml:space="preserve">he </w:t>
      </w:r>
      <w:r>
        <w:rPr>
          <w:rFonts w:eastAsia="Times New Roman"/>
          <w:color w:val="000000"/>
        </w:rPr>
        <w:t>IATTC</w:t>
      </w:r>
      <w:r w:rsidRPr="00D31488">
        <w:rPr>
          <w:rFonts w:eastAsia="Times New Roman"/>
          <w:color w:val="000000"/>
        </w:rPr>
        <w:t>-</w:t>
      </w:r>
      <w:r>
        <w:rPr>
          <w:rFonts w:eastAsia="Times New Roman"/>
          <w:color w:val="000000"/>
        </w:rPr>
        <w:t>WCPFC</w:t>
      </w:r>
      <w:r w:rsidRPr="00D31488">
        <w:rPr>
          <w:rFonts w:eastAsia="Times New Roman"/>
          <w:color w:val="000000"/>
        </w:rPr>
        <w:t xml:space="preserve"> Joint Working Group </w:t>
      </w:r>
      <w:r>
        <w:rPr>
          <w:rFonts w:eastAsia="Times New Roman"/>
          <w:color w:val="000000"/>
        </w:rPr>
        <w:t>o</w:t>
      </w:r>
      <w:r w:rsidRPr="00D31488">
        <w:rPr>
          <w:rFonts w:eastAsia="Times New Roman"/>
          <w:color w:val="000000"/>
        </w:rPr>
        <w:t>n</w:t>
      </w:r>
      <w:r>
        <w:rPr>
          <w:rFonts w:eastAsia="Times New Roman"/>
          <w:color w:val="000000"/>
        </w:rPr>
        <w:t xml:space="preserve"> </w:t>
      </w:r>
    </w:p>
    <w:p w14:paraId="3BF7CC85" w14:textId="340E887D" w:rsidR="00454FE3" w:rsidRPr="00454FE3" w:rsidRDefault="00454FE3" w:rsidP="00454FE3">
      <w:pPr>
        <w:pStyle w:val="BodyText"/>
        <w:pBdr>
          <w:top w:val="single" w:sz="12" w:space="1" w:color="auto"/>
          <w:bottom w:val="single" w:sz="12" w:space="1" w:color="auto"/>
        </w:pBdr>
        <w:adjustRightInd w:val="0"/>
        <w:snapToGrid w:val="0"/>
        <w:ind w:left="0"/>
        <w:jc w:val="center"/>
        <w:rPr>
          <w:rFonts w:asciiTheme="minorHAnsi" w:hAnsiTheme="minorHAnsi" w:cstheme="minorHAnsi"/>
          <w:sz w:val="22"/>
          <w:szCs w:val="22"/>
        </w:rPr>
      </w:pPr>
      <w:r w:rsidRPr="00D31488">
        <w:rPr>
          <w:rFonts w:eastAsia="Times New Roman"/>
          <w:color w:val="000000"/>
        </w:rPr>
        <w:t>South Pacific Albacore Tuna</w:t>
      </w:r>
      <w:r w:rsidRPr="00D31488">
        <w:rPr>
          <w:rFonts w:eastAsia="Times New Roman"/>
          <w:color w:val="000000"/>
          <w:lang w:val="haw-US"/>
        </w:rPr>
        <w:t xml:space="preserve"> </w:t>
      </w:r>
      <w:r w:rsidRPr="00D31488">
        <w:rPr>
          <w:rFonts w:eastAsia="Times New Roman"/>
          <w:color w:val="000000"/>
          <w:lang w:val="haw-US"/>
        </w:rPr>
        <w:t>(SPAJWG)</w:t>
      </w:r>
    </w:p>
    <w:p w14:paraId="181ACB8D" w14:textId="77777777" w:rsidR="00454FE3" w:rsidRDefault="00454FE3" w:rsidP="00454FE3">
      <w:pPr>
        <w:adjustRightInd w:val="0"/>
        <w:snapToGrid w:val="0"/>
        <w:spacing w:after="0" w:line="240" w:lineRule="auto"/>
        <w:rPr>
          <w:rFonts w:cstheme="minorHAnsi"/>
          <w:b/>
          <w:bCs/>
          <w:color w:val="202020"/>
        </w:rPr>
      </w:pPr>
    </w:p>
    <w:p w14:paraId="253F724C" w14:textId="77777777" w:rsidR="00454FE3" w:rsidRDefault="00454FE3" w:rsidP="00454FE3">
      <w:pPr>
        <w:adjustRightInd w:val="0"/>
        <w:snapToGrid w:val="0"/>
        <w:spacing w:after="0" w:line="240" w:lineRule="auto"/>
        <w:rPr>
          <w:rFonts w:cstheme="minorHAnsi"/>
          <w:b/>
          <w:bCs/>
          <w:color w:val="202020"/>
        </w:rPr>
      </w:pPr>
    </w:p>
    <w:p w14:paraId="0E1092FF" w14:textId="77777777" w:rsidR="00454FE3" w:rsidRDefault="00454FE3" w:rsidP="00454FE3">
      <w:pPr>
        <w:widowControl w:val="0"/>
        <w:pBdr>
          <w:top w:val="nil"/>
          <w:left w:val="nil"/>
          <w:bottom w:val="nil"/>
          <w:right w:val="nil"/>
          <w:between w:val="nil"/>
        </w:pBdr>
        <w:adjustRightInd w:val="0"/>
        <w:snapToGrid w:val="0"/>
        <w:spacing w:after="0" w:line="240" w:lineRule="auto"/>
        <w:ind w:left="14" w:firstLine="13"/>
        <w:jc w:val="both"/>
        <w:rPr>
          <w:rFonts w:ascii="Calibri" w:eastAsia="Times New Roman" w:hAnsi="Calibri" w:cs="Calibri"/>
          <w:color w:val="000000"/>
        </w:rPr>
      </w:pPr>
      <w:r w:rsidRPr="00454FE3">
        <w:rPr>
          <w:rFonts w:ascii="Calibri" w:eastAsia="Times New Roman" w:hAnsi="Calibri" w:cs="Calibri"/>
          <w:i/>
          <w:color w:val="000000"/>
        </w:rPr>
        <w:t xml:space="preserve">Taking into account </w:t>
      </w:r>
      <w:r w:rsidRPr="00454FE3">
        <w:rPr>
          <w:rFonts w:ascii="Calibri" w:eastAsia="Times New Roman" w:hAnsi="Calibri" w:cs="Calibri"/>
          <w:color w:val="000000"/>
        </w:rPr>
        <w:t xml:space="preserve">the mandates for cooperation and coordination between the Inter-American  Tropical Tuna Commission (IATTC) and the Western and Central Pacific Fisheries Commission  (WCPFC) with respect to the south Pacific albacore tuna contained in, </w:t>
      </w:r>
      <w:r w:rsidRPr="00454FE3">
        <w:rPr>
          <w:rFonts w:ascii="Calibri" w:eastAsia="Times New Roman" w:hAnsi="Calibri" w:cs="Calibri"/>
          <w:i/>
          <w:color w:val="000000"/>
        </w:rPr>
        <w:t>inter alia</w:t>
      </w:r>
      <w:r w:rsidRPr="00454FE3">
        <w:rPr>
          <w:rFonts w:ascii="Calibri" w:eastAsia="Times New Roman" w:hAnsi="Calibri" w:cs="Calibri"/>
          <w:color w:val="000000"/>
        </w:rPr>
        <w:t xml:space="preserve">, IATTC Resolution C-24-04 and the recommendation adopted by WCPFC21 instructing the Chair of the  WCPFC to help develop Terms of Reference for the establishment of a Joint Working Group; </w:t>
      </w:r>
    </w:p>
    <w:p w14:paraId="68839441" w14:textId="77777777" w:rsidR="00454FE3" w:rsidRPr="00454FE3" w:rsidRDefault="00454FE3" w:rsidP="00454FE3">
      <w:pPr>
        <w:widowControl w:val="0"/>
        <w:pBdr>
          <w:top w:val="nil"/>
          <w:left w:val="nil"/>
          <w:bottom w:val="nil"/>
          <w:right w:val="nil"/>
          <w:between w:val="nil"/>
        </w:pBdr>
        <w:adjustRightInd w:val="0"/>
        <w:snapToGrid w:val="0"/>
        <w:spacing w:after="0" w:line="240" w:lineRule="auto"/>
        <w:ind w:left="14" w:firstLine="13"/>
        <w:jc w:val="both"/>
        <w:rPr>
          <w:rFonts w:ascii="Calibri" w:eastAsia="Times New Roman" w:hAnsi="Calibri" w:cs="Calibri"/>
          <w:color w:val="000000"/>
        </w:rPr>
      </w:pPr>
    </w:p>
    <w:p w14:paraId="2CE3FBC2" w14:textId="77777777" w:rsidR="00454FE3" w:rsidRDefault="00454FE3" w:rsidP="00454FE3">
      <w:pPr>
        <w:widowControl w:val="0"/>
        <w:pBdr>
          <w:top w:val="nil"/>
          <w:left w:val="nil"/>
          <w:bottom w:val="nil"/>
          <w:right w:val="nil"/>
          <w:between w:val="nil"/>
        </w:pBdr>
        <w:adjustRightInd w:val="0"/>
        <w:snapToGrid w:val="0"/>
        <w:spacing w:after="0" w:line="240" w:lineRule="auto"/>
        <w:ind w:left="6"/>
        <w:rPr>
          <w:rFonts w:ascii="Calibri" w:eastAsia="Times New Roman" w:hAnsi="Calibri" w:cs="Calibri"/>
          <w:color w:val="000000"/>
        </w:rPr>
      </w:pPr>
      <w:r w:rsidRPr="00454FE3">
        <w:rPr>
          <w:rFonts w:ascii="Calibri" w:eastAsia="Times New Roman" w:hAnsi="Calibri" w:cs="Calibri"/>
          <w:i/>
          <w:color w:val="000000"/>
        </w:rPr>
        <w:t xml:space="preserve">Recognizing that </w:t>
      </w:r>
      <w:r w:rsidRPr="00454FE3">
        <w:rPr>
          <w:rFonts w:ascii="Calibri" w:eastAsia="Times New Roman" w:hAnsi="Calibri" w:cs="Calibri"/>
          <w:i/>
          <w:color w:val="000000"/>
          <w:lang w:val="haw-US"/>
        </w:rPr>
        <w:t>South Pacific albacore</w:t>
      </w:r>
      <w:r w:rsidRPr="00454FE3">
        <w:rPr>
          <w:rFonts w:ascii="Calibri" w:eastAsia="Times New Roman" w:hAnsi="Calibri" w:cs="Calibri"/>
          <w:color w:val="000000"/>
        </w:rPr>
        <w:t xml:space="preserve"> is an important tuna species harvested by members of both Commissions; </w:t>
      </w:r>
    </w:p>
    <w:p w14:paraId="6F8F1470" w14:textId="77777777" w:rsidR="00454FE3" w:rsidRPr="00454FE3" w:rsidRDefault="00454FE3" w:rsidP="00454FE3">
      <w:pPr>
        <w:widowControl w:val="0"/>
        <w:pBdr>
          <w:top w:val="nil"/>
          <w:left w:val="nil"/>
          <w:bottom w:val="nil"/>
          <w:right w:val="nil"/>
          <w:between w:val="nil"/>
        </w:pBdr>
        <w:adjustRightInd w:val="0"/>
        <w:snapToGrid w:val="0"/>
        <w:spacing w:after="0" w:line="240" w:lineRule="auto"/>
        <w:ind w:left="6"/>
        <w:rPr>
          <w:rFonts w:ascii="Calibri" w:eastAsia="Times New Roman" w:hAnsi="Calibri" w:cs="Calibri"/>
          <w:color w:val="000000"/>
        </w:rPr>
      </w:pPr>
    </w:p>
    <w:p w14:paraId="413E0104" w14:textId="77777777" w:rsidR="00454FE3" w:rsidRDefault="00454FE3" w:rsidP="00454FE3">
      <w:pPr>
        <w:widowControl w:val="0"/>
        <w:pBdr>
          <w:top w:val="nil"/>
          <w:left w:val="nil"/>
          <w:bottom w:val="nil"/>
          <w:right w:val="nil"/>
          <w:between w:val="nil"/>
        </w:pBdr>
        <w:adjustRightInd w:val="0"/>
        <w:snapToGrid w:val="0"/>
        <w:spacing w:after="0" w:line="240" w:lineRule="auto"/>
        <w:ind w:left="13" w:hanging="9"/>
        <w:jc w:val="both"/>
        <w:rPr>
          <w:rFonts w:ascii="Calibri" w:eastAsia="Times New Roman" w:hAnsi="Calibri" w:cs="Calibri"/>
          <w:color w:val="000000"/>
        </w:rPr>
      </w:pPr>
      <w:r w:rsidRPr="00454FE3">
        <w:rPr>
          <w:rFonts w:ascii="Calibri" w:eastAsia="Times New Roman" w:hAnsi="Calibri" w:cs="Calibri"/>
          <w:i/>
          <w:color w:val="000000"/>
        </w:rPr>
        <w:t xml:space="preserve">In accordance with </w:t>
      </w:r>
      <w:r w:rsidRPr="00454FE3">
        <w:rPr>
          <w:rFonts w:ascii="Calibri" w:eastAsia="Times New Roman" w:hAnsi="Calibri" w:cs="Calibri"/>
          <w:color w:val="000000"/>
        </w:rPr>
        <w:t xml:space="preserve">the provisions of Article XXIV of the Antigua Convention and Article 22 of  the Convention on the Conservation and Management of Highly Migratory Fish in the Western  and Central Pacific Ocean; </w:t>
      </w:r>
    </w:p>
    <w:p w14:paraId="041C2BFA" w14:textId="77777777" w:rsidR="00454FE3" w:rsidRPr="00454FE3" w:rsidRDefault="00454FE3" w:rsidP="00454FE3">
      <w:pPr>
        <w:widowControl w:val="0"/>
        <w:pBdr>
          <w:top w:val="nil"/>
          <w:left w:val="nil"/>
          <w:bottom w:val="nil"/>
          <w:right w:val="nil"/>
          <w:between w:val="nil"/>
        </w:pBdr>
        <w:adjustRightInd w:val="0"/>
        <w:snapToGrid w:val="0"/>
        <w:spacing w:after="0" w:line="240" w:lineRule="auto"/>
        <w:ind w:left="13" w:hanging="9"/>
        <w:jc w:val="both"/>
        <w:rPr>
          <w:rFonts w:ascii="Calibri" w:eastAsia="Times New Roman" w:hAnsi="Calibri" w:cs="Calibri"/>
        </w:rPr>
      </w:pPr>
    </w:p>
    <w:p w14:paraId="02B9D17F" w14:textId="77777777" w:rsidR="00454FE3" w:rsidRDefault="00454FE3" w:rsidP="00454FE3">
      <w:pPr>
        <w:widowControl w:val="0"/>
        <w:pBdr>
          <w:top w:val="nil"/>
          <w:left w:val="nil"/>
          <w:bottom w:val="nil"/>
          <w:right w:val="nil"/>
          <w:between w:val="nil"/>
        </w:pBdr>
        <w:adjustRightInd w:val="0"/>
        <w:snapToGrid w:val="0"/>
        <w:spacing w:after="0" w:line="240" w:lineRule="auto"/>
        <w:rPr>
          <w:rFonts w:ascii="Calibri" w:eastAsia="Times New Roman" w:hAnsi="Calibri" w:cs="Calibri"/>
          <w:color w:val="000000"/>
        </w:rPr>
      </w:pPr>
      <w:r w:rsidRPr="00454FE3">
        <w:rPr>
          <w:rFonts w:ascii="Calibri" w:eastAsia="Times New Roman" w:hAnsi="Calibri" w:cs="Calibri"/>
          <w:i/>
          <w:color w:val="000000"/>
        </w:rPr>
        <w:t>Agree</w:t>
      </w:r>
      <w:r w:rsidRPr="00454FE3">
        <w:rPr>
          <w:rFonts w:ascii="Calibri" w:eastAsia="Times New Roman" w:hAnsi="Calibri" w:cs="Calibri"/>
          <w:color w:val="000000"/>
        </w:rPr>
        <w:t xml:space="preserve">: </w:t>
      </w:r>
    </w:p>
    <w:p w14:paraId="0B0B0788" w14:textId="77777777" w:rsidR="00454FE3" w:rsidRPr="00454FE3" w:rsidRDefault="00454FE3" w:rsidP="00454FE3">
      <w:pPr>
        <w:widowControl w:val="0"/>
        <w:pBdr>
          <w:top w:val="nil"/>
          <w:left w:val="nil"/>
          <w:bottom w:val="nil"/>
          <w:right w:val="nil"/>
          <w:between w:val="nil"/>
        </w:pBdr>
        <w:adjustRightInd w:val="0"/>
        <w:snapToGrid w:val="0"/>
        <w:spacing w:after="0" w:line="240" w:lineRule="auto"/>
        <w:rPr>
          <w:rFonts w:ascii="Calibri" w:eastAsia="Times New Roman" w:hAnsi="Calibri" w:cs="Calibri"/>
          <w:color w:val="000000"/>
        </w:rPr>
      </w:pPr>
    </w:p>
    <w:p w14:paraId="2DA69CDA" w14:textId="77777777" w:rsidR="00454FE3" w:rsidRDefault="00454FE3" w:rsidP="00454FE3">
      <w:pPr>
        <w:widowControl w:val="0"/>
        <w:pBdr>
          <w:top w:val="nil"/>
          <w:left w:val="nil"/>
          <w:bottom w:val="nil"/>
          <w:right w:val="nil"/>
          <w:between w:val="nil"/>
        </w:pBdr>
        <w:adjustRightInd w:val="0"/>
        <w:snapToGrid w:val="0"/>
        <w:spacing w:after="0" w:line="240" w:lineRule="auto"/>
        <w:ind w:left="13" w:firstLine="4"/>
        <w:rPr>
          <w:rFonts w:ascii="Calibri" w:eastAsia="Times New Roman" w:hAnsi="Calibri" w:cs="Calibri"/>
          <w:color w:val="000000"/>
        </w:rPr>
      </w:pPr>
      <w:r w:rsidRPr="00454FE3">
        <w:rPr>
          <w:rFonts w:ascii="Calibri" w:eastAsia="Times New Roman" w:hAnsi="Calibri" w:cs="Calibri"/>
          <w:color w:val="000000"/>
        </w:rPr>
        <w:t xml:space="preserve">To establish an IATTC-WCPFC Joint Working Group on South Pacific albacore tuna (SPAJWG) </w:t>
      </w:r>
      <w:r w:rsidRPr="00454FE3">
        <w:rPr>
          <w:rFonts w:ascii="Calibri" w:hAnsi="Calibri" w:cs="Calibri"/>
        </w:rPr>
        <w:t>to enhance cooperation between WCPFC and IATTC for South Pacific albacore tuna research and management</w:t>
      </w:r>
      <w:r w:rsidRPr="00454FE3">
        <w:rPr>
          <w:rFonts w:ascii="Calibri" w:hAnsi="Calibri" w:cs="Calibri"/>
          <w:lang w:val="haw-US"/>
        </w:rPr>
        <w:t xml:space="preserve">, </w:t>
      </w:r>
      <w:r w:rsidRPr="00454FE3">
        <w:rPr>
          <w:rFonts w:ascii="Calibri" w:eastAsia="Times New Roman" w:hAnsi="Calibri" w:cs="Calibri"/>
          <w:color w:val="000000"/>
        </w:rPr>
        <w:t xml:space="preserve">with the following terms of reference: </w:t>
      </w:r>
    </w:p>
    <w:p w14:paraId="6A5CF77C" w14:textId="77777777" w:rsidR="00454FE3" w:rsidRPr="00454FE3" w:rsidRDefault="00454FE3" w:rsidP="00454FE3">
      <w:pPr>
        <w:widowControl w:val="0"/>
        <w:pBdr>
          <w:top w:val="nil"/>
          <w:left w:val="nil"/>
          <w:bottom w:val="nil"/>
          <w:right w:val="nil"/>
          <w:between w:val="nil"/>
        </w:pBdr>
        <w:adjustRightInd w:val="0"/>
        <w:snapToGrid w:val="0"/>
        <w:spacing w:after="0" w:line="240" w:lineRule="auto"/>
        <w:ind w:left="13" w:firstLine="4"/>
        <w:rPr>
          <w:rFonts w:ascii="Calibri" w:eastAsia="Times New Roman" w:hAnsi="Calibri" w:cs="Calibri"/>
          <w:color w:val="000000"/>
        </w:rPr>
      </w:pPr>
    </w:p>
    <w:p w14:paraId="6BDC1503" w14:textId="77777777" w:rsidR="00454FE3" w:rsidRPr="00454FE3" w:rsidRDefault="00454FE3" w:rsidP="00454FE3">
      <w:pPr>
        <w:pStyle w:val="ListParagraph"/>
        <w:widowControl w:val="0"/>
        <w:numPr>
          <w:ilvl w:val="0"/>
          <w:numId w:val="41"/>
        </w:numPr>
        <w:pBdr>
          <w:top w:val="nil"/>
          <w:left w:val="nil"/>
          <w:bottom w:val="nil"/>
          <w:right w:val="nil"/>
          <w:between w:val="nil"/>
        </w:pBdr>
        <w:adjustRightInd w:val="0"/>
        <w:snapToGrid w:val="0"/>
        <w:spacing w:after="0" w:line="240" w:lineRule="auto"/>
        <w:ind w:left="0" w:firstLine="0"/>
        <w:contextualSpacing w:val="0"/>
        <w:jc w:val="both"/>
        <w:rPr>
          <w:rFonts w:ascii="Calibri" w:hAnsi="Calibri" w:cs="Calibri"/>
        </w:rPr>
      </w:pPr>
      <w:r w:rsidRPr="00454FE3">
        <w:rPr>
          <w:rFonts w:ascii="Calibri" w:eastAsia="Times New Roman" w:hAnsi="Calibri" w:cs="Calibri"/>
          <w:color w:val="000000"/>
        </w:rPr>
        <w:t>The SPAJWG shall be composed of representatives designated by Members of both Commissions</w:t>
      </w:r>
      <w:r w:rsidRPr="00454FE3">
        <w:rPr>
          <w:rFonts w:ascii="Calibri" w:eastAsia="Times New Roman" w:hAnsi="Calibri" w:cs="Calibri"/>
          <w:color w:val="000000"/>
          <w:lang w:val="haw-US"/>
        </w:rPr>
        <w:t xml:space="preserve"> and WCPFC Participating Territories</w:t>
      </w:r>
      <w:r w:rsidRPr="00454FE3">
        <w:rPr>
          <w:rFonts w:ascii="Calibri" w:eastAsia="Times New Roman" w:hAnsi="Calibri" w:cs="Calibri"/>
          <w:color w:val="000000"/>
        </w:rPr>
        <w:t xml:space="preserve">, and who may be accompanied by such experts or advisors as each Member may deem appropriate. The SPAJWG may also include, as observers, representatives of relevant intergovernmental organizations as well as non-governmental organizations accredited to either Commission.  </w:t>
      </w:r>
    </w:p>
    <w:p w14:paraId="115432E9" w14:textId="77777777" w:rsidR="00454FE3" w:rsidRPr="00454FE3" w:rsidRDefault="00454FE3" w:rsidP="00454FE3">
      <w:pPr>
        <w:pStyle w:val="ListParagraph"/>
        <w:widowControl w:val="0"/>
        <w:pBdr>
          <w:top w:val="nil"/>
          <w:left w:val="nil"/>
          <w:bottom w:val="nil"/>
          <w:right w:val="nil"/>
          <w:between w:val="nil"/>
        </w:pBdr>
        <w:adjustRightInd w:val="0"/>
        <w:snapToGrid w:val="0"/>
        <w:spacing w:after="0" w:line="240" w:lineRule="auto"/>
        <w:ind w:left="0"/>
        <w:contextualSpacing w:val="0"/>
        <w:jc w:val="both"/>
        <w:rPr>
          <w:rFonts w:ascii="Calibri" w:hAnsi="Calibri" w:cs="Calibri"/>
        </w:rPr>
      </w:pPr>
    </w:p>
    <w:p w14:paraId="751EFF4F" w14:textId="77777777" w:rsidR="00454FE3" w:rsidRPr="00454FE3" w:rsidRDefault="00454FE3" w:rsidP="00454FE3">
      <w:pPr>
        <w:pStyle w:val="ListParagraph"/>
        <w:widowControl w:val="0"/>
        <w:numPr>
          <w:ilvl w:val="0"/>
          <w:numId w:val="41"/>
        </w:numPr>
        <w:pBdr>
          <w:top w:val="nil"/>
          <w:left w:val="nil"/>
          <w:bottom w:val="nil"/>
          <w:right w:val="nil"/>
          <w:between w:val="nil"/>
        </w:pBdr>
        <w:adjustRightInd w:val="0"/>
        <w:snapToGrid w:val="0"/>
        <w:spacing w:after="0" w:line="240" w:lineRule="auto"/>
        <w:ind w:left="0" w:firstLine="0"/>
        <w:contextualSpacing w:val="0"/>
        <w:jc w:val="both"/>
        <w:rPr>
          <w:rFonts w:ascii="Calibri" w:hAnsi="Calibri" w:cs="Calibri"/>
        </w:rPr>
      </w:pPr>
      <w:r w:rsidRPr="00454FE3">
        <w:rPr>
          <w:rFonts w:ascii="Calibri" w:hAnsi="Calibri" w:cs="Calibri"/>
          <w:color w:val="000000"/>
        </w:rPr>
        <w:t xml:space="preserve">The </w:t>
      </w:r>
      <w:r w:rsidRPr="00454FE3">
        <w:rPr>
          <w:rFonts w:ascii="Calibri" w:eastAsia="Times New Roman" w:hAnsi="Calibri" w:cs="Calibri"/>
          <w:color w:val="000000"/>
        </w:rPr>
        <w:t>functions</w:t>
      </w:r>
      <w:r w:rsidRPr="00454FE3">
        <w:rPr>
          <w:rFonts w:ascii="Calibri" w:hAnsi="Calibri" w:cs="Calibri"/>
          <w:color w:val="000000"/>
        </w:rPr>
        <w:t xml:space="preserve"> of the SPAJWG shall be the following:</w:t>
      </w:r>
    </w:p>
    <w:p w14:paraId="41357734" w14:textId="77777777" w:rsidR="00454FE3" w:rsidRPr="00454FE3" w:rsidRDefault="00454FE3" w:rsidP="00454FE3">
      <w:pPr>
        <w:pStyle w:val="ListParagraph"/>
        <w:widowControl w:val="0"/>
        <w:numPr>
          <w:ilvl w:val="1"/>
          <w:numId w:val="41"/>
        </w:numPr>
        <w:pBdr>
          <w:top w:val="nil"/>
          <w:left w:val="nil"/>
          <w:bottom w:val="nil"/>
          <w:right w:val="nil"/>
          <w:between w:val="nil"/>
        </w:pBdr>
        <w:adjustRightInd w:val="0"/>
        <w:snapToGrid w:val="0"/>
        <w:spacing w:after="0" w:line="240" w:lineRule="auto"/>
        <w:ind w:left="1080"/>
        <w:contextualSpacing w:val="0"/>
        <w:jc w:val="both"/>
        <w:rPr>
          <w:rFonts w:ascii="Calibri" w:hAnsi="Calibri" w:cs="Calibri"/>
        </w:rPr>
      </w:pPr>
      <w:r w:rsidRPr="00454FE3">
        <w:rPr>
          <w:rFonts w:ascii="Calibri" w:hAnsi="Calibri" w:cs="Calibri"/>
          <w:color w:val="000000"/>
        </w:rPr>
        <w:t xml:space="preserve">To develop a common </w:t>
      </w:r>
      <w:r w:rsidRPr="00454FE3">
        <w:rPr>
          <w:rFonts w:ascii="Calibri" w:hAnsi="Calibri" w:cs="Calibri"/>
          <w:color w:val="000000"/>
          <w:lang w:val="haw-US"/>
        </w:rPr>
        <w:t xml:space="preserve">understanding and </w:t>
      </w:r>
      <w:r w:rsidRPr="00454FE3">
        <w:rPr>
          <w:rFonts w:ascii="Calibri" w:hAnsi="Calibri" w:cs="Calibri"/>
          <w:color w:val="000000"/>
        </w:rPr>
        <w:t>approach for the conservation and management of South P</w:t>
      </w:r>
      <w:r w:rsidRPr="00454FE3">
        <w:rPr>
          <w:rFonts w:ascii="Calibri" w:hAnsi="Calibri" w:cs="Calibri"/>
          <w:color w:val="000000"/>
          <w:lang w:val="haw-US"/>
        </w:rPr>
        <w:t xml:space="preserve">acific albacore </w:t>
      </w:r>
      <w:r w:rsidRPr="00454FE3">
        <w:rPr>
          <w:rFonts w:ascii="Calibri" w:hAnsi="Calibri" w:cs="Calibri"/>
          <w:color w:val="000000"/>
        </w:rPr>
        <w:t>in both convention areas;</w:t>
      </w:r>
    </w:p>
    <w:p w14:paraId="3B2AE952" w14:textId="77777777" w:rsidR="00454FE3" w:rsidRPr="00454FE3" w:rsidRDefault="00454FE3" w:rsidP="00454FE3">
      <w:pPr>
        <w:pStyle w:val="ListParagraph"/>
        <w:widowControl w:val="0"/>
        <w:numPr>
          <w:ilvl w:val="1"/>
          <w:numId w:val="41"/>
        </w:numPr>
        <w:pBdr>
          <w:top w:val="nil"/>
          <w:left w:val="nil"/>
          <w:bottom w:val="nil"/>
          <w:right w:val="nil"/>
          <w:between w:val="nil"/>
        </w:pBdr>
        <w:adjustRightInd w:val="0"/>
        <w:snapToGrid w:val="0"/>
        <w:spacing w:after="0" w:line="240" w:lineRule="auto"/>
        <w:ind w:left="1080"/>
        <w:contextualSpacing w:val="0"/>
        <w:jc w:val="both"/>
        <w:rPr>
          <w:rFonts w:ascii="Calibri" w:hAnsi="Calibri" w:cs="Calibri"/>
        </w:rPr>
      </w:pPr>
      <w:r w:rsidRPr="00454FE3">
        <w:rPr>
          <w:rFonts w:ascii="Calibri" w:hAnsi="Calibri" w:cs="Calibri"/>
          <w:color w:val="000000"/>
        </w:rPr>
        <w:t xml:space="preserve">To enhance the harmonization of harvest strategies and other conservation and management actions through, inter alia, the development of </w:t>
      </w:r>
      <w:r w:rsidRPr="00454FE3">
        <w:rPr>
          <w:rFonts w:ascii="Calibri" w:hAnsi="Calibri" w:cs="Calibri"/>
        </w:rPr>
        <w:t xml:space="preserve">a workplan for </w:t>
      </w:r>
      <w:r w:rsidRPr="00454FE3">
        <w:rPr>
          <w:rFonts w:ascii="Calibri" w:hAnsi="Calibri" w:cs="Calibri"/>
          <w:lang w:val="haw-US"/>
        </w:rPr>
        <w:t xml:space="preserve">the </w:t>
      </w:r>
      <w:r w:rsidRPr="00454FE3">
        <w:rPr>
          <w:rFonts w:ascii="Calibri" w:hAnsi="Calibri" w:cs="Calibri"/>
        </w:rPr>
        <w:t>SPA</w:t>
      </w:r>
      <w:r w:rsidRPr="00454FE3">
        <w:rPr>
          <w:rFonts w:ascii="Calibri" w:hAnsi="Calibri" w:cs="Calibri"/>
          <w:lang w:val="haw-US"/>
        </w:rPr>
        <w:t>JWG, which shall be developed at its inaugural meeting in the first half of 2026</w:t>
      </w:r>
      <w:r w:rsidRPr="00454FE3">
        <w:rPr>
          <w:rFonts w:ascii="Calibri" w:hAnsi="Calibri" w:cs="Calibri"/>
          <w:color w:val="000000"/>
        </w:rPr>
        <w:t>;</w:t>
      </w:r>
    </w:p>
    <w:p w14:paraId="7845CA0C" w14:textId="77777777" w:rsidR="00454FE3" w:rsidRPr="00454FE3" w:rsidRDefault="00454FE3" w:rsidP="00454FE3">
      <w:pPr>
        <w:pStyle w:val="ListParagraph"/>
        <w:widowControl w:val="0"/>
        <w:numPr>
          <w:ilvl w:val="1"/>
          <w:numId w:val="41"/>
        </w:numPr>
        <w:pBdr>
          <w:top w:val="nil"/>
          <w:left w:val="nil"/>
          <w:bottom w:val="nil"/>
          <w:right w:val="nil"/>
          <w:between w:val="nil"/>
        </w:pBdr>
        <w:adjustRightInd w:val="0"/>
        <w:snapToGrid w:val="0"/>
        <w:spacing w:after="0" w:line="240" w:lineRule="auto"/>
        <w:ind w:left="1080"/>
        <w:contextualSpacing w:val="0"/>
        <w:jc w:val="both"/>
        <w:rPr>
          <w:rFonts w:ascii="Calibri" w:hAnsi="Calibri" w:cs="Calibri"/>
        </w:rPr>
      </w:pPr>
      <w:r w:rsidRPr="00454FE3">
        <w:rPr>
          <w:rFonts w:ascii="Calibri" w:hAnsi="Calibri" w:cs="Calibri"/>
          <w:color w:val="000000"/>
        </w:rPr>
        <w:t xml:space="preserve">To develop compatible and/or harmonized management arrangements or measures for South </w:t>
      </w:r>
      <w:r w:rsidRPr="00454FE3">
        <w:rPr>
          <w:rFonts w:ascii="Calibri" w:hAnsi="Calibri" w:cs="Calibri"/>
          <w:color w:val="000000"/>
          <w:lang w:val="haw-US"/>
        </w:rPr>
        <w:t>Pacific albacore</w:t>
      </w:r>
      <w:r w:rsidRPr="00454FE3">
        <w:rPr>
          <w:rFonts w:ascii="Calibri" w:hAnsi="Calibri" w:cs="Calibri"/>
          <w:color w:val="000000"/>
        </w:rPr>
        <w:t>, as appropriate, across all fisheries, including the coordination of catch and/or effort levels between the two Commissions;</w:t>
      </w:r>
    </w:p>
    <w:p w14:paraId="286537B4" w14:textId="77777777" w:rsidR="00454FE3" w:rsidRPr="00454FE3" w:rsidRDefault="00454FE3" w:rsidP="00454FE3">
      <w:pPr>
        <w:pStyle w:val="ListParagraph"/>
        <w:widowControl w:val="0"/>
        <w:numPr>
          <w:ilvl w:val="1"/>
          <w:numId w:val="41"/>
        </w:numPr>
        <w:pBdr>
          <w:top w:val="nil"/>
          <w:left w:val="nil"/>
          <w:bottom w:val="nil"/>
          <w:right w:val="nil"/>
          <w:between w:val="nil"/>
        </w:pBdr>
        <w:adjustRightInd w:val="0"/>
        <w:snapToGrid w:val="0"/>
        <w:spacing w:after="0" w:line="240" w:lineRule="auto"/>
        <w:ind w:left="1080"/>
        <w:contextualSpacing w:val="0"/>
        <w:jc w:val="both"/>
        <w:rPr>
          <w:rFonts w:ascii="Calibri" w:hAnsi="Calibri" w:cs="Calibri"/>
        </w:rPr>
      </w:pPr>
      <w:r w:rsidRPr="00454FE3">
        <w:rPr>
          <w:rFonts w:ascii="Calibri" w:hAnsi="Calibri" w:cs="Calibri"/>
          <w:color w:val="000000"/>
        </w:rPr>
        <w:t>To coordinate scientific research and analyses and facilitate the collection and exchange of relevant fisheries data, scientific knowledge, and expertise;</w:t>
      </w:r>
    </w:p>
    <w:p w14:paraId="4E16CC48" w14:textId="77777777" w:rsidR="00454FE3" w:rsidRPr="00454FE3" w:rsidRDefault="00454FE3" w:rsidP="00454FE3">
      <w:pPr>
        <w:pStyle w:val="ListParagraph"/>
        <w:widowControl w:val="0"/>
        <w:numPr>
          <w:ilvl w:val="1"/>
          <w:numId w:val="41"/>
        </w:numPr>
        <w:pBdr>
          <w:top w:val="nil"/>
          <w:left w:val="nil"/>
          <w:bottom w:val="nil"/>
          <w:right w:val="nil"/>
          <w:between w:val="nil"/>
        </w:pBdr>
        <w:adjustRightInd w:val="0"/>
        <w:snapToGrid w:val="0"/>
        <w:spacing w:after="0" w:line="240" w:lineRule="auto"/>
        <w:ind w:left="1080"/>
        <w:contextualSpacing w:val="0"/>
        <w:jc w:val="both"/>
        <w:rPr>
          <w:rFonts w:ascii="Calibri" w:hAnsi="Calibri" w:cs="Calibri"/>
        </w:rPr>
      </w:pPr>
      <w:r w:rsidRPr="00454FE3">
        <w:rPr>
          <w:rFonts w:ascii="Calibri" w:hAnsi="Calibri" w:cs="Calibri"/>
          <w:color w:val="000000"/>
        </w:rPr>
        <w:lastRenderedPageBreak/>
        <w:t>To identify priority areas for improvement in monitoring, reporting, and data sharing;</w:t>
      </w:r>
    </w:p>
    <w:p w14:paraId="5BA7C277" w14:textId="77777777" w:rsidR="00454FE3" w:rsidRPr="00454FE3" w:rsidRDefault="00454FE3" w:rsidP="00454FE3">
      <w:pPr>
        <w:pStyle w:val="ListParagraph"/>
        <w:widowControl w:val="0"/>
        <w:numPr>
          <w:ilvl w:val="1"/>
          <w:numId w:val="41"/>
        </w:numPr>
        <w:pBdr>
          <w:top w:val="nil"/>
          <w:left w:val="nil"/>
          <w:bottom w:val="nil"/>
          <w:right w:val="nil"/>
          <w:between w:val="nil"/>
        </w:pBdr>
        <w:adjustRightInd w:val="0"/>
        <w:snapToGrid w:val="0"/>
        <w:spacing w:after="0" w:line="240" w:lineRule="auto"/>
        <w:ind w:left="1080"/>
        <w:contextualSpacing w:val="0"/>
        <w:jc w:val="both"/>
        <w:rPr>
          <w:rFonts w:ascii="Calibri" w:hAnsi="Calibri" w:cs="Calibri"/>
        </w:rPr>
      </w:pPr>
      <w:r w:rsidRPr="00454FE3">
        <w:rPr>
          <w:rFonts w:ascii="Calibri" w:hAnsi="Calibri" w:cs="Calibri"/>
          <w:color w:val="000000"/>
        </w:rPr>
        <w:t xml:space="preserve">To collaborate in the identification of ways to streamline the relevant decision-making processes within each Commission to ensure efficient progress towards the robust conservation and management of South </w:t>
      </w:r>
      <w:r w:rsidRPr="00454FE3">
        <w:rPr>
          <w:rFonts w:ascii="Calibri" w:hAnsi="Calibri" w:cs="Calibri"/>
          <w:color w:val="000000"/>
          <w:lang w:val="haw-US"/>
        </w:rPr>
        <w:t>Pacific albacore</w:t>
      </w:r>
      <w:r w:rsidRPr="00454FE3">
        <w:rPr>
          <w:rFonts w:ascii="Calibri" w:hAnsi="Calibri" w:cs="Calibri"/>
          <w:color w:val="000000"/>
        </w:rPr>
        <w:t>;</w:t>
      </w:r>
    </w:p>
    <w:p w14:paraId="4DDC470A" w14:textId="77777777" w:rsidR="00454FE3" w:rsidRPr="00454FE3" w:rsidRDefault="00454FE3" w:rsidP="00454FE3">
      <w:pPr>
        <w:pStyle w:val="ListParagraph"/>
        <w:widowControl w:val="0"/>
        <w:numPr>
          <w:ilvl w:val="1"/>
          <w:numId w:val="41"/>
        </w:numPr>
        <w:pBdr>
          <w:top w:val="nil"/>
          <w:left w:val="nil"/>
          <w:bottom w:val="nil"/>
          <w:right w:val="nil"/>
          <w:between w:val="nil"/>
        </w:pBdr>
        <w:adjustRightInd w:val="0"/>
        <w:snapToGrid w:val="0"/>
        <w:spacing w:after="0" w:line="240" w:lineRule="auto"/>
        <w:ind w:left="1080"/>
        <w:contextualSpacing w:val="0"/>
        <w:jc w:val="both"/>
        <w:rPr>
          <w:rFonts w:ascii="Calibri" w:hAnsi="Calibri" w:cs="Calibri"/>
        </w:rPr>
      </w:pPr>
      <w:r w:rsidRPr="00454FE3">
        <w:rPr>
          <w:rFonts w:ascii="Calibri" w:hAnsi="Calibri" w:cs="Calibri"/>
          <w:color w:val="000000"/>
        </w:rPr>
        <w:t xml:space="preserve">To undertake additional tasks related to South </w:t>
      </w:r>
      <w:r w:rsidRPr="00454FE3">
        <w:rPr>
          <w:rFonts w:ascii="Calibri" w:hAnsi="Calibri" w:cs="Calibri"/>
          <w:color w:val="000000"/>
          <w:lang w:val="haw-US"/>
        </w:rPr>
        <w:t>Pacific albacore</w:t>
      </w:r>
      <w:r w:rsidRPr="00454FE3">
        <w:rPr>
          <w:rFonts w:ascii="Calibri" w:hAnsi="Calibri" w:cs="Calibri"/>
          <w:color w:val="000000"/>
        </w:rPr>
        <w:t>, as appropriate and pursuant to corresponding requests from both Commissions;</w:t>
      </w:r>
    </w:p>
    <w:p w14:paraId="169E357C" w14:textId="77777777" w:rsidR="00454FE3" w:rsidRPr="00454FE3" w:rsidRDefault="00454FE3" w:rsidP="00454FE3">
      <w:pPr>
        <w:pStyle w:val="ListParagraph"/>
        <w:widowControl w:val="0"/>
        <w:numPr>
          <w:ilvl w:val="1"/>
          <w:numId w:val="41"/>
        </w:numPr>
        <w:pBdr>
          <w:top w:val="nil"/>
          <w:left w:val="nil"/>
          <w:bottom w:val="nil"/>
          <w:right w:val="nil"/>
          <w:between w:val="nil"/>
        </w:pBdr>
        <w:adjustRightInd w:val="0"/>
        <w:snapToGrid w:val="0"/>
        <w:spacing w:after="0" w:line="240" w:lineRule="auto"/>
        <w:ind w:left="1080"/>
        <w:contextualSpacing w:val="0"/>
        <w:jc w:val="both"/>
        <w:rPr>
          <w:rFonts w:ascii="Calibri" w:hAnsi="Calibri" w:cs="Calibri"/>
        </w:rPr>
      </w:pPr>
      <w:r w:rsidRPr="00454FE3">
        <w:rPr>
          <w:rFonts w:ascii="Calibri" w:hAnsi="Calibri" w:cs="Calibri"/>
          <w:color w:val="000000"/>
          <w:lang w:val="haw-US"/>
        </w:rPr>
        <w:t>T</w:t>
      </w:r>
      <w:r w:rsidRPr="00454FE3">
        <w:rPr>
          <w:rFonts w:ascii="Calibri" w:hAnsi="Calibri" w:cs="Calibri"/>
          <w:color w:val="000000"/>
        </w:rPr>
        <w:t>o report to each Commission on the advances of its work.</w:t>
      </w:r>
    </w:p>
    <w:p w14:paraId="35B386BC" w14:textId="77777777" w:rsidR="00454FE3" w:rsidRPr="00454FE3" w:rsidRDefault="00454FE3" w:rsidP="00454FE3">
      <w:pPr>
        <w:pStyle w:val="ListParagraph"/>
        <w:widowControl w:val="0"/>
        <w:pBdr>
          <w:top w:val="nil"/>
          <w:left w:val="nil"/>
          <w:bottom w:val="nil"/>
          <w:right w:val="nil"/>
          <w:between w:val="nil"/>
        </w:pBdr>
        <w:adjustRightInd w:val="0"/>
        <w:snapToGrid w:val="0"/>
        <w:spacing w:after="0" w:line="240" w:lineRule="auto"/>
        <w:ind w:left="1080"/>
        <w:contextualSpacing w:val="0"/>
        <w:jc w:val="both"/>
        <w:rPr>
          <w:rFonts w:ascii="Calibri" w:hAnsi="Calibri" w:cs="Calibri"/>
        </w:rPr>
      </w:pPr>
    </w:p>
    <w:p w14:paraId="4E768A45" w14:textId="77777777" w:rsidR="00454FE3" w:rsidRDefault="00454FE3" w:rsidP="00454FE3">
      <w:pPr>
        <w:pStyle w:val="ListParagraph"/>
        <w:widowControl w:val="0"/>
        <w:numPr>
          <w:ilvl w:val="0"/>
          <w:numId w:val="41"/>
        </w:numPr>
        <w:pBdr>
          <w:top w:val="nil"/>
          <w:left w:val="nil"/>
          <w:bottom w:val="nil"/>
          <w:right w:val="nil"/>
          <w:between w:val="nil"/>
        </w:pBdr>
        <w:adjustRightInd w:val="0"/>
        <w:snapToGrid w:val="0"/>
        <w:spacing w:after="0" w:line="240" w:lineRule="auto"/>
        <w:ind w:left="0" w:firstLine="0"/>
        <w:contextualSpacing w:val="0"/>
        <w:jc w:val="both"/>
        <w:rPr>
          <w:rFonts w:ascii="Calibri" w:hAnsi="Calibri" w:cs="Calibri"/>
        </w:rPr>
      </w:pPr>
      <w:r w:rsidRPr="00454FE3">
        <w:rPr>
          <w:rFonts w:ascii="Calibri" w:eastAsia="Times New Roman" w:hAnsi="Calibri" w:cs="Calibri"/>
          <w:color w:val="000000"/>
        </w:rPr>
        <w:t>Regarding</w:t>
      </w:r>
      <w:r w:rsidRPr="00454FE3">
        <w:rPr>
          <w:rFonts w:ascii="Calibri" w:hAnsi="Calibri" w:cs="Calibri"/>
        </w:rPr>
        <w:t xml:space="preserve"> the overlap area, the SPAJWG may consider recommendations for coordinated data collection, scientific work, and management in this area, taking into account decisions jointly taken by the two Commissions.</w:t>
      </w:r>
    </w:p>
    <w:p w14:paraId="3A69BACC" w14:textId="77777777" w:rsidR="00454FE3" w:rsidRPr="00454FE3" w:rsidRDefault="00454FE3" w:rsidP="00454FE3">
      <w:pPr>
        <w:pStyle w:val="ListParagraph"/>
        <w:widowControl w:val="0"/>
        <w:pBdr>
          <w:top w:val="nil"/>
          <w:left w:val="nil"/>
          <w:bottom w:val="nil"/>
          <w:right w:val="nil"/>
          <w:between w:val="nil"/>
        </w:pBdr>
        <w:adjustRightInd w:val="0"/>
        <w:snapToGrid w:val="0"/>
        <w:spacing w:after="0" w:line="240" w:lineRule="auto"/>
        <w:ind w:left="0"/>
        <w:contextualSpacing w:val="0"/>
        <w:jc w:val="both"/>
        <w:rPr>
          <w:rFonts w:ascii="Calibri" w:hAnsi="Calibri" w:cs="Calibri"/>
        </w:rPr>
      </w:pPr>
    </w:p>
    <w:p w14:paraId="34A36A0F" w14:textId="77777777" w:rsidR="00454FE3" w:rsidRPr="00454FE3" w:rsidRDefault="00454FE3" w:rsidP="00454FE3">
      <w:pPr>
        <w:pStyle w:val="ListParagraph"/>
        <w:widowControl w:val="0"/>
        <w:numPr>
          <w:ilvl w:val="0"/>
          <w:numId w:val="41"/>
        </w:numPr>
        <w:pBdr>
          <w:top w:val="nil"/>
          <w:left w:val="nil"/>
          <w:bottom w:val="nil"/>
          <w:right w:val="nil"/>
          <w:between w:val="nil"/>
        </w:pBdr>
        <w:adjustRightInd w:val="0"/>
        <w:snapToGrid w:val="0"/>
        <w:spacing w:after="0" w:line="240" w:lineRule="auto"/>
        <w:ind w:left="0" w:firstLine="0"/>
        <w:contextualSpacing w:val="0"/>
        <w:jc w:val="both"/>
        <w:rPr>
          <w:rFonts w:ascii="Calibri" w:hAnsi="Calibri" w:cs="Calibri"/>
        </w:rPr>
      </w:pPr>
      <w:r w:rsidRPr="00454FE3">
        <w:rPr>
          <w:rFonts w:ascii="Calibri" w:eastAsia="Times New Roman" w:hAnsi="Calibri" w:cs="Calibri"/>
          <w:color w:val="000000"/>
        </w:rPr>
        <w:t>Each</w:t>
      </w:r>
      <w:r w:rsidRPr="00454FE3">
        <w:rPr>
          <w:rFonts w:ascii="Calibri" w:hAnsi="Calibri" w:cs="Calibri"/>
          <w:color w:val="000000"/>
        </w:rPr>
        <w:t xml:space="preserve"> Commission will appoint a co-chair of the SPAJWG for the term each will determine.</w:t>
      </w:r>
    </w:p>
    <w:p w14:paraId="5D2B97AE" w14:textId="77777777" w:rsidR="00454FE3" w:rsidRPr="00454FE3" w:rsidRDefault="00454FE3" w:rsidP="00454FE3">
      <w:pPr>
        <w:pStyle w:val="ListParagraph"/>
        <w:adjustRightInd w:val="0"/>
        <w:snapToGrid w:val="0"/>
        <w:spacing w:after="0" w:line="240" w:lineRule="auto"/>
        <w:contextualSpacing w:val="0"/>
        <w:rPr>
          <w:rFonts w:ascii="Calibri" w:hAnsi="Calibri" w:cs="Calibri"/>
        </w:rPr>
      </w:pPr>
    </w:p>
    <w:p w14:paraId="7C2897FD" w14:textId="77777777" w:rsidR="00454FE3" w:rsidRPr="00454FE3" w:rsidRDefault="00454FE3" w:rsidP="00454FE3">
      <w:pPr>
        <w:pStyle w:val="ListParagraph"/>
        <w:widowControl w:val="0"/>
        <w:numPr>
          <w:ilvl w:val="0"/>
          <w:numId w:val="41"/>
        </w:numPr>
        <w:pBdr>
          <w:top w:val="nil"/>
          <w:left w:val="nil"/>
          <w:bottom w:val="nil"/>
          <w:right w:val="nil"/>
          <w:between w:val="nil"/>
        </w:pBdr>
        <w:adjustRightInd w:val="0"/>
        <w:snapToGrid w:val="0"/>
        <w:spacing w:after="0" w:line="240" w:lineRule="auto"/>
        <w:ind w:left="0" w:firstLine="0"/>
        <w:contextualSpacing w:val="0"/>
        <w:jc w:val="both"/>
        <w:rPr>
          <w:rFonts w:ascii="Calibri" w:hAnsi="Calibri" w:cs="Calibri"/>
        </w:rPr>
      </w:pPr>
      <w:r w:rsidRPr="00454FE3">
        <w:rPr>
          <w:rFonts w:ascii="Calibri" w:hAnsi="Calibri" w:cs="Calibri"/>
          <w:color w:val="000000"/>
        </w:rPr>
        <w:t>The Secretariats of both Commissions will coordinate the adoption and implementation of all arrangements needed for the work of the SP</w:t>
      </w:r>
      <w:r w:rsidRPr="00454FE3">
        <w:rPr>
          <w:rFonts w:ascii="Calibri" w:hAnsi="Calibri" w:cs="Calibri"/>
          <w:color w:val="000000"/>
          <w:lang w:val="haw-US"/>
        </w:rPr>
        <w:t>A</w:t>
      </w:r>
      <w:r w:rsidRPr="00454FE3">
        <w:rPr>
          <w:rFonts w:ascii="Calibri" w:hAnsi="Calibri" w:cs="Calibri"/>
          <w:color w:val="000000"/>
        </w:rPr>
        <w:t xml:space="preserve">JWG. This includes the preparation, translation, </w:t>
      </w:r>
      <w:r w:rsidRPr="00454FE3">
        <w:rPr>
          <w:rFonts w:ascii="Calibri" w:eastAsia="Times New Roman" w:hAnsi="Calibri" w:cs="Calibri"/>
          <w:color w:val="000000"/>
        </w:rPr>
        <w:t>and</w:t>
      </w:r>
      <w:r w:rsidRPr="00454FE3">
        <w:rPr>
          <w:rFonts w:ascii="Calibri" w:hAnsi="Calibri" w:cs="Calibri"/>
          <w:color w:val="000000"/>
        </w:rPr>
        <w:t xml:space="preserve"> dissemination of meeting documents, information sharing, in a manner consistent with the applicable rules and procedures of each Commission. Unless otherwise provided for, the IATTC Secretariat shall be responsible for providing simultaneous English-Spanish interpretation for meetings of the SPAJWG, and the translation of meeting documents between the two languages, as appropriate.</w:t>
      </w:r>
    </w:p>
    <w:p w14:paraId="6B4910A6" w14:textId="77777777" w:rsidR="00454FE3" w:rsidRPr="00454FE3" w:rsidRDefault="00454FE3" w:rsidP="00454FE3">
      <w:pPr>
        <w:pStyle w:val="ListParagraph"/>
        <w:adjustRightInd w:val="0"/>
        <w:snapToGrid w:val="0"/>
        <w:spacing w:after="0" w:line="240" w:lineRule="auto"/>
        <w:contextualSpacing w:val="0"/>
        <w:rPr>
          <w:rFonts w:ascii="Calibri" w:hAnsi="Calibri" w:cs="Calibri"/>
        </w:rPr>
      </w:pPr>
    </w:p>
    <w:p w14:paraId="3C5BBD3F" w14:textId="77777777" w:rsidR="00454FE3" w:rsidRPr="00454FE3" w:rsidRDefault="00454FE3" w:rsidP="00454FE3">
      <w:pPr>
        <w:pStyle w:val="ListParagraph"/>
        <w:widowControl w:val="0"/>
        <w:numPr>
          <w:ilvl w:val="0"/>
          <w:numId w:val="41"/>
        </w:numPr>
        <w:pBdr>
          <w:top w:val="nil"/>
          <w:left w:val="nil"/>
          <w:bottom w:val="nil"/>
          <w:right w:val="nil"/>
          <w:between w:val="nil"/>
        </w:pBdr>
        <w:adjustRightInd w:val="0"/>
        <w:snapToGrid w:val="0"/>
        <w:spacing w:after="0" w:line="240" w:lineRule="auto"/>
        <w:ind w:left="0" w:firstLine="0"/>
        <w:contextualSpacing w:val="0"/>
        <w:jc w:val="both"/>
        <w:rPr>
          <w:rFonts w:ascii="Calibri" w:hAnsi="Calibri" w:cs="Calibri"/>
        </w:rPr>
      </w:pPr>
      <w:r w:rsidRPr="00454FE3">
        <w:rPr>
          <w:rFonts w:ascii="Calibri" w:eastAsia="Times New Roman" w:hAnsi="Calibri" w:cs="Calibri"/>
          <w:color w:val="000000"/>
        </w:rPr>
        <w:t>Meetings</w:t>
      </w:r>
      <w:r w:rsidRPr="00454FE3">
        <w:rPr>
          <w:rFonts w:ascii="Calibri" w:hAnsi="Calibri" w:cs="Calibri"/>
          <w:color w:val="000000"/>
        </w:rPr>
        <w:t xml:space="preserve"> of the SPAJWG will be convened by the Co-Chairs, consistent with the relevant rules of procedure of both Commissions, and in consultation with the Chair and Director of each Commission, in a format to be decided on a case-by-case basis (virtual, presential or hybrid), taking into account the matters to be discussed and </w:t>
      </w:r>
      <w:r w:rsidRPr="00454FE3">
        <w:rPr>
          <w:rFonts w:ascii="Calibri" w:hAnsi="Calibri" w:cs="Calibri"/>
          <w:i/>
          <w:iCs/>
          <w:color w:val="000000"/>
        </w:rPr>
        <w:t>inter alia</w:t>
      </w:r>
      <w:r w:rsidRPr="00454FE3">
        <w:rPr>
          <w:rFonts w:ascii="Calibri" w:hAnsi="Calibri" w:cs="Calibri"/>
          <w:color w:val="000000"/>
        </w:rPr>
        <w:t>, the availability of funding.</w:t>
      </w:r>
    </w:p>
    <w:p w14:paraId="3702EF04" w14:textId="77777777" w:rsidR="00454FE3" w:rsidRPr="00454FE3" w:rsidRDefault="00454FE3" w:rsidP="00454FE3">
      <w:pPr>
        <w:pStyle w:val="ListParagraph"/>
        <w:adjustRightInd w:val="0"/>
        <w:snapToGrid w:val="0"/>
        <w:spacing w:after="0" w:line="240" w:lineRule="auto"/>
        <w:contextualSpacing w:val="0"/>
        <w:rPr>
          <w:rFonts w:ascii="Calibri" w:hAnsi="Calibri" w:cs="Calibri"/>
        </w:rPr>
      </w:pPr>
    </w:p>
    <w:p w14:paraId="2677E8F0" w14:textId="77777777" w:rsidR="00454FE3" w:rsidRPr="00454FE3" w:rsidRDefault="00454FE3" w:rsidP="00454FE3">
      <w:pPr>
        <w:pStyle w:val="ListParagraph"/>
        <w:widowControl w:val="0"/>
        <w:numPr>
          <w:ilvl w:val="0"/>
          <w:numId w:val="41"/>
        </w:numPr>
        <w:pBdr>
          <w:top w:val="nil"/>
          <w:left w:val="nil"/>
          <w:bottom w:val="nil"/>
          <w:right w:val="nil"/>
          <w:between w:val="nil"/>
        </w:pBdr>
        <w:adjustRightInd w:val="0"/>
        <w:snapToGrid w:val="0"/>
        <w:spacing w:after="0" w:line="240" w:lineRule="auto"/>
        <w:ind w:left="0" w:firstLine="0"/>
        <w:contextualSpacing w:val="0"/>
        <w:jc w:val="both"/>
        <w:rPr>
          <w:rFonts w:ascii="Calibri" w:hAnsi="Calibri" w:cs="Calibri"/>
        </w:rPr>
      </w:pPr>
      <w:r w:rsidRPr="00454FE3">
        <w:rPr>
          <w:rFonts w:ascii="Calibri" w:hAnsi="Calibri" w:cs="Calibri"/>
          <w:color w:val="000000"/>
        </w:rPr>
        <w:t>The SPAJWG shall</w:t>
      </w:r>
      <w:r w:rsidRPr="00454FE3">
        <w:rPr>
          <w:rFonts w:ascii="Calibri" w:hAnsi="Calibri" w:cs="Calibri"/>
          <w:color w:val="000000"/>
          <w:lang w:val="haw-US"/>
        </w:rPr>
        <w:t xml:space="preserve"> </w:t>
      </w:r>
      <w:r w:rsidRPr="00454FE3">
        <w:rPr>
          <w:rFonts w:ascii="Calibri" w:hAnsi="Calibri" w:cs="Calibri"/>
          <w:color w:val="000000"/>
        </w:rPr>
        <w:t xml:space="preserve">adopt its conclusions and recommendations by consensus. If efforts to achieve consensus fail, the meeting reports shall so indicate and shall reflect the </w:t>
      </w:r>
      <w:r w:rsidRPr="00454FE3">
        <w:rPr>
          <w:rFonts w:ascii="Calibri" w:hAnsi="Calibri" w:cs="Calibri"/>
          <w:color w:val="000000"/>
          <w:lang w:val="haw-US"/>
        </w:rPr>
        <w:t>SPAJWG discussions</w:t>
      </w:r>
      <w:r w:rsidRPr="00454FE3">
        <w:rPr>
          <w:rFonts w:ascii="Calibri" w:hAnsi="Calibri" w:cs="Calibri"/>
          <w:color w:val="000000"/>
        </w:rPr>
        <w:t>.</w:t>
      </w:r>
    </w:p>
    <w:p w14:paraId="231A46FE" w14:textId="77777777" w:rsidR="00454FE3" w:rsidRPr="00454FE3" w:rsidRDefault="00454FE3" w:rsidP="00454FE3">
      <w:pPr>
        <w:pStyle w:val="ListParagraph"/>
        <w:adjustRightInd w:val="0"/>
        <w:snapToGrid w:val="0"/>
        <w:spacing w:after="0" w:line="240" w:lineRule="auto"/>
        <w:contextualSpacing w:val="0"/>
        <w:rPr>
          <w:rFonts w:ascii="Calibri" w:hAnsi="Calibri" w:cs="Calibri"/>
        </w:rPr>
      </w:pPr>
    </w:p>
    <w:p w14:paraId="61300ADD" w14:textId="77777777" w:rsidR="00454FE3" w:rsidRPr="00454FE3" w:rsidRDefault="00454FE3" w:rsidP="00454FE3">
      <w:pPr>
        <w:pStyle w:val="ListParagraph"/>
        <w:widowControl w:val="0"/>
        <w:numPr>
          <w:ilvl w:val="0"/>
          <w:numId w:val="41"/>
        </w:numPr>
        <w:pBdr>
          <w:top w:val="nil"/>
          <w:left w:val="nil"/>
          <w:bottom w:val="nil"/>
          <w:right w:val="nil"/>
          <w:between w:val="nil"/>
        </w:pBdr>
        <w:adjustRightInd w:val="0"/>
        <w:snapToGrid w:val="0"/>
        <w:spacing w:after="0" w:line="240" w:lineRule="auto"/>
        <w:ind w:left="0" w:firstLine="0"/>
        <w:contextualSpacing w:val="0"/>
        <w:jc w:val="both"/>
        <w:rPr>
          <w:rFonts w:ascii="Calibri" w:hAnsi="Calibri" w:cs="Calibri"/>
        </w:rPr>
      </w:pPr>
      <w:r w:rsidRPr="00454FE3">
        <w:rPr>
          <w:rFonts w:ascii="Calibri" w:hAnsi="Calibri" w:cs="Calibri"/>
          <w:color w:val="000000"/>
        </w:rPr>
        <w:t xml:space="preserve">The </w:t>
      </w:r>
      <w:r w:rsidRPr="00454FE3">
        <w:rPr>
          <w:rFonts w:ascii="Calibri" w:eastAsia="Times New Roman" w:hAnsi="Calibri" w:cs="Calibri"/>
          <w:color w:val="000000"/>
        </w:rPr>
        <w:t>conclusions</w:t>
      </w:r>
      <w:r w:rsidRPr="00454FE3">
        <w:rPr>
          <w:rFonts w:ascii="Calibri" w:hAnsi="Calibri" w:cs="Calibri"/>
          <w:color w:val="000000"/>
        </w:rPr>
        <w:t xml:space="preserve"> and recommendations adopted by the SPAJWG shall be submitted to both Commissions, as well as to their subsidiary bodies as appropriate.</w:t>
      </w:r>
    </w:p>
    <w:p w14:paraId="1FFA0C9C" w14:textId="77777777" w:rsidR="00454FE3" w:rsidRPr="00454FE3" w:rsidRDefault="00454FE3" w:rsidP="00454FE3">
      <w:pPr>
        <w:pStyle w:val="ListParagraph"/>
        <w:adjustRightInd w:val="0"/>
        <w:snapToGrid w:val="0"/>
        <w:spacing w:after="0" w:line="240" w:lineRule="auto"/>
        <w:contextualSpacing w:val="0"/>
        <w:rPr>
          <w:rFonts w:ascii="Calibri" w:hAnsi="Calibri" w:cs="Calibri"/>
        </w:rPr>
      </w:pPr>
    </w:p>
    <w:p w14:paraId="0B1DABA9" w14:textId="77777777" w:rsidR="00454FE3" w:rsidRPr="00454FE3" w:rsidRDefault="00454FE3" w:rsidP="00454FE3">
      <w:pPr>
        <w:pStyle w:val="ListParagraph"/>
        <w:widowControl w:val="0"/>
        <w:numPr>
          <w:ilvl w:val="0"/>
          <w:numId w:val="41"/>
        </w:numPr>
        <w:pBdr>
          <w:top w:val="nil"/>
          <w:left w:val="nil"/>
          <w:bottom w:val="nil"/>
          <w:right w:val="nil"/>
          <w:between w:val="nil"/>
        </w:pBdr>
        <w:adjustRightInd w:val="0"/>
        <w:snapToGrid w:val="0"/>
        <w:spacing w:after="0" w:line="240" w:lineRule="auto"/>
        <w:ind w:left="0" w:firstLine="0"/>
        <w:contextualSpacing w:val="0"/>
        <w:jc w:val="both"/>
        <w:rPr>
          <w:rFonts w:ascii="Calibri" w:hAnsi="Calibri" w:cs="Calibri"/>
        </w:rPr>
      </w:pPr>
      <w:r w:rsidRPr="00454FE3">
        <w:rPr>
          <w:rFonts w:ascii="Calibri" w:hAnsi="Calibri" w:cs="Calibri"/>
          <w:color w:val="000000"/>
        </w:rPr>
        <w:t xml:space="preserve">In order to </w:t>
      </w:r>
      <w:r w:rsidRPr="00454FE3">
        <w:rPr>
          <w:rFonts w:ascii="Calibri" w:eastAsia="Times New Roman" w:hAnsi="Calibri" w:cs="Calibri"/>
          <w:color w:val="000000"/>
        </w:rPr>
        <w:t>optimize</w:t>
      </w:r>
      <w:r w:rsidRPr="00454FE3">
        <w:rPr>
          <w:rFonts w:ascii="Calibri" w:hAnsi="Calibri" w:cs="Calibri"/>
          <w:color w:val="000000"/>
        </w:rPr>
        <w:t xml:space="preserve"> its work, as appropriate, the SPAJWG, through the Co-Chairs:</w:t>
      </w:r>
    </w:p>
    <w:p w14:paraId="0C4F310A" w14:textId="77777777" w:rsidR="00454FE3" w:rsidRPr="00454FE3" w:rsidRDefault="00454FE3" w:rsidP="00454FE3">
      <w:pPr>
        <w:pStyle w:val="NormalWeb"/>
        <w:numPr>
          <w:ilvl w:val="1"/>
          <w:numId w:val="41"/>
        </w:numPr>
        <w:adjustRightInd w:val="0"/>
        <w:snapToGrid w:val="0"/>
        <w:spacing w:before="0" w:beforeAutospacing="0" w:after="0" w:afterAutospacing="0"/>
        <w:ind w:left="1080"/>
        <w:rPr>
          <w:rFonts w:ascii="Calibri" w:hAnsi="Calibri" w:cs="Calibri"/>
          <w:sz w:val="22"/>
          <w:szCs w:val="22"/>
        </w:rPr>
      </w:pPr>
      <w:r w:rsidRPr="00454FE3">
        <w:rPr>
          <w:rFonts w:ascii="Calibri" w:hAnsi="Calibri" w:cs="Calibri"/>
          <w:color w:val="000000"/>
          <w:sz w:val="22"/>
          <w:szCs w:val="22"/>
        </w:rPr>
        <w:t>will ensure coordination with other relevant subsidiary bodies of both Commissions, particularly with a view to seeking their inputs;</w:t>
      </w:r>
    </w:p>
    <w:p w14:paraId="5518FA6A" w14:textId="77777777" w:rsidR="00454FE3" w:rsidRPr="00454FE3" w:rsidRDefault="00454FE3" w:rsidP="00454FE3">
      <w:pPr>
        <w:pStyle w:val="NormalWeb"/>
        <w:numPr>
          <w:ilvl w:val="1"/>
          <w:numId w:val="41"/>
        </w:numPr>
        <w:adjustRightInd w:val="0"/>
        <w:snapToGrid w:val="0"/>
        <w:spacing w:before="0" w:beforeAutospacing="0" w:after="0" w:afterAutospacing="0"/>
        <w:ind w:left="1080"/>
        <w:rPr>
          <w:rFonts w:ascii="Calibri" w:hAnsi="Calibri" w:cs="Calibri"/>
          <w:sz w:val="22"/>
          <w:szCs w:val="22"/>
        </w:rPr>
      </w:pPr>
      <w:r w:rsidRPr="00454FE3">
        <w:rPr>
          <w:rFonts w:ascii="Calibri" w:hAnsi="Calibri" w:cs="Calibri"/>
          <w:color w:val="000000"/>
          <w:sz w:val="22"/>
          <w:szCs w:val="22"/>
        </w:rPr>
        <w:t>may seek appropriate inputs from all relevant stakeholders, such as inter-governmental and non-governmental organizations or natural persons such as scientists, researchers, managers, industries, etc.</w:t>
      </w:r>
    </w:p>
    <w:p w14:paraId="0438A6D6" w14:textId="77777777" w:rsidR="00454FE3" w:rsidRPr="00454FE3" w:rsidRDefault="00454FE3" w:rsidP="00454FE3">
      <w:pPr>
        <w:pStyle w:val="ListParagraph"/>
        <w:widowControl w:val="0"/>
        <w:pBdr>
          <w:top w:val="nil"/>
          <w:left w:val="nil"/>
          <w:bottom w:val="nil"/>
          <w:right w:val="nil"/>
          <w:between w:val="nil"/>
        </w:pBdr>
        <w:adjustRightInd w:val="0"/>
        <w:snapToGrid w:val="0"/>
        <w:spacing w:after="0" w:line="240" w:lineRule="auto"/>
        <w:ind w:left="0"/>
        <w:contextualSpacing w:val="0"/>
        <w:jc w:val="both"/>
        <w:rPr>
          <w:rFonts w:ascii="Calibri" w:hAnsi="Calibri" w:cs="Calibri"/>
        </w:rPr>
      </w:pPr>
    </w:p>
    <w:p w14:paraId="3A4B8DAC" w14:textId="7ADCD086" w:rsidR="00454FE3" w:rsidRPr="00454FE3" w:rsidRDefault="00454FE3" w:rsidP="00454FE3">
      <w:pPr>
        <w:pStyle w:val="ListParagraph"/>
        <w:widowControl w:val="0"/>
        <w:numPr>
          <w:ilvl w:val="0"/>
          <w:numId w:val="41"/>
        </w:numPr>
        <w:pBdr>
          <w:top w:val="nil"/>
          <w:left w:val="nil"/>
          <w:bottom w:val="nil"/>
          <w:right w:val="nil"/>
          <w:between w:val="nil"/>
        </w:pBdr>
        <w:adjustRightInd w:val="0"/>
        <w:snapToGrid w:val="0"/>
        <w:spacing w:after="0" w:line="240" w:lineRule="auto"/>
        <w:ind w:left="0" w:firstLine="0"/>
        <w:contextualSpacing w:val="0"/>
        <w:jc w:val="both"/>
        <w:rPr>
          <w:rFonts w:ascii="Calibri" w:hAnsi="Calibri" w:cs="Calibri"/>
        </w:rPr>
      </w:pPr>
      <w:r w:rsidRPr="00454FE3">
        <w:rPr>
          <w:rFonts w:ascii="Calibri" w:hAnsi="Calibri" w:cs="Calibri"/>
          <w:color w:val="000000"/>
        </w:rPr>
        <w:t>These Terms of Reference shall enter into force at the time of their adoption by both Commissions</w:t>
      </w:r>
      <w:r w:rsidRPr="00454FE3">
        <w:rPr>
          <w:rFonts w:ascii="Calibri" w:hAnsi="Calibri" w:cs="Calibri"/>
          <w:color w:val="000000"/>
          <w:lang w:val="haw-US"/>
        </w:rPr>
        <w:t xml:space="preserve">, </w:t>
      </w:r>
      <w:r w:rsidRPr="00454FE3">
        <w:rPr>
          <w:rFonts w:ascii="Calibri" w:hAnsi="Calibri" w:cs="Calibri"/>
          <w:lang w:val="haw-US"/>
        </w:rPr>
        <w:t xml:space="preserve">with the </w:t>
      </w:r>
      <w:r w:rsidRPr="00454FE3">
        <w:rPr>
          <w:rFonts w:ascii="Calibri" w:hAnsi="Calibri" w:cs="Calibri"/>
        </w:rPr>
        <w:t xml:space="preserve">Terms of Reference and Workplan </w:t>
      </w:r>
      <w:r w:rsidRPr="00454FE3">
        <w:rPr>
          <w:rFonts w:ascii="Calibri" w:hAnsi="Calibri" w:cs="Calibri"/>
          <w:lang w:val="haw-US"/>
        </w:rPr>
        <w:t xml:space="preserve">open for </w:t>
      </w:r>
      <w:r w:rsidRPr="00454FE3">
        <w:rPr>
          <w:rFonts w:ascii="Calibri" w:hAnsi="Calibri" w:cs="Calibri"/>
        </w:rPr>
        <w:t>review by each Commission and revised as appropriate, annually.</w:t>
      </w:r>
    </w:p>
    <w:p w14:paraId="194EE015" w14:textId="56FF8FE0" w:rsidR="00454FE3" w:rsidRPr="00454FE3" w:rsidRDefault="00454FE3" w:rsidP="00454FE3">
      <w:pPr>
        <w:pStyle w:val="ListParagraph"/>
        <w:widowControl w:val="0"/>
        <w:numPr>
          <w:ilvl w:val="0"/>
          <w:numId w:val="41"/>
        </w:numPr>
        <w:pBdr>
          <w:top w:val="nil"/>
          <w:left w:val="nil"/>
          <w:bottom w:val="nil"/>
          <w:right w:val="nil"/>
          <w:between w:val="nil"/>
        </w:pBdr>
        <w:adjustRightInd w:val="0"/>
        <w:snapToGrid w:val="0"/>
        <w:spacing w:after="0" w:line="240" w:lineRule="auto"/>
        <w:ind w:left="0" w:firstLine="0"/>
        <w:contextualSpacing w:val="0"/>
        <w:jc w:val="both"/>
        <w:rPr>
          <w:rFonts w:eastAsiaTheme="majorEastAsia" w:cstheme="minorHAnsi"/>
          <w:b/>
          <w:bCs/>
          <w:color w:val="202020"/>
        </w:rPr>
      </w:pPr>
      <w:r w:rsidRPr="00454FE3">
        <w:rPr>
          <w:rFonts w:cstheme="minorHAnsi"/>
          <w:b/>
          <w:bCs/>
          <w:color w:val="202020"/>
        </w:rPr>
        <w:br w:type="page"/>
      </w:r>
    </w:p>
    <w:p w14:paraId="76A242B5" w14:textId="706B367C" w:rsidR="00454FE3" w:rsidRPr="00454FE3" w:rsidRDefault="00454FE3" w:rsidP="00454FE3">
      <w:pPr>
        <w:pStyle w:val="Heading1"/>
        <w:adjustRightInd w:val="0"/>
        <w:snapToGrid w:val="0"/>
        <w:spacing w:before="0" w:after="0" w:line="240" w:lineRule="auto"/>
        <w:jc w:val="right"/>
        <w:rPr>
          <w:rFonts w:asciiTheme="minorHAnsi" w:hAnsiTheme="minorHAnsi" w:cstheme="minorHAnsi"/>
          <w:b/>
          <w:bCs/>
          <w:color w:val="202020"/>
          <w:sz w:val="22"/>
          <w:szCs w:val="22"/>
        </w:rPr>
      </w:pPr>
      <w:r w:rsidRPr="00454FE3">
        <w:rPr>
          <w:rFonts w:asciiTheme="minorHAnsi" w:hAnsiTheme="minorHAnsi" w:cstheme="minorHAnsi"/>
          <w:b/>
          <w:bCs/>
          <w:color w:val="202020"/>
          <w:sz w:val="22"/>
          <w:szCs w:val="22"/>
        </w:rPr>
        <w:lastRenderedPageBreak/>
        <w:t xml:space="preserve">Attachment </w:t>
      </w:r>
      <w:r>
        <w:rPr>
          <w:rFonts w:asciiTheme="minorHAnsi" w:hAnsiTheme="minorHAnsi" w:cstheme="minorHAnsi"/>
          <w:b/>
          <w:bCs/>
          <w:color w:val="202020"/>
          <w:sz w:val="22"/>
          <w:szCs w:val="22"/>
        </w:rPr>
        <w:t>D</w:t>
      </w:r>
    </w:p>
    <w:p w14:paraId="49E604AD" w14:textId="77777777" w:rsidR="00454FE3" w:rsidRPr="00454FE3" w:rsidRDefault="00454FE3" w:rsidP="00454FE3">
      <w:pPr>
        <w:pStyle w:val="Heading1"/>
        <w:adjustRightInd w:val="0"/>
        <w:snapToGrid w:val="0"/>
        <w:spacing w:before="0" w:after="0" w:line="240" w:lineRule="auto"/>
        <w:jc w:val="center"/>
        <w:rPr>
          <w:rFonts w:asciiTheme="minorHAnsi" w:hAnsiTheme="minorHAnsi" w:cstheme="minorHAnsi"/>
          <w:b/>
          <w:bCs/>
          <w:color w:val="202020"/>
          <w:sz w:val="22"/>
          <w:szCs w:val="22"/>
        </w:rPr>
      </w:pPr>
    </w:p>
    <w:p w14:paraId="184E427B" w14:textId="77777777" w:rsidR="00454FE3" w:rsidRPr="00454FE3" w:rsidRDefault="00454FE3" w:rsidP="00454FE3">
      <w:pPr>
        <w:pStyle w:val="Heading1"/>
        <w:adjustRightInd w:val="0"/>
        <w:snapToGrid w:val="0"/>
        <w:spacing w:before="0" w:after="0" w:line="240" w:lineRule="auto"/>
        <w:jc w:val="center"/>
        <w:rPr>
          <w:rFonts w:asciiTheme="minorHAnsi" w:hAnsiTheme="minorHAnsi" w:cstheme="minorHAnsi"/>
          <w:b/>
          <w:bCs/>
          <w:color w:val="202020"/>
          <w:sz w:val="22"/>
          <w:szCs w:val="22"/>
        </w:rPr>
      </w:pPr>
      <w:r w:rsidRPr="00454FE3">
        <w:rPr>
          <w:rFonts w:asciiTheme="minorHAnsi" w:hAnsiTheme="minorHAnsi" w:cstheme="minorHAnsi"/>
          <w:b/>
          <w:bCs/>
          <w:color w:val="202020"/>
          <w:sz w:val="22"/>
          <w:szCs w:val="22"/>
        </w:rPr>
        <w:t>JOINT</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WCPFC</w:t>
      </w:r>
      <w:r w:rsidRPr="00454FE3">
        <w:rPr>
          <w:rFonts w:asciiTheme="minorHAnsi" w:hAnsiTheme="minorHAnsi" w:cstheme="minorHAnsi"/>
          <w:b/>
          <w:bCs/>
          <w:color w:val="202020"/>
          <w:spacing w:val="-8"/>
          <w:sz w:val="22"/>
          <w:szCs w:val="22"/>
        </w:rPr>
        <w:t xml:space="preserve"> </w:t>
      </w:r>
      <w:r w:rsidRPr="00454FE3">
        <w:rPr>
          <w:rFonts w:asciiTheme="minorHAnsi" w:hAnsiTheme="minorHAnsi" w:cstheme="minorHAnsi"/>
          <w:b/>
          <w:bCs/>
          <w:color w:val="202020"/>
          <w:sz w:val="22"/>
          <w:szCs w:val="22"/>
        </w:rPr>
        <w:t>AND</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IATTC</w:t>
      </w:r>
      <w:r w:rsidRPr="00454FE3">
        <w:rPr>
          <w:rFonts w:asciiTheme="minorHAnsi" w:hAnsiTheme="minorHAnsi" w:cstheme="minorHAnsi"/>
          <w:b/>
          <w:bCs/>
          <w:color w:val="202020"/>
          <w:spacing w:val="-8"/>
          <w:sz w:val="22"/>
          <w:szCs w:val="22"/>
        </w:rPr>
        <w:t xml:space="preserve"> </w:t>
      </w:r>
      <w:r w:rsidRPr="00454FE3">
        <w:rPr>
          <w:rFonts w:asciiTheme="minorHAnsi" w:hAnsiTheme="minorHAnsi" w:cstheme="minorHAnsi"/>
          <w:b/>
          <w:bCs/>
          <w:color w:val="202020"/>
          <w:sz w:val="22"/>
          <w:szCs w:val="22"/>
        </w:rPr>
        <w:t>WORKING</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GROUP</w:t>
      </w:r>
      <w:r w:rsidRPr="00454FE3">
        <w:rPr>
          <w:rFonts w:asciiTheme="minorHAnsi" w:hAnsiTheme="minorHAnsi" w:cstheme="minorHAnsi"/>
          <w:b/>
          <w:bCs/>
          <w:color w:val="202020"/>
          <w:spacing w:val="-10"/>
          <w:sz w:val="22"/>
          <w:szCs w:val="22"/>
        </w:rPr>
        <w:t xml:space="preserve"> </w:t>
      </w:r>
      <w:r w:rsidRPr="00454FE3">
        <w:rPr>
          <w:rFonts w:asciiTheme="minorHAnsi" w:hAnsiTheme="minorHAnsi" w:cstheme="minorHAnsi"/>
          <w:b/>
          <w:bCs/>
          <w:color w:val="202020"/>
          <w:sz w:val="22"/>
          <w:szCs w:val="22"/>
        </w:rPr>
        <w:t>MEETING</w:t>
      </w:r>
      <w:r w:rsidRPr="00454FE3">
        <w:rPr>
          <w:rFonts w:asciiTheme="minorHAnsi" w:hAnsiTheme="minorHAnsi" w:cstheme="minorHAnsi"/>
          <w:b/>
          <w:bCs/>
          <w:color w:val="202020"/>
          <w:spacing w:val="-9"/>
          <w:sz w:val="22"/>
          <w:szCs w:val="22"/>
        </w:rPr>
        <w:t xml:space="preserve"> </w:t>
      </w:r>
      <w:r w:rsidRPr="00454FE3">
        <w:rPr>
          <w:rFonts w:asciiTheme="minorHAnsi" w:hAnsiTheme="minorHAnsi" w:cstheme="minorHAnsi"/>
          <w:b/>
          <w:bCs/>
          <w:color w:val="202020"/>
          <w:sz w:val="22"/>
          <w:szCs w:val="22"/>
        </w:rPr>
        <w:t>ON</w:t>
      </w:r>
      <w:r w:rsidRPr="00454FE3">
        <w:rPr>
          <w:rFonts w:asciiTheme="minorHAnsi" w:hAnsiTheme="minorHAnsi" w:cstheme="minorHAnsi"/>
          <w:b/>
          <w:bCs/>
          <w:color w:val="202020"/>
          <w:spacing w:val="-10"/>
          <w:sz w:val="22"/>
          <w:szCs w:val="22"/>
        </w:rPr>
        <w:t xml:space="preserve"> </w:t>
      </w:r>
      <w:r w:rsidRPr="00454FE3">
        <w:rPr>
          <w:rFonts w:asciiTheme="minorHAnsi" w:hAnsiTheme="minorHAnsi" w:cstheme="minorHAnsi"/>
          <w:b/>
          <w:bCs/>
          <w:color w:val="202020"/>
          <w:sz w:val="22"/>
          <w:szCs w:val="22"/>
        </w:rPr>
        <w:t xml:space="preserve">THE MANAGEMENT OF </w:t>
      </w:r>
    </w:p>
    <w:p w14:paraId="0D59362A" w14:textId="77777777" w:rsidR="00454FE3" w:rsidRPr="00454FE3" w:rsidRDefault="00454FE3" w:rsidP="00454FE3">
      <w:pPr>
        <w:pStyle w:val="Heading1"/>
        <w:adjustRightInd w:val="0"/>
        <w:snapToGrid w:val="0"/>
        <w:spacing w:before="0" w:after="0" w:line="240" w:lineRule="auto"/>
        <w:jc w:val="center"/>
        <w:rPr>
          <w:rFonts w:asciiTheme="minorHAnsi" w:hAnsiTheme="minorHAnsi" w:cstheme="minorHAnsi"/>
          <w:b/>
          <w:bCs/>
          <w:sz w:val="22"/>
          <w:szCs w:val="22"/>
        </w:rPr>
      </w:pPr>
      <w:r w:rsidRPr="00454FE3">
        <w:rPr>
          <w:rFonts w:asciiTheme="minorHAnsi" w:hAnsiTheme="minorHAnsi" w:cstheme="minorHAnsi"/>
          <w:b/>
          <w:bCs/>
          <w:color w:val="202020"/>
          <w:sz w:val="22"/>
          <w:szCs w:val="22"/>
        </w:rPr>
        <w:t>SOUTH PACIFIC ALBACORE TUNA</w:t>
      </w:r>
    </w:p>
    <w:p w14:paraId="327F95B1" w14:textId="77777777" w:rsidR="00454FE3" w:rsidRPr="00454FE3" w:rsidRDefault="00454FE3" w:rsidP="00454FE3">
      <w:pPr>
        <w:pStyle w:val="BodyText"/>
        <w:adjustRightInd w:val="0"/>
        <w:snapToGrid w:val="0"/>
        <w:ind w:left="0"/>
        <w:jc w:val="center"/>
        <w:rPr>
          <w:rFonts w:asciiTheme="minorHAnsi" w:hAnsiTheme="minorHAnsi" w:cstheme="minorHAnsi"/>
          <w:sz w:val="22"/>
          <w:szCs w:val="22"/>
        </w:rPr>
      </w:pPr>
      <w:r w:rsidRPr="00454FE3">
        <w:rPr>
          <w:rFonts w:asciiTheme="minorHAnsi" w:hAnsiTheme="minorHAnsi" w:cstheme="minorHAnsi"/>
          <w:spacing w:val="-2"/>
          <w:sz w:val="22"/>
          <w:szCs w:val="22"/>
        </w:rPr>
        <w:t>Second</w:t>
      </w:r>
      <w:r w:rsidRPr="00454FE3">
        <w:rPr>
          <w:rFonts w:asciiTheme="minorHAnsi" w:hAnsiTheme="minorHAnsi" w:cstheme="minorHAnsi"/>
          <w:spacing w:val="4"/>
          <w:sz w:val="22"/>
          <w:szCs w:val="22"/>
        </w:rPr>
        <w:t xml:space="preserve"> </w:t>
      </w:r>
      <w:r w:rsidRPr="00454FE3">
        <w:rPr>
          <w:rFonts w:asciiTheme="minorHAnsi" w:hAnsiTheme="minorHAnsi" w:cstheme="minorHAnsi"/>
          <w:spacing w:val="-2"/>
          <w:sz w:val="22"/>
          <w:szCs w:val="22"/>
        </w:rPr>
        <w:t>Informal</w:t>
      </w:r>
      <w:r w:rsidRPr="00454FE3">
        <w:rPr>
          <w:rFonts w:asciiTheme="minorHAnsi" w:hAnsiTheme="minorHAnsi" w:cstheme="minorHAnsi"/>
          <w:spacing w:val="4"/>
          <w:sz w:val="22"/>
          <w:szCs w:val="22"/>
        </w:rPr>
        <w:t xml:space="preserve"> </w:t>
      </w:r>
      <w:r w:rsidRPr="00454FE3">
        <w:rPr>
          <w:rFonts w:asciiTheme="minorHAnsi" w:hAnsiTheme="minorHAnsi" w:cstheme="minorHAnsi"/>
          <w:spacing w:val="-2"/>
          <w:sz w:val="22"/>
          <w:szCs w:val="22"/>
        </w:rPr>
        <w:t>Session</w:t>
      </w:r>
      <w:r w:rsidRPr="00454FE3">
        <w:rPr>
          <w:rFonts w:asciiTheme="minorHAnsi" w:hAnsiTheme="minorHAnsi" w:cstheme="minorHAnsi"/>
          <w:spacing w:val="6"/>
          <w:sz w:val="22"/>
          <w:szCs w:val="22"/>
        </w:rPr>
        <w:t xml:space="preserve"> </w:t>
      </w:r>
      <w:r w:rsidRPr="00454FE3">
        <w:rPr>
          <w:rFonts w:asciiTheme="minorHAnsi" w:hAnsiTheme="minorHAnsi" w:cstheme="minorHAnsi"/>
          <w:spacing w:val="-2"/>
          <w:sz w:val="22"/>
          <w:szCs w:val="22"/>
        </w:rPr>
        <w:t>(SPAJWG-INF02)</w:t>
      </w:r>
    </w:p>
    <w:p w14:paraId="5903D37F" w14:textId="1775E21F" w:rsidR="00454FE3" w:rsidRPr="00454FE3" w:rsidRDefault="00454FE3" w:rsidP="00454FE3">
      <w:pPr>
        <w:adjustRightInd w:val="0"/>
        <w:snapToGrid w:val="0"/>
        <w:spacing w:after="0" w:line="240" w:lineRule="auto"/>
        <w:jc w:val="center"/>
        <w:rPr>
          <w:rFonts w:cstheme="minorHAnsi"/>
          <w:spacing w:val="-4"/>
        </w:rPr>
      </w:pP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454FE3" w:rsidRPr="00454FE3" w14:paraId="55AF8816" w14:textId="77777777" w:rsidTr="009A770E">
        <w:tc>
          <w:tcPr>
            <w:tcW w:w="9350" w:type="dxa"/>
          </w:tcPr>
          <w:p w14:paraId="02D58DDA" w14:textId="62C5E6B4" w:rsidR="00454FE3" w:rsidRPr="00454FE3" w:rsidRDefault="00454FE3" w:rsidP="00454FE3">
            <w:pPr>
              <w:adjustRightInd w:val="0"/>
              <w:snapToGrid w:val="0"/>
              <w:jc w:val="center"/>
              <w:rPr>
                <w:rFonts w:cstheme="minorHAnsi"/>
                <w:b/>
                <w:bCs/>
                <w:spacing w:val="-4"/>
              </w:rPr>
            </w:pPr>
            <w:r w:rsidRPr="006930C0">
              <w:rPr>
                <w:rFonts w:cs="Calibri"/>
                <w:b/>
                <w:bCs/>
              </w:rPr>
              <w:t>Provisional 2026 Workplan for the IATTC–WCPFC Joint Working Group on South Pacific Albacore</w:t>
            </w:r>
          </w:p>
        </w:tc>
      </w:tr>
    </w:tbl>
    <w:p w14:paraId="4A048E0F" w14:textId="77777777" w:rsidR="00454FE3" w:rsidRPr="00454FE3" w:rsidRDefault="00454FE3" w:rsidP="00454FE3">
      <w:pPr>
        <w:pStyle w:val="BodyText"/>
        <w:adjustRightInd w:val="0"/>
        <w:snapToGrid w:val="0"/>
        <w:ind w:left="0"/>
        <w:rPr>
          <w:rFonts w:asciiTheme="minorHAnsi" w:hAnsiTheme="minorHAnsi" w:cstheme="minorHAnsi"/>
          <w:sz w:val="22"/>
          <w:szCs w:val="22"/>
        </w:rPr>
      </w:pPr>
    </w:p>
    <w:p w14:paraId="10D92D0F" w14:textId="77777777" w:rsidR="00454FE3" w:rsidRDefault="00454FE3" w:rsidP="00454FE3">
      <w:pPr>
        <w:adjustRightInd w:val="0"/>
        <w:snapToGrid w:val="0"/>
        <w:spacing w:after="0" w:line="240" w:lineRule="auto"/>
        <w:jc w:val="both"/>
        <w:rPr>
          <w:rFonts w:cstheme="minorHAnsi"/>
        </w:rPr>
      </w:pPr>
    </w:p>
    <w:p w14:paraId="3A23BB0B" w14:textId="77777777" w:rsidR="00454FE3" w:rsidRPr="006930C0" w:rsidRDefault="00454FE3" w:rsidP="00454FE3">
      <w:pPr>
        <w:widowControl w:val="0"/>
        <w:adjustRightInd w:val="0"/>
        <w:snapToGrid w:val="0"/>
        <w:spacing w:after="0" w:line="240" w:lineRule="auto"/>
        <w:jc w:val="both"/>
        <w:rPr>
          <w:rFonts w:eastAsia="Times New Roman" w:cs="Calibri"/>
        </w:rPr>
      </w:pPr>
      <w:r w:rsidRPr="1F574877">
        <w:rPr>
          <w:rFonts w:eastAsia="Times New Roman" w:cs="Calibri"/>
        </w:rPr>
        <w:t>This Workplan has been developed on a provisional basis in anticipation of its consideration and adoption by the Joint IATTC–WCPFC Working Group on the Management of South Pacific Albacore (SPAJWG), which is expected to be established by the IATTC and the WCPFC at their upcoming annual meetings in 2025. Its purpose is to serve as a multi-year roadmap guiding collaboration between the two Commissions. The Workplan outlines a phased approach to harmonizing scientific analysis, coordinating management strategies, improving monitoring and data exchange, and advancing regionally compatible measures for the effective conservation and management of South Pacific albacore tuna fisheries.</w:t>
      </w:r>
    </w:p>
    <w:p w14:paraId="07CB7B0D" w14:textId="77777777" w:rsidR="00454FE3" w:rsidRPr="006930C0" w:rsidRDefault="00454FE3" w:rsidP="00454FE3">
      <w:pPr>
        <w:widowControl w:val="0"/>
        <w:adjustRightInd w:val="0"/>
        <w:snapToGrid w:val="0"/>
        <w:spacing w:after="0" w:line="240" w:lineRule="auto"/>
        <w:jc w:val="both"/>
        <w:outlineLvl w:val="1"/>
        <w:rPr>
          <w:rFonts w:eastAsia="Malgun Gothic" w:cs="Calibri"/>
          <w:b/>
          <w:bCs/>
          <w:lang w:eastAsia="ko-KR"/>
        </w:rPr>
      </w:pPr>
    </w:p>
    <w:p w14:paraId="243C6456" w14:textId="77777777" w:rsidR="00454FE3" w:rsidRPr="006930C0" w:rsidRDefault="00454FE3" w:rsidP="00454FE3">
      <w:pPr>
        <w:widowControl w:val="0"/>
        <w:adjustRightInd w:val="0"/>
        <w:snapToGrid w:val="0"/>
        <w:spacing w:after="0" w:line="240" w:lineRule="auto"/>
        <w:jc w:val="both"/>
        <w:outlineLvl w:val="1"/>
        <w:rPr>
          <w:rFonts w:eastAsia="Times New Roman" w:cs="Calibri"/>
          <w:b/>
          <w:bCs/>
        </w:rPr>
      </w:pPr>
      <w:r w:rsidRPr="006930C0">
        <w:rPr>
          <w:rFonts w:eastAsia="Times New Roman" w:cs="Calibri"/>
          <w:b/>
          <w:bCs/>
        </w:rPr>
        <w:t>CROSS-CUTTING ISSUES</w:t>
      </w:r>
    </w:p>
    <w:p w14:paraId="3BE1FD13" w14:textId="77777777" w:rsidR="00454FE3" w:rsidRPr="006930C0" w:rsidRDefault="00454FE3" w:rsidP="00454FE3">
      <w:pPr>
        <w:widowControl w:val="0"/>
        <w:adjustRightInd w:val="0"/>
        <w:snapToGrid w:val="0"/>
        <w:spacing w:after="0" w:line="240" w:lineRule="auto"/>
        <w:jc w:val="both"/>
        <w:outlineLvl w:val="1"/>
        <w:rPr>
          <w:rFonts w:eastAsia="Malgun Gothic" w:cs="Calibri"/>
          <w:b/>
          <w:bCs/>
          <w:lang w:eastAsia="ko-KR"/>
        </w:rPr>
      </w:pPr>
    </w:p>
    <w:p w14:paraId="67B6A6D4" w14:textId="77777777" w:rsidR="00454FE3" w:rsidRPr="006930C0" w:rsidRDefault="00454FE3" w:rsidP="00454FE3">
      <w:pPr>
        <w:widowControl w:val="0"/>
        <w:adjustRightInd w:val="0"/>
        <w:snapToGrid w:val="0"/>
        <w:spacing w:after="0" w:line="240" w:lineRule="auto"/>
        <w:jc w:val="both"/>
        <w:rPr>
          <w:rFonts w:eastAsia="Times New Roman" w:cs="Calibri"/>
        </w:rPr>
      </w:pPr>
      <w:r w:rsidRPr="1F574877">
        <w:rPr>
          <w:rFonts w:eastAsia="Times New Roman" w:cs="Calibri"/>
        </w:rPr>
        <w:t>To support the effective implementation of this Workplan, the following cross-cutting issues will be duly taken into consideration throughout all phases:</w:t>
      </w:r>
    </w:p>
    <w:p w14:paraId="652B068E" w14:textId="77777777" w:rsidR="00454FE3" w:rsidRPr="006930C0" w:rsidRDefault="00454FE3" w:rsidP="00454FE3">
      <w:pPr>
        <w:widowControl w:val="0"/>
        <w:numPr>
          <w:ilvl w:val="0"/>
          <w:numId w:val="31"/>
        </w:numPr>
        <w:tabs>
          <w:tab w:val="clear" w:pos="720"/>
          <w:tab w:val="num" w:pos="1080"/>
        </w:tabs>
        <w:adjustRightInd w:val="0"/>
        <w:snapToGrid w:val="0"/>
        <w:spacing w:after="0" w:line="240" w:lineRule="auto"/>
        <w:jc w:val="both"/>
        <w:rPr>
          <w:rFonts w:eastAsia="Times New Roman" w:cs="Calibri"/>
        </w:rPr>
      </w:pPr>
      <w:r>
        <w:rPr>
          <w:rFonts w:eastAsia="Times New Roman" w:cs="Calibri"/>
        </w:rPr>
        <w:t>Small Island Developing States (</w:t>
      </w:r>
      <w:r w:rsidRPr="1F574877">
        <w:rPr>
          <w:rFonts w:eastAsia="Times New Roman" w:cs="Calibri"/>
        </w:rPr>
        <w:t>SIDS</w:t>
      </w:r>
      <w:r>
        <w:rPr>
          <w:rFonts w:eastAsia="Times New Roman" w:cs="Calibri"/>
        </w:rPr>
        <w:t>),</w:t>
      </w:r>
      <w:r w:rsidRPr="1F574877">
        <w:rPr>
          <w:rFonts w:eastAsia="Times New Roman" w:cs="Calibri"/>
        </w:rPr>
        <w:t xml:space="preserve"> developing Members</w:t>
      </w:r>
      <w:r>
        <w:rPr>
          <w:rFonts w:eastAsia="Times New Roman" w:cs="Calibri"/>
        </w:rPr>
        <w:t>, and participating territories</w:t>
      </w:r>
      <w:r w:rsidRPr="1F574877">
        <w:rPr>
          <w:rFonts w:eastAsia="Times New Roman" w:cs="Calibri"/>
        </w:rPr>
        <w:t xml:space="preserve"> engagement: Within </w:t>
      </w:r>
      <w:r>
        <w:rPr>
          <w:rFonts w:eastAsia="Times New Roman" w:cs="Calibri"/>
        </w:rPr>
        <w:t xml:space="preserve">the </w:t>
      </w:r>
      <w:r w:rsidRPr="1F574877">
        <w:rPr>
          <w:rFonts w:eastAsia="Times New Roman" w:cs="Calibri"/>
        </w:rPr>
        <w:t>WCPFC, the</w:t>
      </w:r>
      <w:r>
        <w:rPr>
          <w:rFonts w:eastAsia="Times New Roman" w:cs="Calibri"/>
        </w:rPr>
        <w:t>re is a</w:t>
      </w:r>
      <w:r w:rsidRPr="1F574877">
        <w:rPr>
          <w:rFonts w:eastAsia="Times New Roman" w:cs="Calibri"/>
        </w:rPr>
        <w:t xml:space="preserve"> need for financial and logistical support for </w:t>
      </w:r>
      <w:r>
        <w:rPr>
          <w:rFonts w:eastAsia="Times New Roman" w:cs="Calibri"/>
        </w:rPr>
        <w:t xml:space="preserve">delegates from </w:t>
      </w:r>
      <w:r w:rsidRPr="1F574877">
        <w:rPr>
          <w:rFonts w:eastAsia="Times New Roman" w:cs="Calibri"/>
        </w:rPr>
        <w:t>SIDS</w:t>
      </w:r>
      <w:r>
        <w:rPr>
          <w:rFonts w:eastAsia="Times New Roman" w:cs="Calibri"/>
        </w:rPr>
        <w:t>, developing States, and participating territories. Similarly,</w:t>
      </w:r>
      <w:r w:rsidRPr="1F574877">
        <w:rPr>
          <w:rFonts w:eastAsia="Times New Roman" w:cs="Calibri"/>
        </w:rPr>
        <w:t xml:space="preserve"> within IATTC, there is the same need for its developing Members.</w:t>
      </w:r>
    </w:p>
    <w:p w14:paraId="3EA752DF" w14:textId="77777777" w:rsidR="00454FE3" w:rsidRPr="006930C0" w:rsidRDefault="00454FE3" w:rsidP="00454FE3">
      <w:pPr>
        <w:widowControl w:val="0"/>
        <w:numPr>
          <w:ilvl w:val="0"/>
          <w:numId w:val="31"/>
        </w:numPr>
        <w:tabs>
          <w:tab w:val="clear" w:pos="720"/>
          <w:tab w:val="num" w:pos="1080"/>
        </w:tabs>
        <w:adjustRightInd w:val="0"/>
        <w:snapToGrid w:val="0"/>
        <w:spacing w:after="0" w:line="240" w:lineRule="auto"/>
        <w:jc w:val="both"/>
        <w:rPr>
          <w:rFonts w:eastAsia="Times New Roman" w:cs="Calibri"/>
        </w:rPr>
      </w:pPr>
      <w:r w:rsidRPr="1F574877">
        <w:rPr>
          <w:rFonts w:eastAsia="Times New Roman" w:cs="Calibri"/>
        </w:rPr>
        <w:t xml:space="preserve">Transparency: </w:t>
      </w:r>
      <w:r>
        <w:rPr>
          <w:rFonts w:eastAsia="Times New Roman" w:cs="Calibri"/>
        </w:rPr>
        <w:t>The</w:t>
      </w:r>
      <w:r w:rsidRPr="1F574877">
        <w:rPr>
          <w:rFonts w:eastAsia="Times New Roman" w:cs="Calibri"/>
        </w:rPr>
        <w:t xml:space="preserve"> need for all meeting documents, recommendations, and data-sharing protocols to be made available in English and Spanish.</w:t>
      </w:r>
    </w:p>
    <w:p w14:paraId="34231452" w14:textId="77777777" w:rsidR="00454FE3" w:rsidRPr="006930C0" w:rsidRDefault="00454FE3" w:rsidP="00454FE3">
      <w:pPr>
        <w:widowControl w:val="0"/>
        <w:numPr>
          <w:ilvl w:val="0"/>
          <w:numId w:val="31"/>
        </w:numPr>
        <w:tabs>
          <w:tab w:val="clear" w:pos="720"/>
          <w:tab w:val="num" w:pos="1080"/>
        </w:tabs>
        <w:adjustRightInd w:val="0"/>
        <w:snapToGrid w:val="0"/>
        <w:spacing w:after="0" w:line="240" w:lineRule="auto"/>
        <w:jc w:val="both"/>
        <w:rPr>
          <w:rFonts w:eastAsia="Times New Roman" w:cs="Calibri"/>
        </w:rPr>
      </w:pPr>
      <w:r w:rsidRPr="1F574877">
        <w:rPr>
          <w:rFonts w:eastAsia="Times New Roman" w:cs="Calibri"/>
        </w:rPr>
        <w:t xml:space="preserve">Stakeholder Involvement: </w:t>
      </w:r>
      <w:r>
        <w:rPr>
          <w:rFonts w:eastAsia="Times New Roman" w:cs="Calibri"/>
        </w:rPr>
        <w:t>The</w:t>
      </w:r>
      <w:r w:rsidRPr="1F574877">
        <w:rPr>
          <w:rFonts w:eastAsia="Times New Roman" w:cs="Calibri"/>
        </w:rPr>
        <w:t xml:space="preserve"> need to ensure, as appropriate, the participation of scientific experts, NGOs, and industry representatives to be invited as observers or advisors, consistently with the respective rules of procedure of each Commission.</w:t>
      </w:r>
    </w:p>
    <w:p w14:paraId="40CF696D" w14:textId="77777777" w:rsidR="00454FE3" w:rsidRPr="006930C0" w:rsidRDefault="00454FE3" w:rsidP="00454FE3">
      <w:pPr>
        <w:widowControl w:val="0"/>
        <w:numPr>
          <w:ilvl w:val="0"/>
          <w:numId w:val="31"/>
        </w:numPr>
        <w:tabs>
          <w:tab w:val="clear" w:pos="720"/>
          <w:tab w:val="num" w:pos="1080"/>
        </w:tabs>
        <w:adjustRightInd w:val="0"/>
        <w:snapToGrid w:val="0"/>
        <w:spacing w:after="0" w:line="240" w:lineRule="auto"/>
        <w:jc w:val="both"/>
        <w:rPr>
          <w:rFonts w:eastAsia="Times New Roman" w:cs="Calibri"/>
        </w:rPr>
      </w:pPr>
      <w:r w:rsidRPr="1F574877">
        <w:rPr>
          <w:rFonts w:eastAsia="Times New Roman" w:cs="Calibri"/>
        </w:rPr>
        <w:t xml:space="preserve">Capacity Building: </w:t>
      </w:r>
      <w:r>
        <w:rPr>
          <w:rFonts w:eastAsia="Times New Roman" w:cs="Calibri"/>
        </w:rPr>
        <w:t>The</w:t>
      </w:r>
      <w:r w:rsidRPr="1F574877">
        <w:rPr>
          <w:rFonts w:eastAsia="Times New Roman" w:cs="Calibri"/>
        </w:rPr>
        <w:t xml:space="preserve"> need to support the development of technical and institutional capacity in </w:t>
      </w:r>
      <w:r>
        <w:rPr>
          <w:rFonts w:eastAsia="Times New Roman" w:cs="Calibri"/>
        </w:rPr>
        <w:t xml:space="preserve">SIDS, </w:t>
      </w:r>
      <w:r w:rsidRPr="1F574877">
        <w:rPr>
          <w:rFonts w:eastAsia="Times New Roman" w:cs="Calibri"/>
        </w:rPr>
        <w:t>developing Members</w:t>
      </w:r>
      <w:r>
        <w:rPr>
          <w:rFonts w:eastAsia="Times New Roman" w:cs="Calibri"/>
        </w:rPr>
        <w:t>,</w:t>
      </w:r>
      <w:r w:rsidRPr="1F574877">
        <w:rPr>
          <w:rFonts w:eastAsia="Times New Roman" w:cs="Calibri"/>
        </w:rPr>
        <w:t xml:space="preserve"> </w:t>
      </w:r>
      <w:r>
        <w:rPr>
          <w:rFonts w:eastAsia="Times New Roman" w:cs="Calibri"/>
        </w:rPr>
        <w:t xml:space="preserve">participating territories, </w:t>
      </w:r>
      <w:r w:rsidRPr="1F574877">
        <w:rPr>
          <w:rFonts w:eastAsia="Times New Roman" w:cs="Calibri"/>
        </w:rPr>
        <w:t xml:space="preserve">and Cooperating </w:t>
      </w:r>
      <w:r>
        <w:rPr>
          <w:rFonts w:eastAsia="Times New Roman" w:cs="Calibri"/>
        </w:rPr>
        <w:t>Non-Members</w:t>
      </w:r>
      <w:r w:rsidRPr="1F574877">
        <w:rPr>
          <w:rFonts w:eastAsia="Times New Roman" w:cs="Calibri"/>
        </w:rPr>
        <w:t>, especially in scientific and monitoring capabilities.</w:t>
      </w:r>
    </w:p>
    <w:p w14:paraId="700C5A0E" w14:textId="77777777" w:rsidR="00454FE3" w:rsidRPr="006930C0" w:rsidRDefault="00454FE3" w:rsidP="00454FE3">
      <w:pPr>
        <w:widowControl w:val="0"/>
        <w:numPr>
          <w:ilvl w:val="0"/>
          <w:numId w:val="31"/>
        </w:numPr>
        <w:tabs>
          <w:tab w:val="clear" w:pos="720"/>
          <w:tab w:val="num" w:pos="1080"/>
        </w:tabs>
        <w:adjustRightInd w:val="0"/>
        <w:snapToGrid w:val="0"/>
        <w:spacing w:after="0" w:line="240" w:lineRule="auto"/>
        <w:jc w:val="both"/>
        <w:rPr>
          <w:rFonts w:eastAsia="Times New Roman" w:cs="Calibri"/>
        </w:rPr>
      </w:pPr>
      <w:r w:rsidRPr="1F574877">
        <w:rPr>
          <w:rFonts w:eastAsia="Times New Roman" w:cs="Calibri"/>
        </w:rPr>
        <w:t>Communication and Outreach:</w:t>
      </w:r>
      <w:r>
        <w:rPr>
          <w:rFonts w:eastAsia="Times New Roman" w:cs="Calibri"/>
        </w:rPr>
        <w:t xml:space="preserve"> The</w:t>
      </w:r>
      <w:r w:rsidRPr="1F574877">
        <w:rPr>
          <w:rFonts w:eastAsia="Times New Roman" w:cs="Calibri"/>
        </w:rPr>
        <w:t xml:space="preserve"> need to enhance understanding and visibility of SPAJWG's objectives and progress among stakeholders and the public.</w:t>
      </w:r>
    </w:p>
    <w:p w14:paraId="24E7B4A9" w14:textId="77777777" w:rsidR="00454FE3" w:rsidRPr="006930C0" w:rsidRDefault="00454FE3" w:rsidP="00454FE3">
      <w:pPr>
        <w:widowControl w:val="0"/>
        <w:adjustRightInd w:val="0"/>
        <w:snapToGrid w:val="0"/>
        <w:spacing w:after="0" w:line="240" w:lineRule="auto"/>
        <w:jc w:val="both"/>
        <w:outlineLvl w:val="3"/>
        <w:rPr>
          <w:rFonts w:eastAsia="Malgun Gothic" w:cs="Calibri"/>
          <w:b/>
          <w:bCs/>
          <w:lang w:eastAsia="ko-KR"/>
        </w:rPr>
      </w:pPr>
    </w:p>
    <w:p w14:paraId="680A8EAF" w14:textId="77777777" w:rsidR="00454FE3" w:rsidRPr="006930C0" w:rsidRDefault="00454FE3" w:rsidP="00454FE3">
      <w:pPr>
        <w:widowControl w:val="0"/>
        <w:adjustRightInd w:val="0"/>
        <w:snapToGrid w:val="0"/>
        <w:spacing w:after="0" w:line="240" w:lineRule="auto"/>
        <w:jc w:val="both"/>
        <w:outlineLvl w:val="3"/>
        <w:rPr>
          <w:rFonts w:eastAsia="Malgun Gothic" w:cs="Calibri"/>
          <w:b/>
          <w:bCs/>
          <w:lang w:eastAsia="ko-KR"/>
        </w:rPr>
      </w:pPr>
      <w:r w:rsidRPr="006930C0">
        <w:rPr>
          <w:rFonts w:eastAsia="Times New Roman" w:cs="Calibri"/>
          <w:b/>
          <w:bCs/>
        </w:rPr>
        <w:t>REVIEW OF THE WORKPLAN</w:t>
      </w:r>
    </w:p>
    <w:p w14:paraId="7810C0DD" w14:textId="77777777" w:rsidR="00454FE3" w:rsidRPr="006930C0" w:rsidRDefault="00454FE3" w:rsidP="00454FE3">
      <w:pPr>
        <w:widowControl w:val="0"/>
        <w:adjustRightInd w:val="0"/>
        <w:snapToGrid w:val="0"/>
        <w:spacing w:after="0" w:line="240" w:lineRule="auto"/>
        <w:jc w:val="both"/>
        <w:outlineLvl w:val="3"/>
        <w:rPr>
          <w:rFonts w:eastAsia="Malgun Gothic" w:cs="Calibri"/>
          <w:b/>
          <w:bCs/>
          <w:lang w:eastAsia="ko-KR"/>
        </w:rPr>
      </w:pPr>
    </w:p>
    <w:p w14:paraId="35C3D0B4" w14:textId="77777777" w:rsidR="00454FE3" w:rsidRPr="006930C0" w:rsidRDefault="00454FE3" w:rsidP="00454FE3">
      <w:pPr>
        <w:widowControl w:val="0"/>
        <w:adjustRightInd w:val="0"/>
        <w:snapToGrid w:val="0"/>
        <w:spacing w:after="0" w:line="240" w:lineRule="auto"/>
        <w:jc w:val="both"/>
        <w:rPr>
          <w:rFonts w:eastAsia="Times New Roman" w:cs="Calibri"/>
        </w:rPr>
      </w:pPr>
      <w:r w:rsidRPr="1F574877">
        <w:rPr>
          <w:rFonts w:eastAsia="Times New Roman" w:cs="Calibri"/>
        </w:rPr>
        <w:t>Once adopted by the Working Group, and to ensure continued relevance and effectiveness, the SPAJWG Workplan shall be subject to an annual review by SPAJWG participants at the end of each calendar year. This review will:</w:t>
      </w:r>
    </w:p>
    <w:p w14:paraId="342A4AF4" w14:textId="77777777" w:rsidR="00454FE3" w:rsidRPr="006930C0" w:rsidRDefault="00454FE3" w:rsidP="00454FE3">
      <w:pPr>
        <w:widowControl w:val="0"/>
        <w:numPr>
          <w:ilvl w:val="0"/>
          <w:numId w:val="33"/>
        </w:numPr>
        <w:tabs>
          <w:tab w:val="clear" w:pos="720"/>
          <w:tab w:val="num" w:pos="1080"/>
        </w:tabs>
        <w:adjustRightInd w:val="0"/>
        <w:snapToGrid w:val="0"/>
        <w:spacing w:after="0" w:line="240" w:lineRule="auto"/>
        <w:jc w:val="both"/>
        <w:rPr>
          <w:rFonts w:eastAsia="Times New Roman" w:cs="Calibri"/>
        </w:rPr>
      </w:pPr>
      <w:r w:rsidRPr="006930C0">
        <w:rPr>
          <w:rFonts w:eastAsia="Times New Roman" w:cs="Calibri"/>
        </w:rPr>
        <w:t>Assess the progress made toward each planned activity;</w:t>
      </w:r>
    </w:p>
    <w:p w14:paraId="558A4A02" w14:textId="77777777" w:rsidR="00454FE3" w:rsidRPr="006930C0" w:rsidRDefault="00454FE3" w:rsidP="00454FE3">
      <w:pPr>
        <w:widowControl w:val="0"/>
        <w:numPr>
          <w:ilvl w:val="0"/>
          <w:numId w:val="33"/>
        </w:numPr>
        <w:tabs>
          <w:tab w:val="clear" w:pos="720"/>
          <w:tab w:val="num" w:pos="1080"/>
        </w:tabs>
        <w:adjustRightInd w:val="0"/>
        <w:snapToGrid w:val="0"/>
        <w:spacing w:after="0" w:line="240" w:lineRule="auto"/>
        <w:jc w:val="both"/>
        <w:rPr>
          <w:rFonts w:eastAsia="Times New Roman" w:cs="Calibri"/>
        </w:rPr>
      </w:pPr>
      <w:r w:rsidRPr="006930C0">
        <w:rPr>
          <w:rFonts w:eastAsia="Times New Roman" w:cs="Calibri"/>
        </w:rPr>
        <w:t>Identify and record completed or terminated actions;</w:t>
      </w:r>
    </w:p>
    <w:p w14:paraId="354600A0" w14:textId="77777777" w:rsidR="00454FE3" w:rsidRPr="006930C0" w:rsidRDefault="00454FE3" w:rsidP="00454FE3">
      <w:pPr>
        <w:widowControl w:val="0"/>
        <w:numPr>
          <w:ilvl w:val="0"/>
          <w:numId w:val="33"/>
        </w:numPr>
        <w:tabs>
          <w:tab w:val="clear" w:pos="720"/>
          <w:tab w:val="num" w:pos="1080"/>
        </w:tabs>
        <w:adjustRightInd w:val="0"/>
        <w:snapToGrid w:val="0"/>
        <w:spacing w:after="0" w:line="240" w:lineRule="auto"/>
        <w:jc w:val="both"/>
        <w:rPr>
          <w:rFonts w:eastAsia="Times New Roman" w:cs="Calibri"/>
        </w:rPr>
      </w:pPr>
      <w:r w:rsidRPr="006930C0">
        <w:rPr>
          <w:rFonts w:eastAsia="Times New Roman" w:cs="Calibri"/>
        </w:rPr>
        <w:t>Flag any activities requiring adjustment, rollover, or intensified follow-up in the following year.</w:t>
      </w:r>
    </w:p>
    <w:p w14:paraId="5992C20E" w14:textId="77777777" w:rsidR="00454FE3" w:rsidRPr="006930C0" w:rsidRDefault="00454FE3" w:rsidP="00454FE3">
      <w:pPr>
        <w:widowControl w:val="0"/>
        <w:adjustRightInd w:val="0"/>
        <w:snapToGrid w:val="0"/>
        <w:spacing w:after="0" w:line="240" w:lineRule="auto"/>
        <w:jc w:val="both"/>
        <w:rPr>
          <w:rFonts w:eastAsia="Malgun Gothic" w:cs="Calibri"/>
          <w:lang w:eastAsia="ko-KR"/>
        </w:rPr>
      </w:pPr>
    </w:p>
    <w:p w14:paraId="6E2B7B4F" w14:textId="77777777" w:rsidR="00454FE3" w:rsidRPr="006930C0" w:rsidRDefault="00454FE3" w:rsidP="00454FE3">
      <w:pPr>
        <w:widowControl w:val="0"/>
        <w:adjustRightInd w:val="0"/>
        <w:snapToGrid w:val="0"/>
        <w:spacing w:after="0" w:line="240" w:lineRule="auto"/>
        <w:jc w:val="both"/>
        <w:rPr>
          <w:rFonts w:eastAsia="Times New Roman" w:cs="Calibri"/>
        </w:rPr>
      </w:pPr>
      <w:r w:rsidRPr="1F574877">
        <w:rPr>
          <w:rFonts w:eastAsia="Times New Roman" w:cs="Calibri"/>
        </w:rPr>
        <w:t>The results of the annual review shall inform the planning of subsequent SPAJWG meetings and be reported to both Commissions</w:t>
      </w:r>
      <w:r>
        <w:rPr>
          <w:rFonts w:eastAsia="Times New Roman" w:cs="Calibri"/>
        </w:rPr>
        <w:t>. Any</w:t>
      </w:r>
      <w:r w:rsidRPr="1F574877">
        <w:rPr>
          <w:rFonts w:eastAsia="Times New Roman" w:cs="Calibri"/>
        </w:rPr>
        <w:t xml:space="preserve"> resulting comments or recommendations made by either Commission </w:t>
      </w:r>
      <w:r>
        <w:rPr>
          <w:rFonts w:eastAsia="Times New Roman" w:cs="Calibri"/>
        </w:rPr>
        <w:t xml:space="preserve">are </w:t>
      </w:r>
      <w:r w:rsidRPr="1F574877">
        <w:rPr>
          <w:rFonts w:eastAsia="Times New Roman" w:cs="Calibri"/>
        </w:rPr>
        <w:t>reported back to the SPAJWG.</w:t>
      </w:r>
    </w:p>
    <w:p w14:paraId="152678F1" w14:textId="77777777" w:rsidR="00454FE3" w:rsidRPr="006930C0" w:rsidRDefault="00454FE3" w:rsidP="00454FE3">
      <w:pPr>
        <w:widowControl w:val="0"/>
        <w:adjustRightInd w:val="0"/>
        <w:snapToGrid w:val="0"/>
        <w:spacing w:after="0" w:line="240" w:lineRule="auto"/>
        <w:jc w:val="both"/>
        <w:rPr>
          <w:rFonts w:eastAsia="Times New Roman" w:cs="Calibri"/>
        </w:rPr>
      </w:pPr>
    </w:p>
    <w:p w14:paraId="7FFA771C" w14:textId="77777777" w:rsidR="00454FE3" w:rsidRPr="006930C0" w:rsidRDefault="00454FE3" w:rsidP="00454FE3">
      <w:pPr>
        <w:widowControl w:val="0"/>
        <w:adjustRightInd w:val="0"/>
        <w:snapToGrid w:val="0"/>
        <w:spacing w:after="0" w:line="240" w:lineRule="auto"/>
        <w:jc w:val="both"/>
        <w:outlineLvl w:val="3"/>
        <w:rPr>
          <w:rFonts w:eastAsia="Times New Roman" w:cs="Calibri"/>
          <w:b/>
          <w:bCs/>
        </w:rPr>
      </w:pPr>
      <w:r w:rsidRPr="006930C0">
        <w:rPr>
          <w:rFonts w:eastAsia="Times New Roman" w:cs="Calibri"/>
          <w:b/>
          <w:bCs/>
        </w:rPr>
        <w:t>RESOURCE PLANNING AND BUDGETING</w:t>
      </w:r>
    </w:p>
    <w:p w14:paraId="46B86AE7" w14:textId="77777777" w:rsidR="00454FE3" w:rsidRPr="006930C0" w:rsidRDefault="00454FE3" w:rsidP="00454FE3">
      <w:pPr>
        <w:widowControl w:val="0"/>
        <w:adjustRightInd w:val="0"/>
        <w:snapToGrid w:val="0"/>
        <w:spacing w:after="0" w:line="240" w:lineRule="auto"/>
        <w:jc w:val="both"/>
        <w:rPr>
          <w:rFonts w:eastAsia="Malgun Gothic" w:cs="Calibri"/>
          <w:lang w:eastAsia="ko-KR"/>
        </w:rPr>
      </w:pPr>
    </w:p>
    <w:p w14:paraId="2BE9F1F7" w14:textId="77777777" w:rsidR="00454FE3" w:rsidRDefault="00454FE3" w:rsidP="00454FE3">
      <w:pPr>
        <w:widowControl w:val="0"/>
        <w:adjustRightInd w:val="0"/>
        <w:snapToGrid w:val="0"/>
        <w:spacing w:after="0" w:line="240" w:lineRule="auto"/>
        <w:jc w:val="both"/>
        <w:outlineLvl w:val="1"/>
        <w:rPr>
          <w:rFonts w:ascii="Segoe UI" w:hAnsi="Segoe UI" w:cs="Segoe UI"/>
        </w:rPr>
      </w:pPr>
      <w:r w:rsidRPr="00D16E88">
        <w:rPr>
          <w:rFonts w:ascii="Segoe UI" w:hAnsi="Segoe UI" w:cs="Segoe UI"/>
        </w:rPr>
        <w:t>Consistent with the relevant provisions of the Terms of Reference, and in recognition of the resource requirements to implement certain activities under this Workplan, the two Commissions will consider and endeavor to accommodate budgetary needs as appropriate.</w:t>
      </w:r>
    </w:p>
    <w:p w14:paraId="6310DB90" w14:textId="77777777" w:rsidR="00454FE3" w:rsidRPr="006930C0" w:rsidRDefault="00454FE3" w:rsidP="00454FE3">
      <w:pPr>
        <w:widowControl w:val="0"/>
        <w:adjustRightInd w:val="0"/>
        <w:snapToGrid w:val="0"/>
        <w:spacing w:after="0" w:line="240" w:lineRule="auto"/>
        <w:jc w:val="both"/>
        <w:outlineLvl w:val="1"/>
        <w:rPr>
          <w:rFonts w:eastAsia="Malgun Gothic" w:cs="Calibri"/>
          <w:b/>
          <w:bCs/>
          <w:lang w:eastAsia="ko-KR"/>
        </w:rPr>
      </w:pPr>
    </w:p>
    <w:p w14:paraId="18C4174E" w14:textId="77777777" w:rsidR="00454FE3" w:rsidRPr="006930C0" w:rsidRDefault="00454FE3" w:rsidP="00454FE3">
      <w:pPr>
        <w:widowControl w:val="0"/>
        <w:adjustRightInd w:val="0"/>
        <w:snapToGrid w:val="0"/>
        <w:spacing w:after="0" w:line="240" w:lineRule="auto"/>
        <w:jc w:val="center"/>
        <w:outlineLvl w:val="1"/>
        <w:rPr>
          <w:rFonts w:eastAsia="Malgun Gothic" w:cs="Calibri"/>
          <w:b/>
          <w:bCs/>
          <w:lang w:eastAsia="ko-KR"/>
        </w:rPr>
      </w:pPr>
      <w:r w:rsidRPr="00780307">
        <w:rPr>
          <w:rFonts w:eastAsia="Times New Roman" w:cs="Calibri"/>
          <w:b/>
          <w:bCs/>
        </w:rPr>
        <w:t>YEAR 1: 2026 — INITIAL IMPLEMENTATION PHASE</w:t>
      </w:r>
    </w:p>
    <w:p w14:paraId="35BEC5B5" w14:textId="77777777" w:rsidR="00454FE3" w:rsidRPr="006930C0" w:rsidRDefault="00454FE3" w:rsidP="00454FE3">
      <w:pPr>
        <w:widowControl w:val="0"/>
        <w:adjustRightInd w:val="0"/>
        <w:snapToGrid w:val="0"/>
        <w:spacing w:after="0" w:line="240" w:lineRule="auto"/>
        <w:jc w:val="both"/>
        <w:outlineLvl w:val="1"/>
        <w:rPr>
          <w:rFonts w:eastAsia="Malgun Gothic" w:cs="Calibri"/>
          <w:b/>
          <w:bCs/>
          <w:lang w:eastAsia="ko-KR"/>
        </w:rPr>
      </w:pPr>
    </w:p>
    <w:p w14:paraId="72B37755" w14:textId="77777777" w:rsidR="00454FE3" w:rsidRPr="006930C0" w:rsidRDefault="00454FE3" w:rsidP="00454FE3">
      <w:pPr>
        <w:pStyle w:val="ListParagraph"/>
        <w:widowControl w:val="0"/>
        <w:numPr>
          <w:ilvl w:val="0"/>
          <w:numId w:val="35"/>
        </w:numPr>
        <w:adjustRightInd w:val="0"/>
        <w:snapToGrid w:val="0"/>
        <w:spacing w:after="0" w:line="240" w:lineRule="auto"/>
        <w:ind w:left="360"/>
        <w:contextualSpacing w:val="0"/>
        <w:jc w:val="both"/>
        <w:outlineLvl w:val="1"/>
        <w:rPr>
          <w:rFonts w:eastAsia="Malgun Gothic" w:cs="Calibri"/>
          <w:b/>
          <w:bCs/>
          <w:lang w:eastAsia="ko-KR"/>
        </w:rPr>
      </w:pPr>
      <w:r w:rsidRPr="006930C0">
        <w:rPr>
          <w:rFonts w:eastAsia="Malgun Gothic" w:cs="Calibri"/>
          <w:b/>
          <w:bCs/>
          <w:lang w:eastAsia="ko-KR"/>
        </w:rPr>
        <w:t>First SPAJWG Meeting in the first half of 2026</w:t>
      </w:r>
    </w:p>
    <w:p w14:paraId="69F5FC20" w14:textId="77777777" w:rsidR="00454FE3" w:rsidRPr="006930C0" w:rsidRDefault="00454FE3" w:rsidP="00454FE3">
      <w:pPr>
        <w:pStyle w:val="ListParagraph"/>
        <w:widowControl w:val="0"/>
        <w:adjustRightInd w:val="0"/>
        <w:snapToGrid w:val="0"/>
        <w:spacing w:after="0" w:line="240" w:lineRule="auto"/>
        <w:ind w:left="360"/>
        <w:contextualSpacing w:val="0"/>
        <w:jc w:val="both"/>
        <w:outlineLvl w:val="1"/>
        <w:rPr>
          <w:rFonts w:eastAsia="Malgun Gothic" w:cs="Calibri"/>
          <w:b/>
          <w:bCs/>
          <w:lang w:eastAsia="ko-KR"/>
        </w:rPr>
      </w:pPr>
    </w:p>
    <w:p w14:paraId="1CD64865" w14:textId="77777777" w:rsidR="00454FE3" w:rsidRPr="00780307" w:rsidRDefault="00454FE3" w:rsidP="00454FE3">
      <w:pPr>
        <w:pStyle w:val="ListParagraph"/>
        <w:widowControl w:val="0"/>
        <w:numPr>
          <w:ilvl w:val="0"/>
          <w:numId w:val="34"/>
        </w:numPr>
        <w:adjustRightInd w:val="0"/>
        <w:snapToGrid w:val="0"/>
        <w:spacing w:after="0" w:line="240" w:lineRule="auto"/>
        <w:contextualSpacing w:val="0"/>
        <w:jc w:val="both"/>
        <w:outlineLvl w:val="2"/>
        <w:rPr>
          <w:rFonts w:eastAsia="Times New Roman" w:cs="Calibri"/>
          <w:b/>
          <w:bCs/>
        </w:rPr>
      </w:pPr>
      <w:r w:rsidRPr="00780307">
        <w:rPr>
          <w:rFonts w:eastAsia="Times New Roman" w:cs="Calibri"/>
          <w:b/>
          <w:bCs/>
        </w:rPr>
        <w:t>Implementation of the SPAJWG Workplan</w:t>
      </w:r>
    </w:p>
    <w:p w14:paraId="63A40C54" w14:textId="77777777" w:rsidR="00454FE3" w:rsidRPr="00780307"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Times New Roman" w:cs="Calibri"/>
        </w:rPr>
      </w:pPr>
      <w:r w:rsidRPr="00780307">
        <w:rPr>
          <w:rFonts w:eastAsia="Malgun Gothic" w:cs="Calibri"/>
          <w:lang w:eastAsia="ko-KR"/>
        </w:rPr>
        <w:t>The SPAJWG will review and consider the time frame, specific needs, and expected outcomes of the Workplan as needed</w:t>
      </w:r>
    </w:p>
    <w:p w14:paraId="2779D0DA" w14:textId="77777777" w:rsidR="00454FE3" w:rsidRPr="006930C0" w:rsidRDefault="00454FE3" w:rsidP="00454FE3">
      <w:pPr>
        <w:widowControl w:val="0"/>
        <w:adjustRightInd w:val="0"/>
        <w:snapToGrid w:val="0"/>
        <w:spacing w:after="0" w:line="240" w:lineRule="auto"/>
        <w:ind w:left="1080"/>
        <w:jc w:val="both"/>
        <w:rPr>
          <w:rFonts w:eastAsia="Malgun Gothic" w:cs="Calibri"/>
          <w:lang w:eastAsia="ko-KR"/>
        </w:rPr>
      </w:pPr>
    </w:p>
    <w:p w14:paraId="074E08FA" w14:textId="77777777" w:rsidR="00454FE3" w:rsidRPr="006930C0" w:rsidRDefault="00454FE3" w:rsidP="00454FE3">
      <w:pPr>
        <w:pStyle w:val="ListParagraph"/>
        <w:widowControl w:val="0"/>
        <w:numPr>
          <w:ilvl w:val="0"/>
          <w:numId w:val="34"/>
        </w:numPr>
        <w:adjustRightInd w:val="0"/>
        <w:snapToGrid w:val="0"/>
        <w:spacing w:after="0" w:line="240" w:lineRule="auto"/>
        <w:contextualSpacing w:val="0"/>
        <w:jc w:val="both"/>
        <w:outlineLvl w:val="2"/>
        <w:rPr>
          <w:rFonts w:eastAsia="Times New Roman" w:cs="Calibri"/>
          <w:b/>
          <w:bCs/>
        </w:rPr>
      </w:pPr>
      <w:r w:rsidRPr="006930C0">
        <w:rPr>
          <w:rFonts w:eastAsia="Times New Roman" w:cs="Calibri"/>
          <w:b/>
          <w:bCs/>
        </w:rPr>
        <w:t xml:space="preserve">Overview of the SPA Management </w:t>
      </w:r>
    </w:p>
    <w:p w14:paraId="57BB00C3" w14:textId="77777777" w:rsidR="00454FE3" w:rsidRPr="006930C0"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Times New Roman" w:cs="Calibri"/>
        </w:rPr>
      </w:pPr>
      <w:r w:rsidRPr="006930C0">
        <w:rPr>
          <w:rFonts w:eastAsia="Times New Roman" w:cs="Calibri"/>
        </w:rPr>
        <w:t>Summary of recent stock status based on stock assessment for WCPO</w:t>
      </w:r>
      <w:r>
        <w:rPr>
          <w:rFonts w:eastAsia="Times New Roman" w:cs="Calibri"/>
        </w:rPr>
        <w:t xml:space="preserve"> only</w:t>
      </w:r>
      <w:r w:rsidRPr="006930C0">
        <w:rPr>
          <w:rFonts w:eastAsia="Times New Roman" w:cs="Calibri"/>
        </w:rPr>
        <w:t>, Pa</w:t>
      </w:r>
      <w:r>
        <w:rPr>
          <w:rFonts w:eastAsia="Times New Roman" w:cs="Calibri"/>
        </w:rPr>
        <w:t>n</w:t>
      </w:r>
      <w:r w:rsidRPr="006930C0">
        <w:rPr>
          <w:rFonts w:eastAsia="Times New Roman" w:cs="Calibri"/>
        </w:rPr>
        <w:t xml:space="preserve">-Pacific scale, and EPO only. </w:t>
      </w:r>
    </w:p>
    <w:p w14:paraId="3C191D8B" w14:textId="77777777" w:rsidR="00454FE3" w:rsidRPr="006930C0"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Times New Roman" w:cs="Calibri"/>
        </w:rPr>
      </w:pPr>
      <w:r w:rsidRPr="006930C0">
        <w:rPr>
          <w:rFonts w:eastAsia="Times New Roman" w:cs="Calibri"/>
        </w:rPr>
        <w:t>Overview of current SPA management approaches adopted by both Commissions, including arrangements for the overlap area.</w:t>
      </w:r>
    </w:p>
    <w:p w14:paraId="2A8F3C22" w14:textId="77777777" w:rsidR="00454FE3" w:rsidRPr="006930C0"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Times New Roman" w:cs="Calibri"/>
        </w:rPr>
      </w:pPr>
      <w:r w:rsidRPr="006930C0">
        <w:rPr>
          <w:rFonts w:eastAsia="Times New Roman" w:cs="Calibri"/>
        </w:rPr>
        <w:t>Introduction to the development of Harvest Strategies for SPA by each Commission.</w:t>
      </w:r>
    </w:p>
    <w:p w14:paraId="5402A7A3" w14:textId="77777777" w:rsidR="00454FE3" w:rsidRPr="006930C0" w:rsidRDefault="00454FE3" w:rsidP="00454FE3">
      <w:pPr>
        <w:pStyle w:val="ListParagraph"/>
        <w:widowControl w:val="0"/>
        <w:adjustRightInd w:val="0"/>
        <w:snapToGrid w:val="0"/>
        <w:spacing w:after="0" w:line="240" w:lineRule="auto"/>
        <w:contextualSpacing w:val="0"/>
        <w:jc w:val="both"/>
        <w:outlineLvl w:val="2"/>
        <w:rPr>
          <w:rFonts w:eastAsia="Times New Roman" w:cs="Calibri"/>
          <w:b/>
          <w:bCs/>
        </w:rPr>
      </w:pPr>
    </w:p>
    <w:p w14:paraId="04E5F667" w14:textId="77777777" w:rsidR="00454FE3" w:rsidRPr="006930C0" w:rsidRDefault="00454FE3" w:rsidP="00454FE3">
      <w:pPr>
        <w:pStyle w:val="ListParagraph"/>
        <w:widowControl w:val="0"/>
        <w:numPr>
          <w:ilvl w:val="0"/>
          <w:numId w:val="34"/>
        </w:numPr>
        <w:adjustRightInd w:val="0"/>
        <w:snapToGrid w:val="0"/>
        <w:spacing w:after="0" w:line="240" w:lineRule="auto"/>
        <w:contextualSpacing w:val="0"/>
        <w:jc w:val="both"/>
        <w:outlineLvl w:val="2"/>
        <w:rPr>
          <w:rFonts w:eastAsia="Times New Roman" w:cs="Calibri"/>
          <w:b/>
          <w:bCs/>
        </w:rPr>
      </w:pPr>
      <w:r w:rsidRPr="006930C0">
        <w:rPr>
          <w:rFonts w:eastAsia="Times New Roman" w:cs="Calibri"/>
          <w:b/>
          <w:bCs/>
        </w:rPr>
        <w:t xml:space="preserve">Review of Management Procedure Evaluations </w:t>
      </w:r>
      <w:r w:rsidRPr="006930C0">
        <w:rPr>
          <w:rFonts w:eastAsia="Times New Roman" w:cs="Calibri"/>
        </w:rPr>
        <w:t>(subject to the progress of the SPA MP at WCPFC22)</w:t>
      </w:r>
    </w:p>
    <w:p w14:paraId="052A8D43" w14:textId="77777777" w:rsidR="00454FE3" w:rsidRPr="006930C0"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Times New Roman" w:cs="Calibri"/>
        </w:rPr>
      </w:pPr>
      <w:r w:rsidRPr="006930C0">
        <w:rPr>
          <w:rFonts w:eastAsia="Times New Roman" w:cs="Calibri"/>
        </w:rPr>
        <w:t>Review the adopted WCPFC SPA MP</w:t>
      </w:r>
      <w:r w:rsidRPr="006930C0">
        <w:rPr>
          <w:rFonts w:eastAsia="Malgun Gothic" w:cs="Calibri"/>
          <w:lang w:eastAsia="ko-KR"/>
        </w:rPr>
        <w:t xml:space="preserve"> (draft schedule provided in </w:t>
      </w:r>
      <w:r w:rsidRPr="006930C0">
        <w:rPr>
          <w:rFonts w:eastAsia="Malgun Gothic" w:cs="Calibri"/>
          <w:b/>
          <w:bCs/>
          <w:lang w:eastAsia="ko-KR"/>
        </w:rPr>
        <w:t>Table 1</w:t>
      </w:r>
      <w:r w:rsidRPr="006930C0">
        <w:rPr>
          <w:rFonts w:eastAsia="Malgun Gothic" w:cs="Calibri"/>
          <w:lang w:eastAsia="ko-KR"/>
        </w:rPr>
        <w:t>)</w:t>
      </w:r>
      <w:r w:rsidRPr="006930C0">
        <w:rPr>
          <w:rFonts w:eastAsia="Times New Roman" w:cs="Calibri"/>
        </w:rPr>
        <w:t xml:space="preserve">, the outcomes of the first running of the MP, and the adopted SPA MP implementation CMM. </w:t>
      </w:r>
    </w:p>
    <w:p w14:paraId="4C79ED86" w14:textId="77777777" w:rsidR="00454FE3" w:rsidRPr="006930C0"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Times New Roman" w:cs="Calibri"/>
        </w:rPr>
      </w:pPr>
      <w:r w:rsidRPr="006930C0">
        <w:rPr>
          <w:rFonts w:eastAsia="Times New Roman" w:cs="Calibri"/>
        </w:rPr>
        <w:t xml:space="preserve">Review the application of the </w:t>
      </w:r>
      <w:r w:rsidRPr="006930C0">
        <w:rPr>
          <w:rFonts w:eastAsia="Malgun Gothic" w:cs="Calibri"/>
          <w:lang w:eastAsia="ko-KR"/>
        </w:rPr>
        <w:t xml:space="preserve">WCPFC’s </w:t>
      </w:r>
      <w:r w:rsidRPr="006930C0">
        <w:rPr>
          <w:rFonts w:eastAsia="Times New Roman" w:cs="Calibri"/>
        </w:rPr>
        <w:t>2025 MP outputs to SPA management for 2026.</w:t>
      </w:r>
    </w:p>
    <w:p w14:paraId="7C9A11A1" w14:textId="77777777" w:rsidR="00454FE3" w:rsidRPr="006930C0"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Times New Roman" w:cs="Calibri"/>
        </w:rPr>
      </w:pPr>
      <w:r w:rsidRPr="006930C0">
        <w:rPr>
          <w:rFonts w:eastAsia="Malgun Gothic" w:cs="Calibri"/>
          <w:bCs/>
          <w:lang w:eastAsia="ko-KR"/>
        </w:rPr>
        <w:t>Review of the scope of the SPA MP in the context of the geographic area (including the overlap area) and the mixed fishery structure</w:t>
      </w:r>
    </w:p>
    <w:p w14:paraId="3DA35988" w14:textId="77777777" w:rsidR="00454FE3" w:rsidRPr="006930C0"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Times New Roman" w:cs="Calibri"/>
        </w:rPr>
      </w:pPr>
      <w:r w:rsidRPr="006930C0">
        <w:rPr>
          <w:rFonts w:eastAsia="Malgun Gothic" w:cs="Calibri"/>
          <w:bCs/>
          <w:lang w:eastAsia="ko-KR"/>
        </w:rPr>
        <w:t>Review of the IATTC components (fishing level) in the SPA HS framework</w:t>
      </w:r>
    </w:p>
    <w:p w14:paraId="3EAE7C9D" w14:textId="77777777" w:rsidR="00454FE3" w:rsidRPr="006930C0"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Times New Roman" w:cs="Calibri"/>
        </w:rPr>
      </w:pPr>
      <w:r w:rsidRPr="006930C0">
        <w:rPr>
          <w:rFonts w:cs="Calibri"/>
        </w:rPr>
        <w:t>Develop a detailed plan of harvest strategy-related SPAJWG activities for 2026 and beyond</w:t>
      </w:r>
      <w:r w:rsidRPr="006930C0">
        <w:rPr>
          <w:rFonts w:eastAsia="Malgun Gothic" w:cs="Calibri"/>
          <w:lang w:eastAsia="ko-KR"/>
        </w:rPr>
        <w:t>.</w:t>
      </w:r>
    </w:p>
    <w:p w14:paraId="46EF7471" w14:textId="77777777" w:rsidR="00454FE3" w:rsidRPr="006930C0" w:rsidRDefault="00454FE3" w:rsidP="00454FE3">
      <w:pPr>
        <w:widowControl w:val="0"/>
        <w:adjustRightInd w:val="0"/>
        <w:snapToGrid w:val="0"/>
        <w:spacing w:after="0" w:line="240" w:lineRule="auto"/>
        <w:ind w:left="720"/>
        <w:jc w:val="both"/>
        <w:rPr>
          <w:rFonts w:eastAsia="Times New Roman" w:cs="Calibri"/>
        </w:rPr>
      </w:pPr>
    </w:p>
    <w:p w14:paraId="6B52F1FC" w14:textId="77777777" w:rsidR="00454FE3" w:rsidRPr="006930C0" w:rsidRDefault="00454FE3" w:rsidP="00454FE3">
      <w:pPr>
        <w:widowControl w:val="0"/>
        <w:adjustRightInd w:val="0"/>
        <w:snapToGrid w:val="0"/>
        <w:spacing w:after="0" w:line="240" w:lineRule="auto"/>
        <w:ind w:left="720"/>
        <w:jc w:val="both"/>
        <w:rPr>
          <w:rFonts w:eastAsia="Times New Roman" w:cs="Calibri"/>
        </w:rPr>
      </w:pPr>
      <w:r w:rsidRPr="006930C0">
        <w:rPr>
          <w:rFonts w:eastAsia="Malgun Gothic" w:cs="Calibri"/>
          <w:b/>
          <w:bCs/>
          <w:lang w:eastAsia="ko-KR"/>
        </w:rPr>
        <w:t>Table 1</w:t>
      </w:r>
      <w:r w:rsidRPr="006930C0">
        <w:rPr>
          <w:rFonts w:eastAsia="Malgun Gothic" w:cs="Calibri"/>
          <w:lang w:eastAsia="ko-KR"/>
        </w:rPr>
        <w:t xml:space="preserve">. </w:t>
      </w:r>
      <w:r w:rsidRPr="006930C0">
        <w:rPr>
          <w:rFonts w:eastAsia="Times New Roman" w:cs="Calibri"/>
        </w:rPr>
        <w:t>The WCPFC’s South Pacific Albacore Management Arrangements in a repeating 3-year schedule (Proposed by the South Pacific Group</w:t>
      </w:r>
      <w:r w:rsidRPr="00D16E88">
        <w:rPr>
          <w:rStyle w:val="FootnoteReference"/>
          <w:rFonts w:eastAsia="Times New Roman" w:cs="Calibri"/>
        </w:rPr>
        <w:footnoteReference w:id="1"/>
      </w:r>
      <w:r w:rsidRPr="006930C0">
        <w:rPr>
          <w:rFonts w:eastAsia="Times New Roman" w:cs="Calibri"/>
        </w:rPr>
        <w:t xml:space="preserve"> and Australia in December 2024; </w:t>
      </w:r>
      <w:hyperlink r:id="rId8" w:history="1">
        <w:r w:rsidRPr="006930C0">
          <w:rPr>
            <w:rStyle w:val="Hyperlink"/>
            <w:rFonts w:eastAsia="Times New Roman" w:cs="Calibri"/>
          </w:rPr>
          <w:t>WCPFC21-2024-DP11_Rev01_Updated</w:t>
        </w:r>
      </w:hyperlink>
      <w:r w:rsidRPr="006930C0">
        <w:rPr>
          <w:rFonts w:eastAsia="Times New Roman" w:cs="Calibri"/>
        </w:rPr>
        <w:t>)</w:t>
      </w:r>
    </w:p>
    <w:tbl>
      <w:tblPr>
        <w:tblW w:w="4618" w:type="pct"/>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0"/>
        <w:gridCol w:w="2698"/>
        <w:gridCol w:w="2700"/>
        <w:gridCol w:w="2698"/>
      </w:tblGrid>
      <w:tr w:rsidR="00454FE3" w:rsidRPr="006930C0" w14:paraId="47D31A20" w14:textId="77777777" w:rsidTr="009A770E">
        <w:trPr>
          <w:trHeight w:val="327"/>
        </w:trPr>
        <w:tc>
          <w:tcPr>
            <w:tcW w:w="313" w:type="pct"/>
            <w:shd w:val="clear" w:color="auto" w:fill="D9D9D9" w:themeFill="background1" w:themeFillShade="D9"/>
            <w:vAlign w:val="center"/>
          </w:tcPr>
          <w:p w14:paraId="681A2FB4" w14:textId="77777777" w:rsidR="00454FE3" w:rsidRPr="006930C0" w:rsidRDefault="00454FE3" w:rsidP="00454FE3">
            <w:pPr>
              <w:pStyle w:val="TableParagraph"/>
              <w:adjustRightInd w:val="0"/>
              <w:snapToGrid w:val="0"/>
              <w:ind w:left="0"/>
              <w:jc w:val="center"/>
              <w:rPr>
                <w:rFonts w:ascii="Calibri" w:hAnsi="Calibri" w:cs="Calibri"/>
                <w:b/>
                <w:sz w:val="20"/>
                <w:szCs w:val="20"/>
              </w:rPr>
            </w:pPr>
            <w:r w:rsidRPr="006930C0">
              <w:rPr>
                <w:rFonts w:ascii="Calibri" w:hAnsi="Calibri" w:cs="Calibri"/>
                <w:b/>
                <w:sz w:val="20"/>
                <w:szCs w:val="20"/>
              </w:rPr>
              <w:t>Year</w:t>
            </w:r>
          </w:p>
        </w:tc>
        <w:tc>
          <w:tcPr>
            <w:tcW w:w="1562" w:type="pct"/>
            <w:shd w:val="clear" w:color="auto" w:fill="D9D9D9" w:themeFill="background1" w:themeFillShade="D9"/>
            <w:vAlign w:val="center"/>
          </w:tcPr>
          <w:p w14:paraId="4FA5009B" w14:textId="77777777" w:rsidR="00454FE3" w:rsidRPr="006930C0" w:rsidRDefault="00454FE3" w:rsidP="00454FE3">
            <w:pPr>
              <w:pStyle w:val="TableParagraph"/>
              <w:adjustRightInd w:val="0"/>
              <w:snapToGrid w:val="0"/>
              <w:ind w:left="0" w:right="166"/>
              <w:jc w:val="center"/>
              <w:rPr>
                <w:rFonts w:ascii="Calibri" w:hAnsi="Calibri" w:cs="Calibri"/>
                <w:b/>
                <w:sz w:val="20"/>
                <w:szCs w:val="20"/>
              </w:rPr>
            </w:pPr>
            <w:r w:rsidRPr="006930C0">
              <w:rPr>
                <w:rFonts w:ascii="Calibri" w:hAnsi="Calibri" w:cs="Calibri"/>
                <w:b/>
                <w:sz w:val="20"/>
                <w:szCs w:val="20"/>
              </w:rPr>
              <w:t>Scientific Services Provider</w:t>
            </w:r>
          </w:p>
        </w:tc>
        <w:tc>
          <w:tcPr>
            <w:tcW w:w="1563" w:type="pct"/>
            <w:shd w:val="clear" w:color="auto" w:fill="D9D9D9" w:themeFill="background1" w:themeFillShade="D9"/>
            <w:vAlign w:val="center"/>
          </w:tcPr>
          <w:p w14:paraId="08150996" w14:textId="77777777" w:rsidR="00454FE3" w:rsidRPr="006930C0" w:rsidRDefault="00454FE3" w:rsidP="00454FE3">
            <w:pPr>
              <w:pStyle w:val="TableParagraph"/>
              <w:adjustRightInd w:val="0"/>
              <w:snapToGrid w:val="0"/>
              <w:ind w:left="0"/>
              <w:jc w:val="center"/>
              <w:rPr>
                <w:rFonts w:ascii="Calibri" w:hAnsi="Calibri" w:cs="Calibri"/>
                <w:b/>
                <w:sz w:val="20"/>
                <w:szCs w:val="20"/>
              </w:rPr>
            </w:pPr>
            <w:r w:rsidRPr="006930C0">
              <w:rPr>
                <w:rFonts w:ascii="Calibri" w:hAnsi="Calibri" w:cs="Calibri"/>
                <w:b/>
                <w:sz w:val="20"/>
                <w:szCs w:val="20"/>
              </w:rPr>
              <w:t>Scientific Committee</w:t>
            </w:r>
          </w:p>
        </w:tc>
        <w:tc>
          <w:tcPr>
            <w:tcW w:w="1563" w:type="pct"/>
            <w:shd w:val="clear" w:color="auto" w:fill="D9D9D9" w:themeFill="background1" w:themeFillShade="D9"/>
            <w:vAlign w:val="center"/>
          </w:tcPr>
          <w:p w14:paraId="2A1D79B7" w14:textId="77777777" w:rsidR="00454FE3" w:rsidRPr="006930C0" w:rsidRDefault="00454FE3" w:rsidP="00454FE3">
            <w:pPr>
              <w:pStyle w:val="TableParagraph"/>
              <w:adjustRightInd w:val="0"/>
              <w:snapToGrid w:val="0"/>
              <w:ind w:left="0" w:right="81"/>
              <w:jc w:val="center"/>
              <w:rPr>
                <w:rFonts w:ascii="Calibri" w:hAnsi="Calibri" w:cs="Calibri"/>
                <w:b/>
                <w:sz w:val="20"/>
                <w:szCs w:val="20"/>
              </w:rPr>
            </w:pPr>
            <w:r w:rsidRPr="006930C0">
              <w:rPr>
                <w:rFonts w:ascii="Calibri" w:hAnsi="Calibri" w:cs="Calibri"/>
                <w:b/>
                <w:sz w:val="20"/>
                <w:szCs w:val="20"/>
              </w:rPr>
              <w:t>Commission</w:t>
            </w:r>
          </w:p>
        </w:tc>
      </w:tr>
      <w:tr w:rsidR="00454FE3" w:rsidRPr="006930C0" w14:paraId="7C57EED3" w14:textId="77777777" w:rsidTr="009A770E">
        <w:trPr>
          <w:trHeight w:val="849"/>
        </w:trPr>
        <w:tc>
          <w:tcPr>
            <w:tcW w:w="313" w:type="pct"/>
          </w:tcPr>
          <w:p w14:paraId="089E23C2" w14:textId="77777777" w:rsidR="00454FE3" w:rsidRPr="006930C0" w:rsidRDefault="00454FE3" w:rsidP="00454FE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2025</w:t>
            </w:r>
          </w:p>
        </w:tc>
        <w:tc>
          <w:tcPr>
            <w:tcW w:w="1562" w:type="pct"/>
          </w:tcPr>
          <w:p w14:paraId="35CE6CB2" w14:textId="77777777" w:rsidR="00454FE3" w:rsidRPr="006930C0" w:rsidRDefault="00454FE3" w:rsidP="00454FE3">
            <w:pPr>
              <w:pStyle w:val="TableParagraph"/>
              <w:numPr>
                <w:ilvl w:val="0"/>
                <w:numId w:val="32"/>
              </w:numPr>
              <w:adjustRightInd w:val="0"/>
              <w:snapToGrid w:val="0"/>
              <w:ind w:left="246" w:right="166" w:hanging="180"/>
              <w:rPr>
                <w:rFonts w:ascii="Calibri" w:hAnsi="Calibri" w:cs="Calibri"/>
                <w:b/>
                <w:bCs/>
                <w:sz w:val="20"/>
                <w:szCs w:val="20"/>
              </w:rPr>
            </w:pPr>
            <w:r w:rsidRPr="006930C0">
              <w:rPr>
                <w:rFonts w:ascii="Calibri" w:hAnsi="Calibri" w:cs="Calibri"/>
                <w:b/>
                <w:bCs/>
                <w:sz w:val="20"/>
                <w:szCs w:val="20"/>
              </w:rPr>
              <w:t>Run the MP (using data to 2023).</w:t>
            </w:r>
          </w:p>
          <w:p w14:paraId="4B2CAA60" w14:textId="77777777" w:rsidR="00454FE3" w:rsidRPr="006930C0" w:rsidRDefault="00454FE3" w:rsidP="00454FE3">
            <w:pPr>
              <w:pStyle w:val="TableParagraph"/>
              <w:numPr>
                <w:ilvl w:val="0"/>
                <w:numId w:val="32"/>
              </w:numPr>
              <w:adjustRightInd w:val="0"/>
              <w:snapToGrid w:val="0"/>
              <w:ind w:left="246" w:right="166" w:hanging="180"/>
              <w:rPr>
                <w:rFonts w:ascii="Calibri" w:hAnsi="Calibri" w:cs="Calibri"/>
                <w:sz w:val="20"/>
                <w:szCs w:val="20"/>
              </w:rPr>
            </w:pPr>
            <w:r w:rsidRPr="006930C0">
              <w:rPr>
                <w:rFonts w:ascii="Calibri" w:hAnsi="Calibri" w:cs="Calibri"/>
                <w:sz w:val="20"/>
                <w:szCs w:val="20"/>
              </w:rPr>
              <w:t>Support SC and Commission consideration of the MP.</w:t>
            </w:r>
          </w:p>
        </w:tc>
        <w:tc>
          <w:tcPr>
            <w:tcW w:w="1563" w:type="pct"/>
          </w:tcPr>
          <w:p w14:paraId="0B910A2E" w14:textId="77777777" w:rsidR="00454FE3" w:rsidRPr="006930C0" w:rsidRDefault="00454FE3" w:rsidP="00454FE3">
            <w:pPr>
              <w:pStyle w:val="TableParagraph"/>
              <w:numPr>
                <w:ilvl w:val="0"/>
                <w:numId w:val="32"/>
              </w:numPr>
              <w:adjustRightInd w:val="0"/>
              <w:snapToGrid w:val="0"/>
              <w:ind w:left="246" w:right="88" w:hanging="180"/>
              <w:rPr>
                <w:rFonts w:ascii="Calibri" w:hAnsi="Calibri" w:cs="Calibri"/>
                <w:sz w:val="20"/>
                <w:szCs w:val="20"/>
              </w:rPr>
            </w:pPr>
            <w:r w:rsidRPr="006930C0">
              <w:rPr>
                <w:rFonts w:ascii="Calibri" w:hAnsi="Calibri" w:cs="Calibri"/>
                <w:sz w:val="20"/>
                <w:szCs w:val="20"/>
              </w:rPr>
              <w:t xml:space="preserve">Provide advice to the Commission on the </w:t>
            </w:r>
            <w:r w:rsidRPr="006930C0">
              <w:rPr>
                <w:rFonts w:ascii="Calibri" w:hAnsi="Calibri" w:cs="Calibri"/>
                <w:b/>
                <w:bCs/>
                <w:sz w:val="20"/>
                <w:szCs w:val="20"/>
              </w:rPr>
              <w:t>MP outputs for 2026- 2028</w:t>
            </w:r>
            <w:r w:rsidRPr="006930C0">
              <w:rPr>
                <w:rFonts w:ascii="Calibri" w:hAnsi="Calibri" w:cs="Calibri"/>
                <w:sz w:val="20"/>
                <w:szCs w:val="20"/>
              </w:rPr>
              <w:t>.</w:t>
            </w:r>
          </w:p>
        </w:tc>
        <w:tc>
          <w:tcPr>
            <w:tcW w:w="1563" w:type="pct"/>
          </w:tcPr>
          <w:p w14:paraId="5640505D" w14:textId="77777777" w:rsidR="00454FE3" w:rsidRPr="006930C0" w:rsidRDefault="00454FE3" w:rsidP="00454FE3">
            <w:pPr>
              <w:pStyle w:val="TableParagraph"/>
              <w:numPr>
                <w:ilvl w:val="0"/>
                <w:numId w:val="3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Develop/Review the </w:t>
            </w:r>
            <w:r w:rsidRPr="006930C0">
              <w:rPr>
                <w:rFonts w:ascii="Calibri" w:hAnsi="Calibri" w:cs="Calibri"/>
                <w:b/>
                <w:bCs/>
                <w:i/>
                <w:iCs/>
                <w:sz w:val="20"/>
                <w:szCs w:val="20"/>
              </w:rPr>
              <w:t>SPA Management Arrangements CMM for 2026-2028</w:t>
            </w:r>
            <w:r w:rsidRPr="006930C0">
              <w:rPr>
                <w:rFonts w:ascii="Calibri" w:hAnsi="Calibri" w:cs="Calibri"/>
                <w:sz w:val="20"/>
                <w:szCs w:val="20"/>
              </w:rPr>
              <w:t>, taking into account the output of the MP.</w:t>
            </w:r>
          </w:p>
        </w:tc>
      </w:tr>
      <w:tr w:rsidR="00454FE3" w:rsidRPr="006930C0" w14:paraId="159A34DC" w14:textId="77777777" w:rsidTr="009A770E">
        <w:trPr>
          <w:trHeight w:val="70"/>
        </w:trPr>
        <w:tc>
          <w:tcPr>
            <w:tcW w:w="313" w:type="pct"/>
          </w:tcPr>
          <w:p w14:paraId="54721C32" w14:textId="77777777" w:rsidR="00454FE3" w:rsidRPr="006930C0" w:rsidRDefault="00454FE3" w:rsidP="00454FE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2026</w:t>
            </w:r>
          </w:p>
        </w:tc>
        <w:tc>
          <w:tcPr>
            <w:tcW w:w="1562" w:type="pct"/>
          </w:tcPr>
          <w:p w14:paraId="38B09AA2" w14:textId="77777777" w:rsidR="00454FE3" w:rsidRPr="006930C0" w:rsidRDefault="00454FE3" w:rsidP="00454FE3">
            <w:pPr>
              <w:pStyle w:val="TableParagraph"/>
              <w:adjustRightInd w:val="0"/>
              <w:snapToGrid w:val="0"/>
              <w:ind w:left="0" w:right="166"/>
              <w:rPr>
                <w:rFonts w:ascii="Calibri" w:hAnsi="Calibri" w:cs="Calibri"/>
                <w:sz w:val="20"/>
                <w:szCs w:val="20"/>
              </w:rPr>
            </w:pPr>
          </w:p>
        </w:tc>
        <w:tc>
          <w:tcPr>
            <w:tcW w:w="1563" w:type="pct"/>
          </w:tcPr>
          <w:p w14:paraId="6A2904FA" w14:textId="77777777" w:rsidR="00454FE3" w:rsidRPr="006930C0" w:rsidRDefault="00454FE3" w:rsidP="00454FE3">
            <w:pPr>
              <w:pStyle w:val="TableParagraph"/>
              <w:numPr>
                <w:ilvl w:val="0"/>
                <w:numId w:val="32"/>
              </w:numPr>
              <w:adjustRightInd w:val="0"/>
              <w:snapToGrid w:val="0"/>
              <w:ind w:left="246" w:right="88" w:hanging="180"/>
              <w:rPr>
                <w:rFonts w:ascii="Calibri" w:hAnsi="Calibri" w:cs="Calibri"/>
                <w:sz w:val="20"/>
                <w:szCs w:val="20"/>
              </w:rPr>
            </w:pPr>
            <w:r w:rsidRPr="006930C0">
              <w:rPr>
                <w:rFonts w:ascii="Calibri" w:hAnsi="Calibri" w:cs="Calibri"/>
                <w:sz w:val="20"/>
                <w:szCs w:val="20"/>
              </w:rPr>
              <w:t>Monitor the performance of the MP.</w:t>
            </w:r>
          </w:p>
        </w:tc>
        <w:tc>
          <w:tcPr>
            <w:tcW w:w="1563" w:type="pct"/>
          </w:tcPr>
          <w:p w14:paraId="42B0D9A4" w14:textId="77777777" w:rsidR="00454FE3" w:rsidRPr="006930C0" w:rsidRDefault="00454FE3" w:rsidP="00454FE3">
            <w:pPr>
              <w:pStyle w:val="TableParagraph"/>
              <w:numPr>
                <w:ilvl w:val="0"/>
                <w:numId w:val="3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Apply the </w:t>
            </w:r>
            <w:r w:rsidRPr="006930C0">
              <w:rPr>
                <w:rFonts w:ascii="Calibri" w:hAnsi="Calibri" w:cs="Calibri"/>
                <w:b/>
                <w:bCs/>
                <w:i/>
                <w:iCs/>
                <w:sz w:val="20"/>
                <w:szCs w:val="20"/>
              </w:rPr>
              <w:t>SPA</w:t>
            </w:r>
            <w:r w:rsidRPr="006930C0">
              <w:rPr>
                <w:rFonts w:ascii="Calibri" w:eastAsia="Malgun Gothic" w:hAnsi="Calibri" w:cs="Calibri"/>
                <w:b/>
                <w:bCs/>
                <w:i/>
                <w:iCs/>
                <w:sz w:val="20"/>
                <w:szCs w:val="20"/>
                <w:lang w:eastAsia="ko-KR"/>
              </w:rPr>
              <w:t xml:space="preserve"> </w:t>
            </w:r>
            <w:r w:rsidRPr="006930C0">
              <w:rPr>
                <w:rFonts w:ascii="Calibri" w:hAnsi="Calibri" w:cs="Calibri"/>
                <w:b/>
                <w:bCs/>
                <w:i/>
                <w:iCs/>
                <w:sz w:val="20"/>
                <w:szCs w:val="20"/>
              </w:rPr>
              <w:t>Management Arrangements CMM.</w:t>
            </w:r>
          </w:p>
        </w:tc>
      </w:tr>
      <w:tr w:rsidR="00454FE3" w:rsidRPr="006930C0" w14:paraId="5DC598BD" w14:textId="77777777" w:rsidTr="009A770E">
        <w:trPr>
          <w:trHeight w:val="156"/>
        </w:trPr>
        <w:tc>
          <w:tcPr>
            <w:tcW w:w="313" w:type="pct"/>
          </w:tcPr>
          <w:p w14:paraId="57EA8BF3" w14:textId="77777777" w:rsidR="00454FE3" w:rsidRPr="006930C0" w:rsidRDefault="00454FE3" w:rsidP="00454FE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2027</w:t>
            </w:r>
          </w:p>
        </w:tc>
        <w:tc>
          <w:tcPr>
            <w:tcW w:w="1562" w:type="pct"/>
          </w:tcPr>
          <w:p w14:paraId="5C07D3AD" w14:textId="77777777" w:rsidR="00454FE3" w:rsidRPr="006930C0" w:rsidRDefault="00454FE3" w:rsidP="00454FE3">
            <w:pPr>
              <w:pStyle w:val="TableParagraph"/>
              <w:numPr>
                <w:ilvl w:val="0"/>
                <w:numId w:val="32"/>
              </w:numPr>
              <w:adjustRightInd w:val="0"/>
              <w:snapToGrid w:val="0"/>
              <w:ind w:left="246" w:right="166" w:hanging="180"/>
              <w:rPr>
                <w:rFonts w:ascii="Calibri" w:hAnsi="Calibri" w:cs="Calibri"/>
                <w:sz w:val="20"/>
                <w:szCs w:val="20"/>
              </w:rPr>
            </w:pPr>
            <w:r w:rsidRPr="006930C0">
              <w:rPr>
                <w:rFonts w:ascii="Calibri" w:hAnsi="Calibri" w:cs="Calibri"/>
                <w:b/>
                <w:bCs/>
                <w:sz w:val="20"/>
                <w:szCs w:val="20"/>
              </w:rPr>
              <w:t xml:space="preserve">Perform full stock </w:t>
            </w:r>
            <w:r w:rsidRPr="006930C0">
              <w:rPr>
                <w:rFonts w:ascii="Calibri" w:hAnsi="Calibri" w:cs="Calibri"/>
                <w:b/>
                <w:bCs/>
                <w:position w:val="2"/>
                <w:sz w:val="20"/>
                <w:szCs w:val="20"/>
              </w:rPr>
              <w:t>assessment</w:t>
            </w:r>
            <w:r w:rsidRPr="006930C0">
              <w:rPr>
                <w:rFonts w:ascii="Calibri" w:hAnsi="Calibri" w:cs="Calibri"/>
                <w:position w:val="2"/>
                <w:sz w:val="20"/>
                <w:szCs w:val="20"/>
              </w:rPr>
              <w:t xml:space="preserve"> (y</w:t>
            </w:r>
            <w:r w:rsidRPr="006930C0">
              <w:rPr>
                <w:rFonts w:ascii="Calibri" w:hAnsi="Calibri" w:cs="Calibri"/>
                <w:sz w:val="20"/>
                <w:szCs w:val="20"/>
              </w:rPr>
              <w:t xml:space="preserve">last </w:t>
            </w:r>
            <w:r w:rsidRPr="006930C0">
              <w:rPr>
                <w:rFonts w:ascii="Calibri" w:hAnsi="Calibri" w:cs="Calibri"/>
                <w:position w:val="2"/>
                <w:sz w:val="20"/>
                <w:szCs w:val="20"/>
              </w:rPr>
              <w:t>= 2025).</w:t>
            </w:r>
          </w:p>
        </w:tc>
        <w:tc>
          <w:tcPr>
            <w:tcW w:w="1563" w:type="pct"/>
          </w:tcPr>
          <w:p w14:paraId="33506AFE" w14:textId="77777777" w:rsidR="00454FE3" w:rsidRPr="006930C0" w:rsidRDefault="00454FE3" w:rsidP="00454FE3">
            <w:pPr>
              <w:pStyle w:val="TableParagraph"/>
              <w:numPr>
                <w:ilvl w:val="0"/>
                <w:numId w:val="32"/>
              </w:numPr>
              <w:adjustRightInd w:val="0"/>
              <w:snapToGrid w:val="0"/>
              <w:ind w:left="246" w:right="88" w:hanging="180"/>
              <w:rPr>
                <w:rFonts w:ascii="Calibri" w:hAnsi="Calibri" w:cs="Calibri"/>
                <w:sz w:val="20"/>
                <w:szCs w:val="20"/>
              </w:rPr>
            </w:pPr>
            <w:r w:rsidRPr="006930C0">
              <w:rPr>
                <w:rFonts w:ascii="Calibri" w:hAnsi="Calibri" w:cs="Calibri"/>
                <w:sz w:val="20"/>
                <w:szCs w:val="20"/>
              </w:rPr>
              <w:t xml:space="preserve">Monitor and review the performance of the MP, </w:t>
            </w:r>
            <w:r w:rsidRPr="006930C0">
              <w:rPr>
                <w:rFonts w:ascii="Calibri" w:hAnsi="Calibri" w:cs="Calibri"/>
                <w:sz w:val="20"/>
                <w:szCs w:val="20"/>
              </w:rPr>
              <w:lastRenderedPageBreak/>
              <w:t>including potential exceptional circumstances, and advise the Commission.</w:t>
            </w:r>
          </w:p>
        </w:tc>
        <w:tc>
          <w:tcPr>
            <w:tcW w:w="1563" w:type="pct"/>
          </w:tcPr>
          <w:p w14:paraId="2F254F44" w14:textId="77777777" w:rsidR="00454FE3" w:rsidRPr="006930C0" w:rsidRDefault="00454FE3" w:rsidP="00454FE3">
            <w:pPr>
              <w:pStyle w:val="TableParagraph"/>
              <w:numPr>
                <w:ilvl w:val="0"/>
                <w:numId w:val="32"/>
              </w:numPr>
              <w:adjustRightInd w:val="0"/>
              <w:snapToGrid w:val="0"/>
              <w:ind w:left="246" w:right="81" w:hanging="180"/>
              <w:rPr>
                <w:rFonts w:ascii="Calibri" w:hAnsi="Calibri" w:cs="Calibri"/>
                <w:sz w:val="20"/>
                <w:szCs w:val="20"/>
              </w:rPr>
            </w:pPr>
            <w:r w:rsidRPr="006930C0">
              <w:rPr>
                <w:rFonts w:ascii="Calibri" w:hAnsi="Calibri" w:cs="Calibri"/>
                <w:sz w:val="20"/>
                <w:szCs w:val="20"/>
              </w:rPr>
              <w:lastRenderedPageBreak/>
              <w:t xml:space="preserve">Apply the </w:t>
            </w:r>
            <w:r w:rsidRPr="006930C0">
              <w:rPr>
                <w:rFonts w:ascii="Calibri" w:hAnsi="Calibri" w:cs="Calibri"/>
                <w:b/>
                <w:bCs/>
                <w:i/>
                <w:iCs/>
                <w:sz w:val="20"/>
                <w:szCs w:val="20"/>
              </w:rPr>
              <w:t>SPA Management Arrangements CMM</w:t>
            </w:r>
            <w:r w:rsidRPr="006930C0">
              <w:rPr>
                <w:rFonts w:ascii="Calibri" w:hAnsi="Calibri" w:cs="Calibri"/>
                <w:sz w:val="20"/>
                <w:szCs w:val="20"/>
              </w:rPr>
              <w:t>.</w:t>
            </w:r>
          </w:p>
          <w:p w14:paraId="455EB7FF" w14:textId="77777777" w:rsidR="00454FE3" w:rsidRPr="006930C0" w:rsidRDefault="00454FE3" w:rsidP="00454FE3">
            <w:pPr>
              <w:pStyle w:val="TableParagraph"/>
              <w:numPr>
                <w:ilvl w:val="0"/>
                <w:numId w:val="32"/>
              </w:numPr>
              <w:adjustRightInd w:val="0"/>
              <w:snapToGrid w:val="0"/>
              <w:ind w:left="246" w:right="81" w:hanging="180"/>
              <w:rPr>
                <w:rFonts w:ascii="Calibri" w:hAnsi="Calibri" w:cs="Calibri"/>
                <w:sz w:val="20"/>
                <w:szCs w:val="20"/>
              </w:rPr>
            </w:pPr>
            <w:r w:rsidRPr="006930C0">
              <w:rPr>
                <w:rFonts w:ascii="Calibri" w:hAnsi="Calibri" w:cs="Calibri"/>
                <w:sz w:val="20"/>
                <w:szCs w:val="20"/>
              </w:rPr>
              <w:lastRenderedPageBreak/>
              <w:t>Review the performance and use of the MP.</w:t>
            </w:r>
          </w:p>
        </w:tc>
      </w:tr>
      <w:tr w:rsidR="00454FE3" w:rsidRPr="006930C0" w14:paraId="1B80CD20" w14:textId="77777777" w:rsidTr="009A770E">
        <w:trPr>
          <w:trHeight w:val="70"/>
        </w:trPr>
        <w:tc>
          <w:tcPr>
            <w:tcW w:w="313" w:type="pct"/>
          </w:tcPr>
          <w:p w14:paraId="0081621B" w14:textId="77777777" w:rsidR="00454FE3" w:rsidRPr="006930C0" w:rsidRDefault="00454FE3" w:rsidP="00454FE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lastRenderedPageBreak/>
              <w:t>2028</w:t>
            </w:r>
          </w:p>
        </w:tc>
        <w:tc>
          <w:tcPr>
            <w:tcW w:w="1562" w:type="pct"/>
          </w:tcPr>
          <w:p w14:paraId="7E9D584F" w14:textId="77777777" w:rsidR="00454FE3" w:rsidRPr="006930C0" w:rsidRDefault="00454FE3" w:rsidP="00454FE3">
            <w:pPr>
              <w:pStyle w:val="TableParagraph"/>
              <w:numPr>
                <w:ilvl w:val="0"/>
                <w:numId w:val="32"/>
              </w:numPr>
              <w:adjustRightInd w:val="0"/>
              <w:snapToGrid w:val="0"/>
              <w:ind w:left="246" w:right="166" w:hanging="180"/>
              <w:rPr>
                <w:rFonts w:ascii="Calibri" w:hAnsi="Calibri" w:cs="Calibri"/>
                <w:sz w:val="20"/>
                <w:szCs w:val="20"/>
              </w:rPr>
            </w:pPr>
            <w:r w:rsidRPr="006930C0">
              <w:rPr>
                <w:rFonts w:ascii="Calibri" w:hAnsi="Calibri" w:cs="Calibri"/>
                <w:b/>
                <w:bCs/>
                <w:sz w:val="20"/>
                <w:szCs w:val="20"/>
              </w:rPr>
              <w:t>Run the MP</w:t>
            </w:r>
            <w:r w:rsidRPr="006930C0">
              <w:rPr>
                <w:rFonts w:ascii="Calibri" w:hAnsi="Calibri" w:cs="Calibri"/>
                <w:sz w:val="20"/>
                <w:szCs w:val="20"/>
              </w:rPr>
              <w:t xml:space="preserve"> (using data to 2026).</w:t>
            </w:r>
          </w:p>
          <w:p w14:paraId="7551B8DF" w14:textId="77777777" w:rsidR="00454FE3" w:rsidRPr="006930C0" w:rsidRDefault="00454FE3" w:rsidP="00454FE3">
            <w:pPr>
              <w:pStyle w:val="TableParagraph"/>
              <w:numPr>
                <w:ilvl w:val="0"/>
                <w:numId w:val="32"/>
              </w:numPr>
              <w:adjustRightInd w:val="0"/>
              <w:snapToGrid w:val="0"/>
              <w:ind w:left="246" w:right="166" w:hanging="180"/>
              <w:rPr>
                <w:rFonts w:ascii="Calibri" w:hAnsi="Calibri" w:cs="Calibri"/>
                <w:sz w:val="20"/>
                <w:szCs w:val="20"/>
              </w:rPr>
            </w:pPr>
            <w:r w:rsidRPr="006930C0">
              <w:rPr>
                <w:rFonts w:ascii="Calibri" w:hAnsi="Calibri" w:cs="Calibri"/>
                <w:sz w:val="20"/>
                <w:szCs w:val="20"/>
              </w:rPr>
              <w:t>Support SC and Commission consideration of the MP.</w:t>
            </w:r>
          </w:p>
        </w:tc>
        <w:tc>
          <w:tcPr>
            <w:tcW w:w="1563" w:type="pct"/>
          </w:tcPr>
          <w:p w14:paraId="5B2E3739" w14:textId="77777777" w:rsidR="00454FE3" w:rsidRPr="006930C0" w:rsidRDefault="00454FE3" w:rsidP="00454FE3">
            <w:pPr>
              <w:pStyle w:val="TableParagraph"/>
              <w:numPr>
                <w:ilvl w:val="0"/>
                <w:numId w:val="32"/>
              </w:numPr>
              <w:adjustRightInd w:val="0"/>
              <w:snapToGrid w:val="0"/>
              <w:ind w:left="246" w:right="88" w:hanging="180"/>
              <w:rPr>
                <w:rFonts w:ascii="Calibri" w:hAnsi="Calibri" w:cs="Calibri"/>
                <w:sz w:val="20"/>
                <w:szCs w:val="20"/>
              </w:rPr>
            </w:pPr>
            <w:r w:rsidRPr="006930C0">
              <w:rPr>
                <w:rFonts w:ascii="Calibri" w:hAnsi="Calibri" w:cs="Calibri"/>
                <w:sz w:val="20"/>
                <w:szCs w:val="20"/>
              </w:rPr>
              <w:t>Monitor the performance of the MP.</w:t>
            </w:r>
          </w:p>
          <w:p w14:paraId="17097B6C" w14:textId="77777777" w:rsidR="00454FE3" w:rsidRPr="006930C0" w:rsidRDefault="00454FE3" w:rsidP="00454FE3">
            <w:pPr>
              <w:pStyle w:val="TableParagraph"/>
              <w:numPr>
                <w:ilvl w:val="0"/>
                <w:numId w:val="32"/>
              </w:numPr>
              <w:adjustRightInd w:val="0"/>
              <w:snapToGrid w:val="0"/>
              <w:ind w:left="246" w:right="88" w:hanging="180"/>
              <w:rPr>
                <w:rFonts w:ascii="Calibri" w:hAnsi="Calibri" w:cs="Calibri"/>
                <w:sz w:val="20"/>
                <w:szCs w:val="20"/>
              </w:rPr>
            </w:pPr>
            <w:r w:rsidRPr="006930C0">
              <w:rPr>
                <w:rFonts w:ascii="Calibri" w:hAnsi="Calibri" w:cs="Calibri"/>
                <w:sz w:val="20"/>
                <w:szCs w:val="20"/>
              </w:rPr>
              <w:t>Provide advice to the Commission on the MP outputs for the next management period (2029-2031).</w:t>
            </w:r>
          </w:p>
        </w:tc>
        <w:tc>
          <w:tcPr>
            <w:tcW w:w="1563" w:type="pct"/>
          </w:tcPr>
          <w:p w14:paraId="61D09F6C" w14:textId="77777777" w:rsidR="00454FE3" w:rsidRPr="006930C0" w:rsidRDefault="00454FE3" w:rsidP="00454FE3">
            <w:pPr>
              <w:pStyle w:val="TableParagraph"/>
              <w:numPr>
                <w:ilvl w:val="0"/>
                <w:numId w:val="3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Review and revise the </w:t>
            </w:r>
            <w:r w:rsidRPr="006930C0">
              <w:rPr>
                <w:rFonts w:ascii="Calibri" w:hAnsi="Calibri" w:cs="Calibri"/>
                <w:b/>
                <w:bCs/>
                <w:i/>
                <w:iCs/>
                <w:sz w:val="20"/>
                <w:szCs w:val="20"/>
              </w:rPr>
              <w:t>SPA Management Arrangements CMM for 2029-2031</w:t>
            </w:r>
            <w:r w:rsidRPr="006930C0">
              <w:rPr>
                <w:rFonts w:ascii="Calibri" w:hAnsi="Calibri" w:cs="Calibri"/>
                <w:sz w:val="20"/>
                <w:szCs w:val="20"/>
              </w:rPr>
              <w:t>, taking into account the output of the MP.</w:t>
            </w:r>
          </w:p>
        </w:tc>
      </w:tr>
      <w:tr w:rsidR="00454FE3" w:rsidRPr="006930C0" w14:paraId="66F87F48" w14:textId="77777777" w:rsidTr="009A770E">
        <w:trPr>
          <w:trHeight w:val="70"/>
        </w:trPr>
        <w:tc>
          <w:tcPr>
            <w:tcW w:w="313" w:type="pct"/>
          </w:tcPr>
          <w:p w14:paraId="374A04C4" w14:textId="77777777" w:rsidR="00454FE3" w:rsidRPr="006930C0" w:rsidRDefault="00454FE3" w:rsidP="00454FE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2029</w:t>
            </w:r>
          </w:p>
        </w:tc>
        <w:tc>
          <w:tcPr>
            <w:tcW w:w="1562" w:type="pct"/>
          </w:tcPr>
          <w:p w14:paraId="2DA59943" w14:textId="77777777" w:rsidR="00454FE3" w:rsidRPr="006930C0" w:rsidRDefault="00454FE3" w:rsidP="00454FE3">
            <w:pPr>
              <w:pStyle w:val="TableParagraph"/>
              <w:adjustRightInd w:val="0"/>
              <w:snapToGrid w:val="0"/>
              <w:ind w:left="0" w:right="166"/>
              <w:rPr>
                <w:rFonts w:ascii="Calibri" w:hAnsi="Calibri" w:cs="Calibri"/>
                <w:sz w:val="20"/>
                <w:szCs w:val="20"/>
              </w:rPr>
            </w:pPr>
          </w:p>
        </w:tc>
        <w:tc>
          <w:tcPr>
            <w:tcW w:w="1563" w:type="pct"/>
          </w:tcPr>
          <w:p w14:paraId="44F572CF" w14:textId="77777777" w:rsidR="00454FE3" w:rsidRPr="006930C0" w:rsidRDefault="00454FE3" w:rsidP="00454FE3">
            <w:pPr>
              <w:pStyle w:val="TableParagraph"/>
              <w:numPr>
                <w:ilvl w:val="0"/>
                <w:numId w:val="32"/>
              </w:numPr>
              <w:adjustRightInd w:val="0"/>
              <w:snapToGrid w:val="0"/>
              <w:ind w:left="246" w:right="88" w:hanging="180"/>
              <w:rPr>
                <w:rFonts w:ascii="Calibri" w:hAnsi="Calibri" w:cs="Calibri"/>
                <w:sz w:val="20"/>
                <w:szCs w:val="20"/>
              </w:rPr>
            </w:pPr>
            <w:r w:rsidRPr="006930C0">
              <w:rPr>
                <w:rFonts w:ascii="Calibri" w:hAnsi="Calibri" w:cs="Calibri"/>
                <w:sz w:val="20"/>
                <w:szCs w:val="20"/>
              </w:rPr>
              <w:t>Monitor the performance of the MP.</w:t>
            </w:r>
          </w:p>
        </w:tc>
        <w:tc>
          <w:tcPr>
            <w:tcW w:w="1563" w:type="pct"/>
          </w:tcPr>
          <w:p w14:paraId="17425661" w14:textId="77777777" w:rsidR="00454FE3" w:rsidRPr="006930C0" w:rsidRDefault="00454FE3" w:rsidP="00454FE3">
            <w:pPr>
              <w:pStyle w:val="TableParagraph"/>
              <w:numPr>
                <w:ilvl w:val="0"/>
                <w:numId w:val="3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Apply the </w:t>
            </w:r>
            <w:r w:rsidRPr="006930C0">
              <w:rPr>
                <w:rFonts w:ascii="Calibri" w:hAnsi="Calibri" w:cs="Calibri"/>
                <w:b/>
                <w:bCs/>
                <w:i/>
                <w:iCs/>
                <w:sz w:val="20"/>
                <w:szCs w:val="20"/>
              </w:rPr>
              <w:t>SPA Management Arrangements CMM</w:t>
            </w:r>
            <w:r w:rsidRPr="006930C0">
              <w:rPr>
                <w:rFonts w:ascii="Calibri" w:hAnsi="Calibri" w:cs="Calibri"/>
                <w:sz w:val="20"/>
                <w:szCs w:val="20"/>
              </w:rPr>
              <w:t>.</w:t>
            </w:r>
          </w:p>
        </w:tc>
      </w:tr>
      <w:tr w:rsidR="00454FE3" w:rsidRPr="006930C0" w14:paraId="06D07D8B" w14:textId="77777777" w:rsidTr="009A770E">
        <w:tc>
          <w:tcPr>
            <w:tcW w:w="313" w:type="pct"/>
          </w:tcPr>
          <w:p w14:paraId="6637E843" w14:textId="77777777" w:rsidR="00454FE3" w:rsidRPr="006930C0" w:rsidRDefault="00454FE3" w:rsidP="00454FE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2030</w:t>
            </w:r>
          </w:p>
        </w:tc>
        <w:tc>
          <w:tcPr>
            <w:tcW w:w="1562" w:type="pct"/>
          </w:tcPr>
          <w:p w14:paraId="09D63CE4" w14:textId="77777777" w:rsidR="00454FE3" w:rsidRPr="006930C0" w:rsidRDefault="00454FE3" w:rsidP="00454FE3">
            <w:pPr>
              <w:pStyle w:val="TableParagraph"/>
              <w:numPr>
                <w:ilvl w:val="0"/>
                <w:numId w:val="32"/>
              </w:numPr>
              <w:adjustRightInd w:val="0"/>
              <w:snapToGrid w:val="0"/>
              <w:ind w:left="246" w:right="166" w:hanging="180"/>
              <w:rPr>
                <w:rFonts w:ascii="Calibri" w:hAnsi="Calibri" w:cs="Calibri"/>
                <w:sz w:val="20"/>
                <w:szCs w:val="20"/>
              </w:rPr>
            </w:pPr>
            <w:r w:rsidRPr="006930C0">
              <w:rPr>
                <w:rFonts w:ascii="Calibri" w:hAnsi="Calibri" w:cs="Calibri"/>
                <w:b/>
                <w:bCs/>
                <w:sz w:val="20"/>
                <w:szCs w:val="20"/>
              </w:rPr>
              <w:t xml:space="preserve">Perform full stock </w:t>
            </w:r>
            <w:r w:rsidRPr="006930C0">
              <w:rPr>
                <w:rFonts w:ascii="Calibri" w:hAnsi="Calibri" w:cs="Calibri"/>
                <w:b/>
                <w:bCs/>
                <w:position w:val="2"/>
                <w:sz w:val="20"/>
                <w:szCs w:val="20"/>
              </w:rPr>
              <w:t>assessment</w:t>
            </w:r>
            <w:r w:rsidRPr="006930C0">
              <w:rPr>
                <w:rFonts w:ascii="Calibri" w:hAnsi="Calibri" w:cs="Calibri"/>
                <w:position w:val="2"/>
                <w:sz w:val="20"/>
                <w:szCs w:val="20"/>
              </w:rPr>
              <w:t xml:space="preserve"> (y</w:t>
            </w:r>
            <w:r w:rsidRPr="006930C0">
              <w:rPr>
                <w:rFonts w:ascii="Calibri" w:hAnsi="Calibri" w:cs="Calibri"/>
                <w:sz w:val="20"/>
                <w:szCs w:val="20"/>
              </w:rPr>
              <w:t xml:space="preserve">last </w:t>
            </w:r>
            <w:r w:rsidRPr="006930C0">
              <w:rPr>
                <w:rFonts w:ascii="Calibri" w:hAnsi="Calibri" w:cs="Calibri"/>
                <w:position w:val="2"/>
                <w:sz w:val="20"/>
                <w:szCs w:val="20"/>
              </w:rPr>
              <w:t>= 2028).</w:t>
            </w:r>
          </w:p>
        </w:tc>
        <w:tc>
          <w:tcPr>
            <w:tcW w:w="1563" w:type="pct"/>
          </w:tcPr>
          <w:p w14:paraId="7AEAB58A" w14:textId="77777777" w:rsidR="00454FE3" w:rsidRPr="006930C0" w:rsidRDefault="00454FE3" w:rsidP="00454FE3">
            <w:pPr>
              <w:pStyle w:val="TableParagraph"/>
              <w:numPr>
                <w:ilvl w:val="0"/>
                <w:numId w:val="32"/>
              </w:numPr>
              <w:adjustRightInd w:val="0"/>
              <w:snapToGrid w:val="0"/>
              <w:ind w:left="246" w:right="88" w:hanging="180"/>
              <w:rPr>
                <w:rFonts w:ascii="Calibri" w:hAnsi="Calibri" w:cs="Calibri"/>
                <w:sz w:val="20"/>
                <w:szCs w:val="20"/>
              </w:rPr>
            </w:pPr>
            <w:r w:rsidRPr="006930C0">
              <w:rPr>
                <w:rFonts w:ascii="Calibri" w:hAnsi="Calibri" w:cs="Calibri"/>
                <w:sz w:val="20"/>
                <w:szCs w:val="20"/>
              </w:rPr>
              <w:t>Monitor and review the performance of the MP, including potential exceptional circumstances, and advise the Commission.</w:t>
            </w:r>
          </w:p>
        </w:tc>
        <w:tc>
          <w:tcPr>
            <w:tcW w:w="1563" w:type="pct"/>
          </w:tcPr>
          <w:p w14:paraId="1943709D" w14:textId="77777777" w:rsidR="00454FE3" w:rsidRPr="006930C0" w:rsidRDefault="00454FE3" w:rsidP="00454FE3">
            <w:pPr>
              <w:pStyle w:val="TableParagraph"/>
              <w:numPr>
                <w:ilvl w:val="0"/>
                <w:numId w:val="3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Apply the </w:t>
            </w:r>
            <w:r w:rsidRPr="006930C0">
              <w:rPr>
                <w:rFonts w:ascii="Calibri" w:hAnsi="Calibri" w:cs="Calibri"/>
                <w:b/>
                <w:bCs/>
                <w:i/>
                <w:iCs/>
                <w:sz w:val="20"/>
                <w:szCs w:val="20"/>
              </w:rPr>
              <w:t>SPA Management Arrangements CMM</w:t>
            </w:r>
            <w:r w:rsidRPr="006930C0">
              <w:rPr>
                <w:rFonts w:ascii="Calibri" w:hAnsi="Calibri" w:cs="Calibri"/>
                <w:sz w:val="20"/>
                <w:szCs w:val="20"/>
              </w:rPr>
              <w:t>.</w:t>
            </w:r>
          </w:p>
          <w:p w14:paraId="4B43E5B7" w14:textId="77777777" w:rsidR="00454FE3" w:rsidRPr="006930C0" w:rsidRDefault="00454FE3" w:rsidP="00454FE3">
            <w:pPr>
              <w:pStyle w:val="TableParagraph"/>
              <w:numPr>
                <w:ilvl w:val="0"/>
                <w:numId w:val="32"/>
              </w:numPr>
              <w:adjustRightInd w:val="0"/>
              <w:snapToGrid w:val="0"/>
              <w:ind w:left="246" w:right="81" w:hanging="180"/>
              <w:rPr>
                <w:rFonts w:ascii="Calibri" w:hAnsi="Calibri" w:cs="Calibri"/>
                <w:sz w:val="20"/>
                <w:szCs w:val="20"/>
              </w:rPr>
            </w:pPr>
            <w:r w:rsidRPr="006930C0">
              <w:rPr>
                <w:rFonts w:ascii="Calibri" w:hAnsi="Calibri" w:cs="Calibri"/>
                <w:sz w:val="20"/>
                <w:szCs w:val="20"/>
              </w:rPr>
              <w:t>Review the performance and use of the MP.</w:t>
            </w:r>
          </w:p>
        </w:tc>
      </w:tr>
      <w:tr w:rsidR="00454FE3" w:rsidRPr="006930C0" w14:paraId="624365B1" w14:textId="77777777" w:rsidTr="009A770E">
        <w:tc>
          <w:tcPr>
            <w:tcW w:w="313" w:type="pct"/>
          </w:tcPr>
          <w:p w14:paraId="076CEBBB" w14:textId="77777777" w:rsidR="00454FE3" w:rsidRPr="006930C0" w:rsidRDefault="00454FE3" w:rsidP="00454FE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2031</w:t>
            </w:r>
          </w:p>
        </w:tc>
        <w:tc>
          <w:tcPr>
            <w:tcW w:w="1562" w:type="pct"/>
          </w:tcPr>
          <w:p w14:paraId="789C1B2E" w14:textId="77777777" w:rsidR="00454FE3" w:rsidRPr="006930C0" w:rsidRDefault="00454FE3" w:rsidP="00454FE3">
            <w:pPr>
              <w:pStyle w:val="TableParagraph"/>
              <w:numPr>
                <w:ilvl w:val="0"/>
                <w:numId w:val="32"/>
              </w:numPr>
              <w:adjustRightInd w:val="0"/>
              <w:snapToGrid w:val="0"/>
              <w:ind w:left="246" w:right="166" w:hanging="180"/>
              <w:rPr>
                <w:rFonts w:ascii="Calibri" w:hAnsi="Calibri" w:cs="Calibri"/>
                <w:sz w:val="20"/>
                <w:szCs w:val="20"/>
              </w:rPr>
            </w:pPr>
            <w:r w:rsidRPr="006930C0">
              <w:rPr>
                <w:rFonts w:ascii="Calibri" w:hAnsi="Calibri" w:cs="Calibri"/>
                <w:b/>
                <w:bCs/>
                <w:sz w:val="20"/>
                <w:szCs w:val="20"/>
              </w:rPr>
              <w:t>Run the MP</w:t>
            </w:r>
            <w:r w:rsidRPr="006930C0">
              <w:rPr>
                <w:rFonts w:ascii="Calibri" w:hAnsi="Calibri" w:cs="Calibri"/>
                <w:sz w:val="20"/>
                <w:szCs w:val="20"/>
              </w:rPr>
              <w:t xml:space="preserve"> (using data to 2029).</w:t>
            </w:r>
          </w:p>
          <w:p w14:paraId="17CBA109" w14:textId="77777777" w:rsidR="00454FE3" w:rsidRPr="006930C0" w:rsidRDefault="00454FE3" w:rsidP="00454FE3">
            <w:pPr>
              <w:pStyle w:val="TableParagraph"/>
              <w:numPr>
                <w:ilvl w:val="0"/>
                <w:numId w:val="32"/>
              </w:numPr>
              <w:adjustRightInd w:val="0"/>
              <w:snapToGrid w:val="0"/>
              <w:ind w:left="246" w:right="166" w:hanging="180"/>
              <w:rPr>
                <w:rFonts w:ascii="Calibri" w:hAnsi="Calibri" w:cs="Calibri"/>
                <w:sz w:val="20"/>
                <w:szCs w:val="20"/>
              </w:rPr>
            </w:pPr>
            <w:r w:rsidRPr="006930C0">
              <w:rPr>
                <w:rFonts w:ascii="Calibri" w:hAnsi="Calibri" w:cs="Calibri"/>
                <w:sz w:val="20"/>
                <w:szCs w:val="20"/>
              </w:rPr>
              <w:t>Support SC and Commission consideration of the MP.</w:t>
            </w:r>
          </w:p>
        </w:tc>
        <w:tc>
          <w:tcPr>
            <w:tcW w:w="1563" w:type="pct"/>
          </w:tcPr>
          <w:p w14:paraId="79ED8A57" w14:textId="77777777" w:rsidR="00454FE3" w:rsidRPr="006930C0" w:rsidRDefault="00454FE3" w:rsidP="00454FE3">
            <w:pPr>
              <w:pStyle w:val="TableParagraph"/>
              <w:numPr>
                <w:ilvl w:val="0"/>
                <w:numId w:val="32"/>
              </w:numPr>
              <w:adjustRightInd w:val="0"/>
              <w:snapToGrid w:val="0"/>
              <w:ind w:left="246" w:right="88" w:hanging="180"/>
              <w:rPr>
                <w:rFonts w:ascii="Calibri" w:hAnsi="Calibri" w:cs="Calibri"/>
                <w:sz w:val="20"/>
                <w:szCs w:val="20"/>
              </w:rPr>
            </w:pPr>
            <w:r w:rsidRPr="006930C0">
              <w:rPr>
                <w:rFonts w:ascii="Calibri" w:hAnsi="Calibri" w:cs="Calibri"/>
                <w:sz w:val="20"/>
                <w:szCs w:val="20"/>
              </w:rPr>
              <w:t>Monitor the performance of the MP.</w:t>
            </w:r>
          </w:p>
          <w:p w14:paraId="28E13507" w14:textId="77777777" w:rsidR="00454FE3" w:rsidRPr="006930C0" w:rsidRDefault="00454FE3" w:rsidP="00454FE3">
            <w:pPr>
              <w:pStyle w:val="TableParagraph"/>
              <w:numPr>
                <w:ilvl w:val="0"/>
                <w:numId w:val="32"/>
              </w:numPr>
              <w:adjustRightInd w:val="0"/>
              <w:snapToGrid w:val="0"/>
              <w:ind w:left="246" w:right="88" w:hanging="180"/>
              <w:rPr>
                <w:rFonts w:ascii="Calibri" w:hAnsi="Calibri" w:cs="Calibri"/>
                <w:sz w:val="20"/>
                <w:szCs w:val="20"/>
              </w:rPr>
            </w:pPr>
            <w:r w:rsidRPr="006930C0">
              <w:rPr>
                <w:rFonts w:ascii="Calibri" w:hAnsi="Calibri" w:cs="Calibri"/>
                <w:sz w:val="20"/>
                <w:szCs w:val="20"/>
              </w:rPr>
              <w:t>Provide advice to the Commission on the MP outputs for the next management period (2032-2034).</w:t>
            </w:r>
          </w:p>
        </w:tc>
        <w:tc>
          <w:tcPr>
            <w:tcW w:w="1563" w:type="pct"/>
          </w:tcPr>
          <w:p w14:paraId="62BC061D" w14:textId="77777777" w:rsidR="00454FE3" w:rsidRPr="006930C0" w:rsidRDefault="00454FE3" w:rsidP="00454FE3">
            <w:pPr>
              <w:pStyle w:val="TableParagraph"/>
              <w:numPr>
                <w:ilvl w:val="0"/>
                <w:numId w:val="32"/>
              </w:numPr>
              <w:adjustRightInd w:val="0"/>
              <w:snapToGrid w:val="0"/>
              <w:ind w:left="246" w:right="81" w:hanging="180"/>
              <w:rPr>
                <w:rFonts w:ascii="Calibri" w:hAnsi="Calibri" w:cs="Calibri"/>
                <w:sz w:val="20"/>
                <w:szCs w:val="20"/>
              </w:rPr>
            </w:pPr>
            <w:r w:rsidRPr="006930C0">
              <w:rPr>
                <w:rFonts w:ascii="Calibri" w:hAnsi="Calibri" w:cs="Calibri"/>
                <w:sz w:val="20"/>
                <w:szCs w:val="20"/>
              </w:rPr>
              <w:t xml:space="preserve">Review and revise the </w:t>
            </w:r>
            <w:r w:rsidRPr="006930C0">
              <w:rPr>
                <w:rFonts w:ascii="Calibri" w:hAnsi="Calibri" w:cs="Calibri"/>
                <w:b/>
                <w:bCs/>
                <w:i/>
                <w:iCs/>
                <w:sz w:val="20"/>
                <w:szCs w:val="20"/>
              </w:rPr>
              <w:t>SPA Management Arrangements CMM</w:t>
            </w:r>
            <w:r w:rsidRPr="006930C0">
              <w:rPr>
                <w:rFonts w:ascii="Calibri" w:hAnsi="Calibri" w:cs="Calibri"/>
                <w:sz w:val="20"/>
                <w:szCs w:val="20"/>
              </w:rPr>
              <w:t xml:space="preserve"> for 2032-2034, taking into account the output of the MP.</w:t>
            </w:r>
          </w:p>
        </w:tc>
      </w:tr>
      <w:tr w:rsidR="00454FE3" w:rsidRPr="006930C0" w14:paraId="461F3C3D" w14:textId="77777777" w:rsidTr="009A770E">
        <w:tc>
          <w:tcPr>
            <w:tcW w:w="313" w:type="pct"/>
          </w:tcPr>
          <w:p w14:paraId="4EA12B5D" w14:textId="77777777" w:rsidR="00454FE3" w:rsidRPr="006930C0" w:rsidRDefault="00454FE3" w:rsidP="00454FE3">
            <w:pPr>
              <w:pStyle w:val="TableParagraph"/>
              <w:adjustRightInd w:val="0"/>
              <w:snapToGrid w:val="0"/>
              <w:ind w:left="0"/>
              <w:jc w:val="center"/>
              <w:rPr>
                <w:rFonts w:ascii="Calibri" w:hAnsi="Calibri" w:cs="Calibri"/>
                <w:sz w:val="20"/>
                <w:szCs w:val="20"/>
              </w:rPr>
            </w:pPr>
            <w:r w:rsidRPr="006930C0">
              <w:rPr>
                <w:rFonts w:ascii="Calibri" w:hAnsi="Calibri" w:cs="Calibri"/>
                <w:sz w:val="20"/>
                <w:szCs w:val="20"/>
              </w:rPr>
              <w:t>etc.</w:t>
            </w:r>
          </w:p>
        </w:tc>
        <w:tc>
          <w:tcPr>
            <w:tcW w:w="1562" w:type="pct"/>
          </w:tcPr>
          <w:p w14:paraId="1809767D" w14:textId="77777777" w:rsidR="00454FE3" w:rsidRPr="006930C0" w:rsidRDefault="00454FE3" w:rsidP="00454FE3">
            <w:pPr>
              <w:pStyle w:val="TableParagraph"/>
              <w:numPr>
                <w:ilvl w:val="0"/>
                <w:numId w:val="32"/>
              </w:numPr>
              <w:adjustRightInd w:val="0"/>
              <w:snapToGrid w:val="0"/>
              <w:ind w:left="246" w:right="166" w:hanging="180"/>
              <w:jc w:val="both"/>
              <w:rPr>
                <w:rFonts w:ascii="Calibri" w:hAnsi="Calibri" w:cs="Calibri"/>
                <w:b/>
                <w:bCs/>
                <w:sz w:val="20"/>
                <w:szCs w:val="20"/>
              </w:rPr>
            </w:pPr>
          </w:p>
        </w:tc>
        <w:tc>
          <w:tcPr>
            <w:tcW w:w="1563" w:type="pct"/>
          </w:tcPr>
          <w:p w14:paraId="3E135BDF" w14:textId="77777777" w:rsidR="00454FE3" w:rsidRPr="006930C0" w:rsidRDefault="00454FE3" w:rsidP="00454FE3">
            <w:pPr>
              <w:pStyle w:val="TableParagraph"/>
              <w:numPr>
                <w:ilvl w:val="0"/>
                <w:numId w:val="32"/>
              </w:numPr>
              <w:adjustRightInd w:val="0"/>
              <w:snapToGrid w:val="0"/>
              <w:ind w:left="246" w:hanging="180"/>
              <w:jc w:val="both"/>
              <w:rPr>
                <w:rFonts w:ascii="Calibri" w:hAnsi="Calibri" w:cs="Calibri"/>
                <w:sz w:val="20"/>
                <w:szCs w:val="20"/>
              </w:rPr>
            </w:pPr>
          </w:p>
        </w:tc>
        <w:tc>
          <w:tcPr>
            <w:tcW w:w="1563" w:type="pct"/>
          </w:tcPr>
          <w:p w14:paraId="07B85846" w14:textId="77777777" w:rsidR="00454FE3" w:rsidRPr="006930C0" w:rsidRDefault="00454FE3" w:rsidP="00454FE3">
            <w:pPr>
              <w:pStyle w:val="TableParagraph"/>
              <w:numPr>
                <w:ilvl w:val="0"/>
                <w:numId w:val="32"/>
              </w:numPr>
              <w:adjustRightInd w:val="0"/>
              <w:snapToGrid w:val="0"/>
              <w:ind w:left="246" w:hanging="180"/>
              <w:jc w:val="both"/>
              <w:rPr>
                <w:rFonts w:ascii="Calibri" w:hAnsi="Calibri" w:cs="Calibri"/>
                <w:sz w:val="20"/>
                <w:szCs w:val="20"/>
              </w:rPr>
            </w:pPr>
          </w:p>
        </w:tc>
      </w:tr>
    </w:tbl>
    <w:p w14:paraId="3756BC96" w14:textId="77777777" w:rsidR="00454FE3" w:rsidRPr="006930C0" w:rsidRDefault="00454FE3" w:rsidP="00454FE3">
      <w:pPr>
        <w:widowControl w:val="0"/>
        <w:adjustRightInd w:val="0"/>
        <w:snapToGrid w:val="0"/>
        <w:spacing w:after="0" w:line="240" w:lineRule="auto"/>
        <w:ind w:left="720"/>
        <w:jc w:val="both"/>
        <w:rPr>
          <w:rFonts w:eastAsia="Times New Roman" w:cs="Calibri"/>
        </w:rPr>
      </w:pPr>
    </w:p>
    <w:p w14:paraId="158DAAD3" w14:textId="77777777" w:rsidR="00454FE3" w:rsidRPr="006930C0" w:rsidRDefault="00454FE3" w:rsidP="00454FE3">
      <w:pPr>
        <w:pStyle w:val="ListParagraph"/>
        <w:widowControl w:val="0"/>
        <w:numPr>
          <w:ilvl w:val="0"/>
          <w:numId w:val="34"/>
        </w:numPr>
        <w:adjustRightInd w:val="0"/>
        <w:snapToGrid w:val="0"/>
        <w:spacing w:after="0" w:line="240" w:lineRule="auto"/>
        <w:contextualSpacing w:val="0"/>
        <w:jc w:val="both"/>
        <w:outlineLvl w:val="2"/>
        <w:rPr>
          <w:rFonts w:eastAsia="Times New Roman" w:cs="Calibri"/>
          <w:b/>
          <w:bCs/>
        </w:rPr>
      </w:pPr>
      <w:r w:rsidRPr="006930C0">
        <w:rPr>
          <w:rFonts w:eastAsia="Times New Roman" w:cs="Calibri"/>
          <w:b/>
          <w:bCs/>
        </w:rPr>
        <w:t>Compatible management measures</w:t>
      </w:r>
    </w:p>
    <w:p w14:paraId="76DF1C71" w14:textId="77777777" w:rsidR="00454FE3" w:rsidRPr="006930C0" w:rsidRDefault="00454FE3" w:rsidP="00454FE3">
      <w:pPr>
        <w:pStyle w:val="ListParagraph"/>
        <w:widowControl w:val="0"/>
        <w:adjustRightInd w:val="0"/>
        <w:snapToGrid w:val="0"/>
        <w:spacing w:after="0" w:line="240" w:lineRule="auto"/>
        <w:contextualSpacing w:val="0"/>
        <w:jc w:val="both"/>
        <w:outlineLvl w:val="2"/>
        <w:rPr>
          <w:rFonts w:eastAsia="Times New Roman" w:cs="Calibri"/>
        </w:rPr>
      </w:pPr>
      <w:r w:rsidRPr="006930C0">
        <w:rPr>
          <w:rFonts w:eastAsia="Times New Roman" w:cs="Calibri"/>
        </w:rPr>
        <w:t xml:space="preserve">The SPAJWG will consider the effectiveness of the MP across both Convention </w:t>
      </w:r>
      <w:r>
        <w:rPr>
          <w:rFonts w:eastAsia="Times New Roman" w:cs="Calibri"/>
        </w:rPr>
        <w:t>A</w:t>
      </w:r>
      <w:r w:rsidRPr="006930C0">
        <w:rPr>
          <w:rFonts w:eastAsia="Times New Roman" w:cs="Calibri"/>
        </w:rPr>
        <w:t xml:space="preserve">reas to develop </w:t>
      </w:r>
      <w:r>
        <w:rPr>
          <w:rFonts w:eastAsia="Times New Roman" w:cs="Calibri"/>
        </w:rPr>
        <w:t xml:space="preserve">and recommend to both commissions </w:t>
      </w:r>
      <w:r w:rsidRPr="006930C0">
        <w:rPr>
          <w:rFonts w:eastAsia="Times New Roman" w:cs="Calibri"/>
        </w:rPr>
        <w:t>compatible management measures, including quantitative limits, monitoring, reporting, data sharing arrangements, and coordination of the overlap area.</w:t>
      </w:r>
    </w:p>
    <w:p w14:paraId="6853194E" w14:textId="77777777" w:rsidR="00454FE3" w:rsidRPr="006930C0" w:rsidRDefault="00454FE3" w:rsidP="00454FE3">
      <w:pPr>
        <w:pStyle w:val="ListParagraph"/>
        <w:widowControl w:val="0"/>
        <w:adjustRightInd w:val="0"/>
        <w:snapToGrid w:val="0"/>
        <w:spacing w:after="0" w:line="240" w:lineRule="auto"/>
        <w:contextualSpacing w:val="0"/>
        <w:jc w:val="both"/>
        <w:outlineLvl w:val="2"/>
        <w:rPr>
          <w:rFonts w:eastAsia="Times New Roman" w:cs="Calibri"/>
        </w:rPr>
      </w:pPr>
    </w:p>
    <w:p w14:paraId="56FEA1B9" w14:textId="77777777" w:rsidR="00454FE3" w:rsidRPr="006930C0" w:rsidRDefault="00454FE3" w:rsidP="00454FE3">
      <w:pPr>
        <w:pStyle w:val="ListParagraph"/>
        <w:widowControl w:val="0"/>
        <w:numPr>
          <w:ilvl w:val="0"/>
          <w:numId w:val="34"/>
        </w:numPr>
        <w:adjustRightInd w:val="0"/>
        <w:snapToGrid w:val="0"/>
        <w:spacing w:after="0" w:line="240" w:lineRule="auto"/>
        <w:contextualSpacing w:val="0"/>
        <w:jc w:val="both"/>
        <w:outlineLvl w:val="2"/>
        <w:rPr>
          <w:rFonts w:eastAsia="Times New Roman" w:cs="Calibri"/>
          <w:b/>
          <w:bCs/>
        </w:rPr>
      </w:pPr>
      <w:r w:rsidRPr="006930C0">
        <w:rPr>
          <w:rFonts w:eastAsia="Times New Roman" w:cs="Calibri"/>
          <w:b/>
          <w:bCs/>
        </w:rPr>
        <w:t>Preparing WCPFC’s 2027 SPA stock assessment</w:t>
      </w:r>
    </w:p>
    <w:p w14:paraId="018F0EA0" w14:textId="77777777" w:rsidR="00454FE3" w:rsidRPr="006930C0" w:rsidRDefault="00454FE3" w:rsidP="00454FE3">
      <w:pPr>
        <w:pStyle w:val="ListParagraph"/>
        <w:numPr>
          <w:ilvl w:val="0"/>
          <w:numId w:val="39"/>
        </w:numPr>
        <w:adjustRightInd w:val="0"/>
        <w:snapToGrid w:val="0"/>
        <w:spacing w:after="0" w:line="240" w:lineRule="auto"/>
        <w:ind w:left="1080"/>
        <w:contextualSpacing w:val="0"/>
        <w:jc w:val="both"/>
        <w:rPr>
          <w:rFonts w:eastAsia="Times New Roman" w:cs="Calibri"/>
        </w:rPr>
      </w:pPr>
      <w:r w:rsidRPr="006930C0">
        <w:rPr>
          <w:rFonts w:eastAsia="Times New Roman" w:cs="Calibri"/>
        </w:rPr>
        <w:t>Establish a clear framework for coordination between SPC and IATTC scientists, including the development of intersessional meetings and communication channels to address key elements of the assessment, such as:</w:t>
      </w:r>
    </w:p>
    <w:p w14:paraId="6830D07C" w14:textId="77777777" w:rsidR="00454FE3" w:rsidRPr="006930C0" w:rsidRDefault="00454FE3" w:rsidP="00454FE3">
      <w:pPr>
        <w:numPr>
          <w:ilvl w:val="0"/>
          <w:numId w:val="40"/>
        </w:numPr>
        <w:tabs>
          <w:tab w:val="clear" w:pos="1080"/>
          <w:tab w:val="num" w:pos="1440"/>
        </w:tabs>
        <w:adjustRightInd w:val="0"/>
        <w:snapToGrid w:val="0"/>
        <w:spacing w:after="0" w:line="240" w:lineRule="auto"/>
        <w:ind w:left="1440"/>
        <w:jc w:val="both"/>
        <w:rPr>
          <w:rFonts w:eastAsia="Times New Roman" w:cs="Calibri"/>
        </w:rPr>
      </w:pPr>
      <w:r w:rsidRPr="006930C0">
        <w:rPr>
          <w:rFonts w:eastAsia="Times New Roman" w:cs="Calibri"/>
        </w:rPr>
        <w:t>Input data requirements and exchange</w:t>
      </w:r>
    </w:p>
    <w:p w14:paraId="33BB2660" w14:textId="77777777" w:rsidR="00454FE3" w:rsidRPr="006930C0" w:rsidRDefault="00454FE3" w:rsidP="00454FE3">
      <w:pPr>
        <w:numPr>
          <w:ilvl w:val="0"/>
          <w:numId w:val="40"/>
        </w:numPr>
        <w:tabs>
          <w:tab w:val="clear" w:pos="1080"/>
          <w:tab w:val="num" w:pos="1440"/>
        </w:tabs>
        <w:adjustRightInd w:val="0"/>
        <w:snapToGrid w:val="0"/>
        <w:spacing w:after="0" w:line="240" w:lineRule="auto"/>
        <w:ind w:left="1440"/>
        <w:jc w:val="both"/>
        <w:rPr>
          <w:rFonts w:eastAsia="Times New Roman" w:cs="Calibri"/>
        </w:rPr>
      </w:pPr>
      <w:r w:rsidRPr="006930C0">
        <w:rPr>
          <w:rFonts w:eastAsia="Times New Roman" w:cs="Calibri"/>
        </w:rPr>
        <w:t>Modeling approaches</w:t>
      </w:r>
    </w:p>
    <w:p w14:paraId="2DBC0373" w14:textId="77777777" w:rsidR="00454FE3" w:rsidRPr="006930C0" w:rsidRDefault="00454FE3" w:rsidP="00454FE3">
      <w:pPr>
        <w:numPr>
          <w:ilvl w:val="0"/>
          <w:numId w:val="40"/>
        </w:numPr>
        <w:tabs>
          <w:tab w:val="clear" w:pos="1080"/>
          <w:tab w:val="num" w:pos="1440"/>
        </w:tabs>
        <w:adjustRightInd w:val="0"/>
        <w:snapToGrid w:val="0"/>
        <w:spacing w:after="0" w:line="240" w:lineRule="auto"/>
        <w:ind w:left="1440"/>
        <w:jc w:val="both"/>
        <w:rPr>
          <w:rFonts w:eastAsia="Times New Roman" w:cs="Calibri"/>
        </w:rPr>
      </w:pPr>
      <w:r w:rsidRPr="006930C0">
        <w:rPr>
          <w:rFonts w:eastAsia="Times New Roman" w:cs="Calibri"/>
        </w:rPr>
        <w:t>Regional structure assumptions</w:t>
      </w:r>
    </w:p>
    <w:p w14:paraId="20DD0CB3" w14:textId="77777777" w:rsidR="00454FE3" w:rsidRPr="006930C0" w:rsidRDefault="00454FE3" w:rsidP="00454FE3">
      <w:pPr>
        <w:pStyle w:val="ListParagraph"/>
        <w:numPr>
          <w:ilvl w:val="0"/>
          <w:numId w:val="40"/>
        </w:numPr>
        <w:tabs>
          <w:tab w:val="clear" w:pos="1080"/>
          <w:tab w:val="num" w:pos="1440"/>
        </w:tabs>
        <w:adjustRightInd w:val="0"/>
        <w:snapToGrid w:val="0"/>
        <w:spacing w:after="0" w:line="240" w:lineRule="auto"/>
        <w:ind w:left="1440"/>
        <w:contextualSpacing w:val="0"/>
        <w:jc w:val="both"/>
        <w:rPr>
          <w:rFonts w:eastAsia="Times New Roman" w:cs="Calibri"/>
        </w:rPr>
      </w:pPr>
      <w:r w:rsidRPr="006930C0">
        <w:rPr>
          <w:rFonts w:eastAsia="Times New Roman" w:cs="Calibri"/>
        </w:rPr>
        <w:t>Determining the scope of the assessment, including whether it will be Pacific</w:t>
      </w:r>
      <w:r w:rsidRPr="006930C0">
        <w:rPr>
          <w:rFonts w:eastAsia="Times New Roman" w:cs="Calibri"/>
          <w:b/>
          <w:bCs/>
        </w:rPr>
        <w:t>-</w:t>
      </w:r>
      <w:r w:rsidRPr="006930C0">
        <w:rPr>
          <w:rFonts w:eastAsia="Times New Roman" w:cs="Calibri"/>
        </w:rPr>
        <w:t xml:space="preserve">wide or RFMO-specific, with separate components for WCPFC and IATTC. </w:t>
      </w:r>
    </w:p>
    <w:p w14:paraId="5B3CF229" w14:textId="77777777" w:rsidR="00454FE3" w:rsidRPr="006930C0" w:rsidRDefault="00454FE3" w:rsidP="00454FE3">
      <w:pPr>
        <w:tabs>
          <w:tab w:val="num" w:pos="1440"/>
        </w:tabs>
        <w:adjustRightInd w:val="0"/>
        <w:snapToGrid w:val="0"/>
        <w:spacing w:after="0" w:line="240" w:lineRule="auto"/>
        <w:ind w:left="1080"/>
        <w:jc w:val="both"/>
        <w:rPr>
          <w:rFonts w:eastAsia="Times New Roman" w:cs="Calibri"/>
        </w:rPr>
      </w:pPr>
      <w:r w:rsidRPr="006930C0">
        <w:rPr>
          <w:rFonts w:eastAsia="Times New Roman" w:cs="Calibri"/>
        </w:rPr>
        <w:t xml:space="preserve">The SPAJWG will facilitate this discussion and establish a timeline for data sharing between the two organizations. </w:t>
      </w:r>
    </w:p>
    <w:p w14:paraId="4C230581" w14:textId="77777777" w:rsidR="00454FE3" w:rsidRPr="006930C0" w:rsidRDefault="00454FE3" w:rsidP="00454FE3">
      <w:pPr>
        <w:pStyle w:val="ListParagraph"/>
        <w:numPr>
          <w:ilvl w:val="0"/>
          <w:numId w:val="39"/>
        </w:numPr>
        <w:adjustRightInd w:val="0"/>
        <w:snapToGrid w:val="0"/>
        <w:spacing w:after="0" w:line="240" w:lineRule="auto"/>
        <w:ind w:left="1080"/>
        <w:contextualSpacing w:val="0"/>
        <w:jc w:val="both"/>
        <w:rPr>
          <w:rFonts w:eastAsia="Times New Roman" w:cs="Calibri"/>
        </w:rPr>
      </w:pPr>
      <w:r w:rsidRPr="006930C0">
        <w:rPr>
          <w:rFonts w:eastAsia="Times New Roman" w:cs="Calibri"/>
        </w:rPr>
        <w:t>Promote methodological alignment between SPC-OFP and IATTC in stock assessment practices to ensure comparability and consistency of outputs.</w:t>
      </w:r>
    </w:p>
    <w:p w14:paraId="7697144E" w14:textId="77777777" w:rsidR="00454FE3" w:rsidRPr="006930C0" w:rsidRDefault="00454FE3" w:rsidP="00454FE3">
      <w:pPr>
        <w:pStyle w:val="ListParagraph"/>
        <w:numPr>
          <w:ilvl w:val="0"/>
          <w:numId w:val="39"/>
        </w:numPr>
        <w:adjustRightInd w:val="0"/>
        <w:snapToGrid w:val="0"/>
        <w:spacing w:after="0" w:line="240" w:lineRule="auto"/>
        <w:ind w:left="1080"/>
        <w:contextualSpacing w:val="0"/>
        <w:jc w:val="both"/>
        <w:rPr>
          <w:rFonts w:eastAsia="Times New Roman" w:cs="Calibri"/>
        </w:rPr>
      </w:pPr>
      <w:r w:rsidRPr="006930C0">
        <w:rPr>
          <w:rFonts w:eastAsia="Times New Roman" w:cs="Calibri"/>
        </w:rPr>
        <w:t>Explore the development of SPA-wide projection models that incorporate both catch numbers and catch weight, to enhance the robustness of future management advice.</w:t>
      </w:r>
    </w:p>
    <w:p w14:paraId="1CF2EA80" w14:textId="77777777" w:rsidR="00454FE3" w:rsidRPr="006930C0" w:rsidRDefault="00454FE3" w:rsidP="00454FE3">
      <w:pPr>
        <w:widowControl w:val="0"/>
        <w:adjustRightInd w:val="0"/>
        <w:snapToGrid w:val="0"/>
        <w:spacing w:after="0" w:line="240" w:lineRule="auto"/>
        <w:jc w:val="both"/>
        <w:outlineLvl w:val="2"/>
        <w:rPr>
          <w:rFonts w:eastAsia="Times New Roman" w:cs="Calibri"/>
          <w:b/>
          <w:bCs/>
        </w:rPr>
      </w:pPr>
    </w:p>
    <w:p w14:paraId="2E1AF536" w14:textId="77777777" w:rsidR="00454FE3" w:rsidRPr="006930C0" w:rsidRDefault="00454FE3" w:rsidP="00454FE3">
      <w:pPr>
        <w:pStyle w:val="ListParagraph"/>
        <w:widowControl w:val="0"/>
        <w:numPr>
          <w:ilvl w:val="0"/>
          <w:numId w:val="34"/>
        </w:numPr>
        <w:adjustRightInd w:val="0"/>
        <w:snapToGrid w:val="0"/>
        <w:spacing w:after="0" w:line="240" w:lineRule="auto"/>
        <w:contextualSpacing w:val="0"/>
        <w:jc w:val="both"/>
        <w:outlineLvl w:val="2"/>
        <w:rPr>
          <w:rFonts w:eastAsia="Times New Roman" w:cs="Calibri"/>
          <w:b/>
          <w:bCs/>
        </w:rPr>
      </w:pPr>
      <w:r w:rsidRPr="006930C0">
        <w:rPr>
          <w:rFonts w:eastAsia="Times New Roman" w:cs="Calibri"/>
          <w:b/>
          <w:bCs/>
        </w:rPr>
        <w:lastRenderedPageBreak/>
        <w:t>Support and Review Project 100c (CKMR)</w:t>
      </w:r>
      <w:r w:rsidRPr="00D16E88">
        <w:rPr>
          <w:rStyle w:val="FootnoteReference"/>
          <w:rFonts w:eastAsia="Times New Roman" w:cs="Calibri"/>
          <w:b/>
          <w:bCs/>
        </w:rPr>
        <w:footnoteReference w:id="2"/>
      </w:r>
      <w:r w:rsidRPr="006930C0">
        <w:rPr>
          <w:rFonts w:eastAsia="Times New Roman" w:cs="Calibri"/>
          <w:b/>
          <w:bCs/>
        </w:rPr>
        <w:t xml:space="preserve"> Outputs</w:t>
      </w:r>
    </w:p>
    <w:p w14:paraId="5B3DE1BF" w14:textId="77777777" w:rsidR="00454FE3" w:rsidRPr="006930C0" w:rsidRDefault="00454FE3" w:rsidP="00454FE3">
      <w:pPr>
        <w:widowControl w:val="0"/>
        <w:numPr>
          <w:ilvl w:val="0"/>
          <w:numId w:val="30"/>
        </w:numPr>
        <w:adjustRightInd w:val="0"/>
        <w:snapToGrid w:val="0"/>
        <w:spacing w:after="0" w:line="240" w:lineRule="auto"/>
        <w:rPr>
          <w:rFonts w:eastAsia="Times New Roman" w:cs="Calibri"/>
        </w:rPr>
      </w:pPr>
      <w:r w:rsidRPr="006930C0">
        <w:rPr>
          <w:rFonts w:eastAsia="Times New Roman" w:cs="Calibri"/>
        </w:rPr>
        <w:t>Review results from CKMR</w:t>
      </w:r>
      <w:r w:rsidRPr="00D16E88">
        <w:rPr>
          <w:rStyle w:val="FootnoteReference"/>
          <w:rFonts w:eastAsia="Times New Roman" w:cs="Calibri"/>
        </w:rPr>
        <w:footnoteReference w:id="3"/>
      </w:r>
      <w:r w:rsidRPr="006930C0">
        <w:rPr>
          <w:rFonts w:eastAsia="Times New Roman" w:cs="Calibri"/>
        </w:rPr>
        <w:t xml:space="preserve"> sampling (2023–2025) and explore data integration into management advice. (SPC, SC, SPAJWG, etc.)</w:t>
      </w:r>
    </w:p>
    <w:p w14:paraId="700A4103" w14:textId="77777777" w:rsidR="00454FE3" w:rsidRPr="006930C0" w:rsidRDefault="00454FE3" w:rsidP="00454FE3">
      <w:pPr>
        <w:widowControl w:val="0"/>
        <w:numPr>
          <w:ilvl w:val="0"/>
          <w:numId w:val="30"/>
        </w:numPr>
        <w:adjustRightInd w:val="0"/>
        <w:snapToGrid w:val="0"/>
        <w:spacing w:after="0" w:line="240" w:lineRule="auto"/>
        <w:rPr>
          <w:rFonts w:eastAsia="Times New Roman" w:cs="Calibri"/>
        </w:rPr>
      </w:pPr>
      <w:r w:rsidRPr="006930C0">
        <w:rPr>
          <w:rFonts w:eastAsia="Times New Roman" w:cs="Calibri"/>
        </w:rPr>
        <w:t>Begin planning CKMR-informed stock assessments or MSE tests for the 2029–2031 MP cycle.</w:t>
      </w:r>
    </w:p>
    <w:p w14:paraId="546D0E1E" w14:textId="77777777" w:rsidR="00454FE3" w:rsidRPr="006930C0" w:rsidRDefault="00454FE3" w:rsidP="00454FE3">
      <w:pPr>
        <w:widowControl w:val="0"/>
        <w:adjustRightInd w:val="0"/>
        <w:snapToGrid w:val="0"/>
        <w:spacing w:after="0" w:line="240" w:lineRule="auto"/>
        <w:ind w:left="720"/>
        <w:jc w:val="both"/>
        <w:rPr>
          <w:rFonts w:eastAsia="Times New Roman" w:cs="Calibri"/>
        </w:rPr>
      </w:pPr>
    </w:p>
    <w:p w14:paraId="76C382D1" w14:textId="77777777" w:rsidR="00454FE3" w:rsidRPr="006930C0" w:rsidRDefault="00454FE3" w:rsidP="00454FE3">
      <w:pPr>
        <w:pStyle w:val="ListParagraph"/>
        <w:widowControl w:val="0"/>
        <w:numPr>
          <w:ilvl w:val="0"/>
          <w:numId w:val="35"/>
        </w:numPr>
        <w:adjustRightInd w:val="0"/>
        <w:snapToGrid w:val="0"/>
        <w:spacing w:after="0" w:line="240" w:lineRule="auto"/>
        <w:ind w:left="360"/>
        <w:contextualSpacing w:val="0"/>
        <w:jc w:val="both"/>
        <w:outlineLvl w:val="1"/>
        <w:rPr>
          <w:rFonts w:eastAsia="Times New Roman" w:cs="Calibri"/>
          <w:b/>
          <w:bCs/>
        </w:rPr>
      </w:pPr>
      <w:r w:rsidRPr="006930C0">
        <w:rPr>
          <w:rFonts w:eastAsia="Malgun Gothic" w:cs="Calibri"/>
          <w:b/>
          <w:bCs/>
          <w:lang w:eastAsia="ko-KR"/>
        </w:rPr>
        <w:t>Intersessional</w:t>
      </w:r>
      <w:r w:rsidRPr="006930C0">
        <w:rPr>
          <w:rFonts w:eastAsia="Times New Roman" w:cs="Calibri"/>
          <w:b/>
          <w:bCs/>
        </w:rPr>
        <w:t xml:space="preserve"> Activities</w:t>
      </w:r>
      <w:r w:rsidRPr="006930C0">
        <w:rPr>
          <w:rFonts w:eastAsia="Malgun Gothic" w:cs="Calibri"/>
          <w:b/>
          <w:bCs/>
          <w:lang w:eastAsia="ko-KR"/>
        </w:rPr>
        <w:t xml:space="preserve"> toward 2027</w:t>
      </w:r>
    </w:p>
    <w:p w14:paraId="457E77AC" w14:textId="77777777" w:rsidR="00454FE3" w:rsidRPr="006930C0" w:rsidRDefault="00454FE3" w:rsidP="00454FE3">
      <w:pPr>
        <w:widowControl w:val="0"/>
        <w:adjustRightInd w:val="0"/>
        <w:snapToGrid w:val="0"/>
        <w:spacing w:after="0" w:line="240" w:lineRule="auto"/>
        <w:jc w:val="both"/>
        <w:outlineLvl w:val="1"/>
        <w:rPr>
          <w:rFonts w:eastAsia="Malgun Gothic" w:cs="Calibri"/>
          <w:b/>
          <w:bCs/>
          <w:lang w:eastAsia="ko-KR"/>
        </w:rPr>
      </w:pPr>
    </w:p>
    <w:p w14:paraId="1FC1E31E" w14:textId="77777777" w:rsidR="00454FE3" w:rsidRPr="006930C0" w:rsidRDefault="00454FE3" w:rsidP="00454FE3">
      <w:pPr>
        <w:widowControl w:val="0"/>
        <w:adjustRightInd w:val="0"/>
        <w:snapToGrid w:val="0"/>
        <w:spacing w:after="0" w:line="240" w:lineRule="auto"/>
        <w:jc w:val="both"/>
        <w:outlineLvl w:val="1"/>
        <w:rPr>
          <w:rFonts w:eastAsia="Times New Roman" w:cs="Calibri"/>
          <w:b/>
          <w:bCs/>
        </w:rPr>
      </w:pPr>
      <w:r w:rsidRPr="006930C0">
        <w:rPr>
          <w:rFonts w:cs="Calibri"/>
        </w:rPr>
        <w:t>The following issues, among others, may be discussed, subject to the availability of supporting documents and time constraints</w:t>
      </w:r>
      <w:r w:rsidRPr="006930C0">
        <w:rPr>
          <w:rFonts w:eastAsia="Malgun Gothic" w:cs="Calibri"/>
          <w:lang w:eastAsia="ko-KR"/>
        </w:rPr>
        <w:t>.</w:t>
      </w:r>
    </w:p>
    <w:p w14:paraId="6C32C35F" w14:textId="77777777" w:rsidR="00454FE3" w:rsidRPr="006930C0" w:rsidRDefault="00454FE3" w:rsidP="00454FE3">
      <w:pPr>
        <w:pStyle w:val="ListParagraph"/>
        <w:widowControl w:val="0"/>
        <w:adjustRightInd w:val="0"/>
        <w:snapToGrid w:val="0"/>
        <w:spacing w:after="0" w:line="240" w:lineRule="auto"/>
        <w:ind w:left="360"/>
        <w:contextualSpacing w:val="0"/>
        <w:jc w:val="both"/>
        <w:outlineLvl w:val="1"/>
        <w:rPr>
          <w:rFonts w:eastAsia="Times New Roman" w:cs="Calibri"/>
          <w:b/>
          <w:bCs/>
        </w:rPr>
      </w:pPr>
    </w:p>
    <w:p w14:paraId="727E0CAB" w14:textId="77777777" w:rsidR="00454FE3" w:rsidRPr="006930C0" w:rsidRDefault="00454FE3" w:rsidP="00454FE3">
      <w:pPr>
        <w:pStyle w:val="ListParagraph"/>
        <w:widowControl w:val="0"/>
        <w:numPr>
          <w:ilvl w:val="0"/>
          <w:numId w:val="36"/>
        </w:numPr>
        <w:adjustRightInd w:val="0"/>
        <w:snapToGrid w:val="0"/>
        <w:spacing w:after="0" w:line="240" w:lineRule="auto"/>
        <w:contextualSpacing w:val="0"/>
        <w:jc w:val="both"/>
        <w:outlineLvl w:val="2"/>
        <w:rPr>
          <w:rFonts w:eastAsia="Times New Roman" w:cs="Calibri"/>
          <w:b/>
          <w:bCs/>
        </w:rPr>
      </w:pPr>
      <w:r w:rsidRPr="006930C0">
        <w:rPr>
          <w:rFonts w:eastAsia="Malgun Gothic" w:cs="Calibri"/>
          <w:b/>
          <w:bCs/>
          <w:lang w:eastAsia="ko-KR"/>
        </w:rPr>
        <w:t xml:space="preserve">SPAJWG reference document </w:t>
      </w:r>
    </w:p>
    <w:p w14:paraId="68B8F162" w14:textId="77777777" w:rsidR="00454FE3" w:rsidRPr="006930C0"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Malgun Gothic" w:cs="Calibri"/>
          <w:lang w:eastAsia="ko-KR"/>
        </w:rPr>
      </w:pPr>
      <w:r w:rsidRPr="006930C0">
        <w:rPr>
          <w:rFonts w:eastAsia="Times New Roman" w:cs="Calibri"/>
        </w:rPr>
        <w:t>Develop</w:t>
      </w:r>
      <w:r w:rsidRPr="006930C0">
        <w:rPr>
          <w:rFonts w:eastAsia="Malgun Gothic" w:cs="Calibri"/>
          <w:lang w:eastAsia="ko-KR"/>
        </w:rPr>
        <w:t xml:space="preserve"> one r</w:t>
      </w:r>
      <w:r w:rsidRPr="006930C0">
        <w:rPr>
          <w:rFonts w:eastAsia="Times New Roman" w:cs="Calibri"/>
        </w:rPr>
        <w:t xml:space="preserve">eference document </w:t>
      </w:r>
      <w:r w:rsidRPr="006930C0">
        <w:rPr>
          <w:rFonts w:eastAsia="Malgun Gothic" w:cs="Calibri"/>
          <w:lang w:eastAsia="ko-KR"/>
        </w:rPr>
        <w:t>for</w:t>
      </w:r>
      <w:r w:rsidRPr="006930C0">
        <w:rPr>
          <w:rFonts w:eastAsia="Times New Roman" w:cs="Calibri"/>
        </w:rPr>
        <w:t xml:space="preserve"> SPA</w:t>
      </w:r>
      <w:r w:rsidRPr="006930C0">
        <w:rPr>
          <w:rFonts w:eastAsia="Malgun Gothic" w:cs="Calibri"/>
          <w:lang w:eastAsia="ko-KR"/>
        </w:rPr>
        <w:t xml:space="preserve">JWG, covering a summary of </w:t>
      </w:r>
      <w:r w:rsidRPr="006930C0">
        <w:rPr>
          <w:rFonts w:eastAsia="Times New Roman" w:cs="Calibri"/>
        </w:rPr>
        <w:t>stock structure, stock status, catch and effort levels, current management system, harvest strategy framework, climate change impacts, etc.</w:t>
      </w:r>
    </w:p>
    <w:p w14:paraId="1A1120C9" w14:textId="77777777" w:rsidR="00454FE3" w:rsidRPr="006930C0"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Malgun Gothic" w:cs="Calibri"/>
          <w:lang w:eastAsia="ko-KR"/>
        </w:rPr>
      </w:pPr>
      <w:r w:rsidRPr="006930C0">
        <w:rPr>
          <w:rFonts w:eastAsia="Times New Roman" w:cs="Calibri"/>
        </w:rPr>
        <w:t>Develop a list of areas where monitoring, reporting, and data sharing could be improved</w:t>
      </w:r>
    </w:p>
    <w:p w14:paraId="1E236CE1" w14:textId="77777777" w:rsidR="00454FE3" w:rsidRPr="006930C0" w:rsidRDefault="00454FE3" w:rsidP="00454FE3">
      <w:pPr>
        <w:pStyle w:val="ListParagraph"/>
        <w:widowControl w:val="0"/>
        <w:adjustRightInd w:val="0"/>
        <w:snapToGrid w:val="0"/>
        <w:spacing w:after="0" w:line="240" w:lineRule="auto"/>
        <w:contextualSpacing w:val="0"/>
        <w:jc w:val="both"/>
        <w:outlineLvl w:val="2"/>
        <w:rPr>
          <w:rFonts w:eastAsia="Malgun Gothic" w:cs="Calibri"/>
          <w:lang w:eastAsia="ko-KR"/>
        </w:rPr>
      </w:pPr>
    </w:p>
    <w:p w14:paraId="5014AD82" w14:textId="77777777" w:rsidR="00454FE3" w:rsidRPr="006930C0" w:rsidRDefault="00454FE3" w:rsidP="00454FE3">
      <w:pPr>
        <w:pStyle w:val="ListParagraph"/>
        <w:widowControl w:val="0"/>
        <w:numPr>
          <w:ilvl w:val="0"/>
          <w:numId w:val="36"/>
        </w:numPr>
        <w:adjustRightInd w:val="0"/>
        <w:snapToGrid w:val="0"/>
        <w:spacing w:after="0" w:line="240" w:lineRule="auto"/>
        <w:contextualSpacing w:val="0"/>
        <w:jc w:val="both"/>
        <w:outlineLvl w:val="2"/>
        <w:rPr>
          <w:rFonts w:eastAsia="Times New Roman" w:cs="Calibri"/>
          <w:b/>
          <w:bCs/>
        </w:rPr>
      </w:pPr>
      <w:r w:rsidRPr="006930C0">
        <w:rPr>
          <w:rFonts w:cs="Calibri"/>
          <w:b/>
          <w:bCs/>
          <w:lang w:eastAsia="ko-KR"/>
        </w:rPr>
        <w:t>Data issues</w:t>
      </w:r>
    </w:p>
    <w:p w14:paraId="44512FCA" w14:textId="77777777" w:rsidR="00454FE3" w:rsidRPr="006930C0" w:rsidRDefault="00454FE3" w:rsidP="00454FE3">
      <w:pPr>
        <w:pStyle w:val="ListParagraph"/>
        <w:widowControl w:val="0"/>
        <w:numPr>
          <w:ilvl w:val="0"/>
          <w:numId w:val="37"/>
        </w:numPr>
        <w:adjustRightInd w:val="0"/>
        <w:snapToGrid w:val="0"/>
        <w:spacing w:after="0" w:line="240" w:lineRule="auto"/>
        <w:ind w:left="1080"/>
        <w:contextualSpacing w:val="0"/>
        <w:jc w:val="both"/>
        <w:rPr>
          <w:rFonts w:eastAsia="Times New Roman" w:cs="Calibri"/>
        </w:rPr>
      </w:pPr>
      <w:r w:rsidRPr="1F574877">
        <w:rPr>
          <w:rFonts w:eastAsia="Times New Roman" w:cs="Calibri"/>
        </w:rPr>
        <w:t xml:space="preserve">Recommend to both Commissions to consider the </w:t>
      </w:r>
      <w:r>
        <w:rPr>
          <w:rFonts w:eastAsia="Times New Roman" w:cs="Calibri"/>
        </w:rPr>
        <w:t>adoption</w:t>
      </w:r>
      <w:r w:rsidRPr="1F574877">
        <w:rPr>
          <w:rFonts w:eastAsia="Times New Roman" w:cs="Calibri"/>
        </w:rPr>
        <w:t xml:space="preserve"> of shared data standards and timelines for stock status evaluations – comparing assessments from the WCPO-only, Pan-Pacific, and EPO-only approaches – and review existing data exchange and monitoring mechanisms, including plans for CKMR sampling and integration with ongoing tagging programs under SPC coordination.</w:t>
      </w:r>
    </w:p>
    <w:p w14:paraId="79A330DF" w14:textId="77777777" w:rsidR="00454FE3" w:rsidRPr="006930C0" w:rsidRDefault="00454FE3" w:rsidP="00454FE3">
      <w:pPr>
        <w:pStyle w:val="ListParagraph"/>
        <w:widowControl w:val="0"/>
        <w:adjustRightInd w:val="0"/>
        <w:snapToGrid w:val="0"/>
        <w:spacing w:after="0" w:line="240" w:lineRule="auto"/>
        <w:contextualSpacing w:val="0"/>
        <w:jc w:val="both"/>
        <w:outlineLvl w:val="2"/>
        <w:rPr>
          <w:rFonts w:eastAsia="Times New Roman" w:cs="Calibri"/>
        </w:rPr>
      </w:pPr>
    </w:p>
    <w:p w14:paraId="0496C8B6" w14:textId="77777777" w:rsidR="00454FE3" w:rsidRPr="006930C0" w:rsidRDefault="00454FE3" w:rsidP="00454FE3">
      <w:pPr>
        <w:pStyle w:val="ListParagraph"/>
        <w:widowControl w:val="0"/>
        <w:numPr>
          <w:ilvl w:val="0"/>
          <w:numId w:val="36"/>
        </w:numPr>
        <w:adjustRightInd w:val="0"/>
        <w:snapToGrid w:val="0"/>
        <w:spacing w:after="0" w:line="240" w:lineRule="auto"/>
        <w:contextualSpacing w:val="0"/>
        <w:jc w:val="both"/>
        <w:outlineLvl w:val="2"/>
        <w:rPr>
          <w:rFonts w:eastAsia="Times New Roman" w:cs="Calibri"/>
          <w:b/>
          <w:bCs/>
        </w:rPr>
      </w:pPr>
      <w:r w:rsidRPr="006930C0">
        <w:rPr>
          <w:rFonts w:cs="Calibri"/>
          <w:b/>
          <w:bCs/>
          <w:lang w:eastAsia="ko-KR"/>
        </w:rPr>
        <w:t>SPAJWG Research plan and budget</w:t>
      </w:r>
    </w:p>
    <w:p w14:paraId="279E9E99" w14:textId="77777777" w:rsidR="00454FE3" w:rsidRPr="006930C0"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Times New Roman" w:cs="Calibri"/>
        </w:rPr>
      </w:pPr>
      <w:r w:rsidRPr="006930C0">
        <w:rPr>
          <w:rFonts w:cs="Calibri"/>
        </w:rPr>
        <w:t xml:space="preserve">With the support of both Secretariats, develop a scientific research plan for the SPAJWG’s work, including any necessary budget implications, and recommend it to each Commission. </w:t>
      </w:r>
    </w:p>
    <w:p w14:paraId="0B371B11" w14:textId="77777777" w:rsidR="00454FE3" w:rsidRPr="006930C0" w:rsidRDefault="00454FE3" w:rsidP="00454FE3">
      <w:pPr>
        <w:widowControl w:val="0"/>
        <w:numPr>
          <w:ilvl w:val="0"/>
          <w:numId w:val="29"/>
        </w:numPr>
        <w:tabs>
          <w:tab w:val="clear" w:pos="720"/>
          <w:tab w:val="num" w:pos="1080"/>
        </w:tabs>
        <w:adjustRightInd w:val="0"/>
        <w:snapToGrid w:val="0"/>
        <w:spacing w:after="0" w:line="240" w:lineRule="auto"/>
        <w:ind w:left="1080"/>
        <w:jc w:val="both"/>
        <w:rPr>
          <w:rFonts w:eastAsia="Times New Roman" w:cs="Calibri"/>
        </w:rPr>
      </w:pPr>
      <w:r w:rsidRPr="006930C0">
        <w:rPr>
          <w:rFonts w:cs="Calibri"/>
        </w:rPr>
        <w:t>Prior to the SPAJWG meeting, the respective research plans should be shared and consolidated, and the research responsibilities clearly assigned to each Commission to facilitate budget allocation between them</w:t>
      </w:r>
      <w:r w:rsidRPr="006930C0">
        <w:rPr>
          <w:rStyle w:val="Strong"/>
          <w:rFonts w:cs="Calibri"/>
        </w:rPr>
        <w:t>.</w:t>
      </w:r>
    </w:p>
    <w:p w14:paraId="5C161997" w14:textId="77777777" w:rsidR="00454FE3" w:rsidRPr="006930C0" w:rsidRDefault="00454FE3" w:rsidP="00454FE3">
      <w:pPr>
        <w:widowControl w:val="0"/>
        <w:adjustRightInd w:val="0"/>
        <w:snapToGrid w:val="0"/>
        <w:spacing w:after="0" w:line="240" w:lineRule="auto"/>
        <w:ind w:left="1080"/>
        <w:jc w:val="both"/>
        <w:rPr>
          <w:rFonts w:cs="Calibri"/>
          <w:lang w:eastAsia="ko-KR"/>
        </w:rPr>
      </w:pPr>
    </w:p>
    <w:p w14:paraId="56E09B75" w14:textId="77777777" w:rsidR="00454FE3" w:rsidRPr="006930C0" w:rsidRDefault="00454FE3" w:rsidP="00454FE3">
      <w:pPr>
        <w:widowControl w:val="0"/>
        <w:adjustRightInd w:val="0"/>
        <w:snapToGrid w:val="0"/>
        <w:spacing w:after="0" w:line="240" w:lineRule="auto"/>
        <w:rPr>
          <w:rFonts w:eastAsia="Times New Roman" w:cs="Calibri"/>
          <w:b/>
          <w:bCs/>
        </w:rPr>
      </w:pPr>
      <w:r w:rsidRPr="006930C0">
        <w:rPr>
          <w:rFonts w:eastAsia="Times New Roman" w:cs="Calibri"/>
          <w:b/>
          <w:bCs/>
        </w:rPr>
        <w:br w:type="page"/>
      </w:r>
    </w:p>
    <w:p w14:paraId="01B8BD09" w14:textId="77777777" w:rsidR="00454FE3" w:rsidRPr="006930C0" w:rsidRDefault="00454FE3" w:rsidP="00454FE3">
      <w:pPr>
        <w:widowControl w:val="0"/>
        <w:adjustRightInd w:val="0"/>
        <w:snapToGrid w:val="0"/>
        <w:spacing w:after="0" w:line="240" w:lineRule="auto"/>
        <w:jc w:val="both"/>
        <w:rPr>
          <w:rFonts w:eastAsia="Times New Roman" w:cs="Calibri"/>
        </w:rPr>
      </w:pPr>
      <w:r w:rsidRPr="1F574877">
        <w:rPr>
          <w:rFonts w:eastAsia="Times New Roman" w:cs="Calibri"/>
          <w:b/>
          <w:bCs/>
        </w:rPr>
        <w:lastRenderedPageBreak/>
        <w:t>Annex</w:t>
      </w:r>
      <w:r w:rsidRPr="1F574877">
        <w:rPr>
          <w:rFonts w:eastAsia="Times New Roman" w:cs="Calibri"/>
        </w:rPr>
        <w:t xml:space="preserve">. </w:t>
      </w:r>
      <w:r w:rsidRPr="1F574877">
        <w:rPr>
          <w:rFonts w:cs="Calibri"/>
        </w:rPr>
        <w:t>The provisional and indicative schedule for SPAJWG Meetings, aligned with the regular meeting calendars of both Commissions, with a provisional proposed agenda for each meeting.</w:t>
      </w:r>
    </w:p>
    <w:tbl>
      <w:tblPr>
        <w:tblStyle w:val="TableGrid"/>
        <w:tblW w:w="5000" w:type="pct"/>
        <w:tblLook w:val="04A0" w:firstRow="1" w:lastRow="0" w:firstColumn="1" w:lastColumn="0" w:noHBand="0" w:noVBand="1"/>
      </w:tblPr>
      <w:tblGrid>
        <w:gridCol w:w="1114"/>
        <w:gridCol w:w="3504"/>
        <w:gridCol w:w="1115"/>
        <w:gridCol w:w="3617"/>
      </w:tblGrid>
      <w:tr w:rsidR="00454FE3" w:rsidRPr="006930C0" w14:paraId="775E68F3" w14:textId="77777777" w:rsidTr="009A770E">
        <w:tc>
          <w:tcPr>
            <w:tcW w:w="2470" w:type="pct"/>
            <w:gridSpan w:val="2"/>
            <w:shd w:val="clear" w:color="auto" w:fill="D9D9D9" w:themeFill="background1" w:themeFillShade="D9"/>
          </w:tcPr>
          <w:p w14:paraId="2738BA78" w14:textId="77777777" w:rsidR="00454FE3" w:rsidRPr="006930C0" w:rsidRDefault="00454FE3" w:rsidP="00454FE3">
            <w:pPr>
              <w:pStyle w:val="ListParagraph"/>
              <w:tabs>
                <w:tab w:val="left" w:pos="358"/>
              </w:tabs>
              <w:adjustRightInd w:val="0"/>
              <w:snapToGrid w:val="0"/>
              <w:ind w:left="0"/>
              <w:contextualSpacing w:val="0"/>
              <w:jc w:val="center"/>
              <w:rPr>
                <w:rFonts w:eastAsia="Malgun Gothic" w:cs="Calibri"/>
                <w:b/>
                <w:sz w:val="20"/>
                <w:szCs w:val="20"/>
                <w:lang w:eastAsia="ko-KR"/>
              </w:rPr>
            </w:pPr>
            <w:r w:rsidRPr="006930C0">
              <w:rPr>
                <w:rFonts w:eastAsia="Malgun Gothic" w:cs="Calibri"/>
                <w:b/>
                <w:sz w:val="20"/>
                <w:szCs w:val="20"/>
                <w:lang w:eastAsia="ko-KR"/>
              </w:rPr>
              <w:t>2025</w:t>
            </w:r>
          </w:p>
        </w:tc>
        <w:tc>
          <w:tcPr>
            <w:tcW w:w="2530" w:type="pct"/>
            <w:gridSpan w:val="2"/>
            <w:shd w:val="clear" w:color="auto" w:fill="D9D9D9" w:themeFill="background1" w:themeFillShade="D9"/>
          </w:tcPr>
          <w:p w14:paraId="465649EA" w14:textId="77777777" w:rsidR="00454FE3" w:rsidRPr="006930C0" w:rsidRDefault="00454FE3" w:rsidP="00454FE3">
            <w:pPr>
              <w:pStyle w:val="ListParagraph"/>
              <w:tabs>
                <w:tab w:val="left" w:pos="358"/>
              </w:tabs>
              <w:adjustRightInd w:val="0"/>
              <w:snapToGrid w:val="0"/>
              <w:ind w:left="0"/>
              <w:contextualSpacing w:val="0"/>
              <w:jc w:val="center"/>
              <w:rPr>
                <w:rFonts w:eastAsia="Malgun Gothic" w:cs="Calibri"/>
                <w:b/>
                <w:sz w:val="20"/>
                <w:szCs w:val="20"/>
                <w:lang w:eastAsia="ko-KR"/>
              </w:rPr>
            </w:pPr>
            <w:r w:rsidRPr="006930C0">
              <w:rPr>
                <w:rFonts w:eastAsia="Malgun Gothic" w:cs="Calibri"/>
                <w:b/>
                <w:sz w:val="20"/>
                <w:szCs w:val="20"/>
                <w:lang w:eastAsia="ko-KR"/>
              </w:rPr>
              <w:t>2026</w:t>
            </w:r>
          </w:p>
        </w:tc>
      </w:tr>
      <w:tr w:rsidR="00454FE3" w:rsidRPr="006930C0" w14:paraId="556C61C9" w14:textId="77777777" w:rsidTr="009A770E">
        <w:tc>
          <w:tcPr>
            <w:tcW w:w="596" w:type="pct"/>
          </w:tcPr>
          <w:p w14:paraId="7BED3566"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p>
        </w:tc>
        <w:tc>
          <w:tcPr>
            <w:tcW w:w="1874" w:type="pct"/>
          </w:tcPr>
          <w:p w14:paraId="56268576"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p>
        </w:tc>
        <w:tc>
          <w:tcPr>
            <w:tcW w:w="596" w:type="pct"/>
          </w:tcPr>
          <w:p w14:paraId="1EDAE001"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t>Jan-</w:t>
            </w:r>
            <w:r>
              <w:rPr>
                <w:rFonts w:eastAsia="Malgun Gothic" w:cs="Calibri"/>
                <w:bCs/>
                <w:sz w:val="20"/>
                <w:szCs w:val="20"/>
                <w:lang w:eastAsia="ko-KR"/>
              </w:rPr>
              <w:t>Mar.</w:t>
            </w:r>
          </w:p>
        </w:tc>
        <w:tc>
          <w:tcPr>
            <w:tcW w:w="1934" w:type="pct"/>
          </w:tcPr>
          <w:p w14:paraId="4DD03B90"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Pr>
                <w:rFonts w:eastAsia="Malgun Gothic" w:cs="Calibri"/>
                <w:bCs/>
                <w:sz w:val="20"/>
                <w:szCs w:val="20"/>
                <w:lang w:eastAsia="ko-KR"/>
              </w:rPr>
              <w:t xml:space="preserve">Secretariats: Preparation for the </w:t>
            </w:r>
            <w:r w:rsidRPr="006930C0">
              <w:rPr>
                <w:rFonts w:eastAsia="Malgun Gothic" w:cs="Calibri"/>
                <w:bCs/>
                <w:sz w:val="20"/>
                <w:szCs w:val="20"/>
                <w:lang w:eastAsia="ko-KR"/>
              </w:rPr>
              <w:t>1st SPAJWG Meeting (Hybrid)</w:t>
            </w:r>
          </w:p>
          <w:p w14:paraId="4889DBCD"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Meeting time</w:t>
            </w:r>
          </w:p>
          <w:p w14:paraId="6BC2352A"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 xml:space="preserve">Venue </w:t>
            </w:r>
          </w:p>
          <w:p w14:paraId="147E8977"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Agenda</w:t>
            </w:r>
          </w:p>
        </w:tc>
      </w:tr>
      <w:tr w:rsidR="00454FE3" w:rsidRPr="006930C0" w14:paraId="7BC4AD5B" w14:textId="77777777" w:rsidTr="009A770E">
        <w:tc>
          <w:tcPr>
            <w:tcW w:w="596" w:type="pct"/>
          </w:tcPr>
          <w:p w14:paraId="39F047C4"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t>20 May</w:t>
            </w:r>
          </w:p>
        </w:tc>
        <w:tc>
          <w:tcPr>
            <w:tcW w:w="1874" w:type="pct"/>
          </w:tcPr>
          <w:p w14:paraId="51FE0BAF"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r w:rsidRPr="006930C0">
              <w:rPr>
                <w:rFonts w:eastAsia="Malgun Gothic" w:cs="Calibri"/>
                <w:b/>
                <w:sz w:val="20"/>
                <w:szCs w:val="20"/>
                <w:lang w:eastAsia="ko-KR"/>
              </w:rPr>
              <w:t>1st Informal SPAJWG Meeting (online)</w:t>
            </w:r>
          </w:p>
          <w:p w14:paraId="1A131E7B"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Introduction of DRAFT TOR</w:t>
            </w:r>
          </w:p>
          <w:p w14:paraId="6A85095B"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 xml:space="preserve">Consider elements to be included in the workplan (see </w:t>
            </w:r>
            <w:r w:rsidRPr="006930C0">
              <w:rPr>
                <w:rFonts w:eastAsia="Malgun Gothic" w:cs="Calibri"/>
                <w:b/>
                <w:sz w:val="20"/>
                <w:szCs w:val="20"/>
                <w:lang w:eastAsia="ko-KR"/>
              </w:rPr>
              <w:t>Annex 1</w:t>
            </w:r>
            <w:r w:rsidRPr="006930C0">
              <w:rPr>
                <w:rFonts w:eastAsia="Malgun Gothic" w:cs="Calibri"/>
                <w:bCs/>
                <w:sz w:val="20"/>
                <w:szCs w:val="20"/>
                <w:lang w:eastAsia="ko-KR"/>
              </w:rPr>
              <w:t>)</w:t>
            </w:r>
          </w:p>
          <w:p w14:paraId="0CC4DC80"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Confirm the 2nd Informal SPAJWG meeting date (29 July – 1 August)</w:t>
            </w:r>
          </w:p>
          <w:p w14:paraId="774BD850" w14:textId="77777777" w:rsidR="00454FE3" w:rsidRPr="006930C0" w:rsidRDefault="00454FE3" w:rsidP="00454FE3">
            <w:pPr>
              <w:pStyle w:val="ListParagraph"/>
              <w:tabs>
                <w:tab w:val="left" w:pos="358"/>
              </w:tabs>
              <w:adjustRightInd w:val="0"/>
              <w:snapToGrid w:val="0"/>
              <w:contextualSpacing w:val="0"/>
              <w:rPr>
                <w:rFonts w:eastAsia="Malgun Gothic" w:cs="Calibri"/>
                <w:bCs/>
                <w:sz w:val="20"/>
                <w:szCs w:val="20"/>
                <w:lang w:eastAsia="ko-KR"/>
              </w:rPr>
            </w:pPr>
          </w:p>
        </w:tc>
        <w:tc>
          <w:tcPr>
            <w:tcW w:w="596" w:type="pct"/>
          </w:tcPr>
          <w:p w14:paraId="33B66FA5"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Pr>
                <w:rFonts w:eastAsia="Malgun Gothic" w:cs="Calibri"/>
                <w:bCs/>
                <w:sz w:val="20"/>
                <w:szCs w:val="20"/>
                <w:lang w:eastAsia="ko-KR"/>
              </w:rPr>
              <w:t>March</w:t>
            </w:r>
          </w:p>
        </w:tc>
        <w:tc>
          <w:tcPr>
            <w:tcW w:w="1934" w:type="pct"/>
          </w:tcPr>
          <w:p w14:paraId="78E5ED12" w14:textId="77777777" w:rsidR="00454FE3" w:rsidRDefault="00454FE3" w:rsidP="00454FE3">
            <w:pPr>
              <w:tabs>
                <w:tab w:val="left" w:pos="358"/>
              </w:tabs>
              <w:adjustRightInd w:val="0"/>
              <w:snapToGrid w:val="0"/>
              <w:rPr>
                <w:rFonts w:eastAsia="Malgun Gothic" w:cs="Calibri"/>
                <w:b/>
                <w:sz w:val="20"/>
                <w:szCs w:val="20"/>
                <w:lang w:eastAsia="ko-KR"/>
              </w:rPr>
            </w:pPr>
            <w:r w:rsidRPr="006930C0">
              <w:rPr>
                <w:rFonts w:eastAsia="Malgun Gothic" w:cs="Calibri"/>
                <w:b/>
                <w:sz w:val="20"/>
                <w:szCs w:val="20"/>
                <w:lang w:eastAsia="ko-KR"/>
              </w:rPr>
              <w:t>1st Formal SPAJWG Meeting</w:t>
            </w:r>
            <w:r>
              <w:rPr>
                <w:rFonts w:eastAsia="Malgun Gothic" w:cs="Calibri"/>
                <w:b/>
                <w:sz w:val="20"/>
                <w:szCs w:val="20"/>
                <w:lang w:eastAsia="ko-KR"/>
              </w:rPr>
              <w:t xml:space="preserve"> (a 3-day hybrid meeting)</w:t>
            </w:r>
          </w:p>
          <w:p w14:paraId="27C4CD77"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Review of recent stock status from stock assessments</w:t>
            </w:r>
          </w:p>
          <w:p w14:paraId="440B26DF"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bookmarkStart w:id="1" w:name="_Hlk200539860"/>
            <w:r w:rsidRPr="006930C0">
              <w:rPr>
                <w:rFonts w:eastAsia="Malgun Gothic" w:cs="Calibri"/>
                <w:bCs/>
                <w:sz w:val="20"/>
                <w:szCs w:val="20"/>
                <w:lang w:eastAsia="ko-KR"/>
              </w:rPr>
              <w:t>Review of the scope of the SPA MP in the context of the geographic area and the mixed fishery structure</w:t>
            </w:r>
            <w:bookmarkEnd w:id="1"/>
          </w:p>
          <w:p w14:paraId="7ADF0E47"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Review of the WCPFC-adopted SPA MP, outcomes of the first MP run, and the SPA MP Implementation CMM</w:t>
            </w:r>
          </w:p>
          <w:p w14:paraId="5A33AEC1"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bookmarkStart w:id="2" w:name="_Hlk200539900"/>
            <w:r w:rsidRPr="006930C0">
              <w:rPr>
                <w:rFonts w:eastAsia="Malgun Gothic" w:cs="Calibri"/>
                <w:bCs/>
                <w:sz w:val="20"/>
                <w:szCs w:val="20"/>
                <w:lang w:eastAsia="ko-KR"/>
              </w:rPr>
              <w:t>Review of the IATTC components (fishing level) in the SPA HS framework</w:t>
            </w:r>
            <w:bookmarkEnd w:id="2"/>
          </w:p>
          <w:p w14:paraId="0BC410C9"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bookmarkStart w:id="3" w:name="_Hlk200540235"/>
            <w:bookmarkStart w:id="4" w:name="_Hlk200539954"/>
            <w:r w:rsidRPr="006930C0">
              <w:rPr>
                <w:rFonts w:cs="Calibri"/>
                <w:sz w:val="20"/>
                <w:szCs w:val="20"/>
                <w:lang w:eastAsia="ko-KR"/>
              </w:rPr>
              <w:t>Develop a scientific research plan with budget implications as needed for the SPAJWG work, assisted by both Secretariats</w:t>
            </w:r>
            <w:r w:rsidRPr="006930C0">
              <w:rPr>
                <w:rFonts w:eastAsia="Malgun Gothic" w:cs="Calibri"/>
                <w:sz w:val="20"/>
                <w:szCs w:val="20"/>
                <w:lang w:eastAsia="ko-KR"/>
              </w:rPr>
              <w:t>, and recommend it to each Commission</w:t>
            </w:r>
            <w:bookmarkEnd w:id="3"/>
            <w:bookmarkEnd w:id="4"/>
          </w:p>
        </w:tc>
      </w:tr>
      <w:tr w:rsidR="00454FE3" w:rsidRPr="006930C0" w14:paraId="54AA0722" w14:textId="77777777" w:rsidTr="009A770E">
        <w:tc>
          <w:tcPr>
            <w:tcW w:w="596" w:type="pct"/>
          </w:tcPr>
          <w:p w14:paraId="433B810E"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t>June – July</w:t>
            </w:r>
          </w:p>
        </w:tc>
        <w:tc>
          <w:tcPr>
            <w:tcW w:w="1874" w:type="pct"/>
          </w:tcPr>
          <w:p w14:paraId="5CD2DFCF"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r w:rsidRPr="006930C0">
              <w:rPr>
                <w:rFonts w:eastAsia="Malgun Gothic" w:cs="Calibri"/>
                <w:b/>
                <w:sz w:val="20"/>
                <w:szCs w:val="20"/>
                <w:lang w:eastAsia="ko-KR"/>
              </w:rPr>
              <w:t xml:space="preserve">Secretariats </w:t>
            </w:r>
          </w:p>
          <w:p w14:paraId="20E0ED5B"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Develop a DRAFT workplan and timeline</w:t>
            </w:r>
          </w:p>
          <w:p w14:paraId="6FFE77C6"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Communicate with CCMs (WCPFC) and CPCs (IATTC) to refine the workplan</w:t>
            </w:r>
          </w:p>
          <w:p w14:paraId="1045DE38"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Both Secretariats draft the SPAJWG meeting cycles and decision-making structure</w:t>
            </w:r>
          </w:p>
        </w:tc>
        <w:tc>
          <w:tcPr>
            <w:tcW w:w="596" w:type="pct"/>
          </w:tcPr>
          <w:p w14:paraId="636AC469"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p>
        </w:tc>
        <w:tc>
          <w:tcPr>
            <w:tcW w:w="1934" w:type="pct"/>
          </w:tcPr>
          <w:p w14:paraId="11FDE795"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p>
        </w:tc>
      </w:tr>
      <w:tr w:rsidR="00454FE3" w:rsidRPr="006930C0" w14:paraId="504653B4" w14:textId="77777777" w:rsidTr="009A770E">
        <w:trPr>
          <w:trHeight w:val="683"/>
        </w:trPr>
        <w:tc>
          <w:tcPr>
            <w:tcW w:w="596" w:type="pct"/>
          </w:tcPr>
          <w:p w14:paraId="19E0928C"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t>2-6 June</w:t>
            </w:r>
          </w:p>
        </w:tc>
        <w:tc>
          <w:tcPr>
            <w:tcW w:w="1874" w:type="pct"/>
          </w:tcPr>
          <w:p w14:paraId="5762CD9D"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r w:rsidRPr="006930C0">
              <w:rPr>
                <w:rFonts w:eastAsia="Malgun Gothic" w:cs="Calibri"/>
                <w:b/>
                <w:sz w:val="20"/>
                <w:szCs w:val="20"/>
                <w:lang w:eastAsia="ko-KR"/>
              </w:rPr>
              <w:t>IATTC-SA</w:t>
            </w:r>
            <w:r>
              <w:rPr>
                <w:rFonts w:eastAsia="Malgun Gothic" w:cs="Calibri"/>
                <w:b/>
                <w:sz w:val="20"/>
                <w:szCs w:val="20"/>
                <w:lang w:eastAsia="ko-KR"/>
              </w:rPr>
              <w:t>C</w:t>
            </w:r>
            <w:r w:rsidRPr="006930C0">
              <w:rPr>
                <w:rFonts w:eastAsia="Malgun Gothic" w:cs="Calibri"/>
                <w:b/>
                <w:sz w:val="20"/>
                <w:szCs w:val="20"/>
                <w:lang w:eastAsia="ko-KR"/>
              </w:rPr>
              <w:t>16</w:t>
            </w:r>
          </w:p>
        </w:tc>
        <w:tc>
          <w:tcPr>
            <w:tcW w:w="596" w:type="pct"/>
          </w:tcPr>
          <w:p w14:paraId="0476E830"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t>Early June</w:t>
            </w:r>
          </w:p>
        </w:tc>
        <w:tc>
          <w:tcPr>
            <w:tcW w:w="1934" w:type="pct"/>
          </w:tcPr>
          <w:p w14:paraId="60B63F58"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r w:rsidRPr="006930C0">
              <w:rPr>
                <w:rFonts w:eastAsia="Malgun Gothic" w:cs="Calibri"/>
                <w:b/>
                <w:sz w:val="20"/>
                <w:szCs w:val="20"/>
                <w:lang w:eastAsia="ko-KR"/>
              </w:rPr>
              <w:t>IATTC-SA</w:t>
            </w:r>
            <w:r>
              <w:rPr>
                <w:rFonts w:eastAsia="Malgun Gothic" w:cs="Calibri"/>
                <w:b/>
                <w:sz w:val="20"/>
                <w:szCs w:val="20"/>
                <w:lang w:eastAsia="ko-KR"/>
              </w:rPr>
              <w:t>C</w:t>
            </w:r>
            <w:r w:rsidRPr="006930C0">
              <w:rPr>
                <w:rFonts w:eastAsia="Malgun Gothic" w:cs="Calibri"/>
                <w:b/>
                <w:sz w:val="20"/>
                <w:szCs w:val="20"/>
                <w:lang w:eastAsia="ko-KR"/>
              </w:rPr>
              <w:t>17</w:t>
            </w:r>
          </w:p>
          <w:p w14:paraId="4AA8FEDD"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Review the SPAJWG budget and recommend it to the Commission if needed</w:t>
            </w:r>
          </w:p>
        </w:tc>
      </w:tr>
      <w:tr w:rsidR="00454FE3" w:rsidRPr="006930C0" w14:paraId="4FF3B338" w14:textId="77777777" w:rsidTr="009A770E">
        <w:tc>
          <w:tcPr>
            <w:tcW w:w="596" w:type="pct"/>
          </w:tcPr>
          <w:p w14:paraId="3505FE0D"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t>29Jul (Tue)-01Aug (Fri)</w:t>
            </w:r>
          </w:p>
        </w:tc>
        <w:tc>
          <w:tcPr>
            <w:tcW w:w="1874" w:type="pct"/>
          </w:tcPr>
          <w:p w14:paraId="41F01483"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r w:rsidRPr="006930C0">
              <w:rPr>
                <w:rFonts w:eastAsia="Malgun Gothic" w:cs="Calibri"/>
                <w:b/>
                <w:sz w:val="20"/>
                <w:szCs w:val="20"/>
                <w:lang w:eastAsia="ko-KR"/>
              </w:rPr>
              <w:t xml:space="preserve">2nd Informal SPAJWG Meeting (online) </w:t>
            </w:r>
          </w:p>
          <w:p w14:paraId="324FAC9F"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Finalize TOR</w:t>
            </w:r>
          </w:p>
          <w:p w14:paraId="359E3118"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Review and finalize the Workplan and timeline prepared by both Secretariats</w:t>
            </w:r>
          </w:p>
          <w:p w14:paraId="10CE3DB0"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Recommend the meeting date, duration, (hybrid?), and meeting venue for the 1st in-person (?) SPAJWG meeting, SPAJWG-01 (this is important)</w:t>
            </w:r>
          </w:p>
        </w:tc>
        <w:tc>
          <w:tcPr>
            <w:tcW w:w="596" w:type="pct"/>
          </w:tcPr>
          <w:p w14:paraId="532145DA"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t>Late July-early August</w:t>
            </w:r>
          </w:p>
        </w:tc>
        <w:tc>
          <w:tcPr>
            <w:tcW w:w="1934" w:type="pct"/>
          </w:tcPr>
          <w:p w14:paraId="3E81AFE3"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r w:rsidRPr="006930C0">
              <w:rPr>
                <w:rFonts w:eastAsia="Malgun Gothic" w:cs="Calibri"/>
                <w:b/>
                <w:sz w:val="20"/>
                <w:szCs w:val="20"/>
                <w:lang w:eastAsia="ko-KR"/>
              </w:rPr>
              <w:t>2nd Formal SPAJWG Meeting (if needed)</w:t>
            </w:r>
          </w:p>
          <w:p w14:paraId="10455C54"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p>
        </w:tc>
      </w:tr>
      <w:tr w:rsidR="00454FE3" w:rsidRPr="006930C0" w14:paraId="29746856" w14:textId="77777777" w:rsidTr="009A770E">
        <w:tc>
          <w:tcPr>
            <w:tcW w:w="596" w:type="pct"/>
          </w:tcPr>
          <w:p w14:paraId="532F47BB"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t>13-21 August</w:t>
            </w:r>
          </w:p>
        </w:tc>
        <w:tc>
          <w:tcPr>
            <w:tcW w:w="1874" w:type="pct"/>
          </w:tcPr>
          <w:p w14:paraId="57DFA959"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r w:rsidRPr="006930C0">
              <w:rPr>
                <w:rFonts w:eastAsia="Malgun Gothic" w:cs="Calibri"/>
                <w:b/>
                <w:sz w:val="20"/>
                <w:szCs w:val="20"/>
                <w:lang w:eastAsia="ko-KR"/>
              </w:rPr>
              <w:t>WCPFC-SC21</w:t>
            </w:r>
          </w:p>
        </w:tc>
        <w:tc>
          <w:tcPr>
            <w:tcW w:w="596" w:type="pct"/>
          </w:tcPr>
          <w:p w14:paraId="3A70A20F"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t>Mid-August</w:t>
            </w:r>
          </w:p>
        </w:tc>
        <w:tc>
          <w:tcPr>
            <w:tcW w:w="1934" w:type="pct"/>
          </w:tcPr>
          <w:p w14:paraId="0E05F46A"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r w:rsidRPr="006930C0">
              <w:rPr>
                <w:rFonts w:eastAsia="Malgun Gothic" w:cs="Calibri"/>
                <w:b/>
                <w:sz w:val="20"/>
                <w:szCs w:val="20"/>
                <w:lang w:eastAsia="ko-KR"/>
              </w:rPr>
              <w:t>WCPFC-SC22</w:t>
            </w:r>
          </w:p>
          <w:p w14:paraId="157E4D9E"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 xml:space="preserve">Review the SPAJWG budget and </w:t>
            </w:r>
            <w:r w:rsidRPr="006930C0">
              <w:rPr>
                <w:rFonts w:eastAsia="Malgun Gothic" w:cs="Calibri"/>
                <w:bCs/>
                <w:sz w:val="20"/>
                <w:szCs w:val="20"/>
                <w:lang w:eastAsia="ko-KR"/>
              </w:rPr>
              <w:lastRenderedPageBreak/>
              <w:t>recommend it to the Commission if needed</w:t>
            </w:r>
          </w:p>
        </w:tc>
      </w:tr>
      <w:tr w:rsidR="00454FE3" w:rsidRPr="006930C0" w14:paraId="28162F52" w14:textId="77777777" w:rsidTr="009A770E">
        <w:tc>
          <w:tcPr>
            <w:tcW w:w="596" w:type="pct"/>
          </w:tcPr>
          <w:p w14:paraId="71D37F16"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lastRenderedPageBreak/>
              <w:t>1-5 September</w:t>
            </w:r>
          </w:p>
        </w:tc>
        <w:tc>
          <w:tcPr>
            <w:tcW w:w="1874" w:type="pct"/>
          </w:tcPr>
          <w:p w14:paraId="59BF52A5"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r w:rsidRPr="006930C0">
              <w:rPr>
                <w:rFonts w:eastAsia="Malgun Gothic" w:cs="Calibri"/>
                <w:b/>
                <w:sz w:val="20"/>
                <w:szCs w:val="20"/>
                <w:lang w:eastAsia="ko-KR"/>
              </w:rPr>
              <w:t>IATTC-103</w:t>
            </w:r>
          </w:p>
          <w:p w14:paraId="1BD27443"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Adopt TOR</w:t>
            </w:r>
          </w:p>
          <w:p w14:paraId="73C2EC87"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Finalize and recommend the workplan to be adopted at the 1st SPAJWG in 2026</w:t>
            </w:r>
          </w:p>
          <w:p w14:paraId="17F8EE1B"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Recommend the meeting date and venue for the 1st in-person (?) SPAJWG meeting, SPAJWG-01</w:t>
            </w:r>
          </w:p>
        </w:tc>
        <w:tc>
          <w:tcPr>
            <w:tcW w:w="596" w:type="pct"/>
          </w:tcPr>
          <w:p w14:paraId="43D34D69"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t>Early September</w:t>
            </w:r>
          </w:p>
        </w:tc>
        <w:tc>
          <w:tcPr>
            <w:tcW w:w="1934" w:type="pct"/>
          </w:tcPr>
          <w:p w14:paraId="1C4D998D"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r w:rsidRPr="006930C0">
              <w:rPr>
                <w:rFonts w:eastAsia="Malgun Gothic" w:cs="Calibri"/>
                <w:b/>
                <w:sz w:val="20"/>
                <w:szCs w:val="20"/>
                <w:lang w:eastAsia="ko-KR"/>
              </w:rPr>
              <w:t>IATTC-104</w:t>
            </w:r>
          </w:p>
          <w:p w14:paraId="680878FB"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Review and endorse the SPAJWG budget</w:t>
            </w:r>
          </w:p>
        </w:tc>
      </w:tr>
      <w:tr w:rsidR="00454FE3" w:rsidRPr="006930C0" w14:paraId="789E7B81" w14:textId="77777777" w:rsidTr="009A770E">
        <w:tc>
          <w:tcPr>
            <w:tcW w:w="596" w:type="pct"/>
          </w:tcPr>
          <w:p w14:paraId="7622131C"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t>1-5 December</w:t>
            </w:r>
          </w:p>
        </w:tc>
        <w:tc>
          <w:tcPr>
            <w:tcW w:w="1874" w:type="pct"/>
          </w:tcPr>
          <w:p w14:paraId="14440D77"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r w:rsidRPr="006930C0">
              <w:rPr>
                <w:rFonts w:eastAsia="Malgun Gothic" w:cs="Calibri"/>
                <w:b/>
                <w:sz w:val="20"/>
                <w:szCs w:val="20"/>
                <w:lang w:eastAsia="ko-KR"/>
              </w:rPr>
              <w:t>WCPFC22</w:t>
            </w:r>
          </w:p>
          <w:p w14:paraId="11C53E1D"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Adopt TOR – subject to the decisions by both RFMOs, the SPAJWG will be established.</w:t>
            </w:r>
          </w:p>
          <w:p w14:paraId="56EC94A2"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Review the IATTC-recommended workplan and endorse/recommend it to SPAJWG-01 for adoption</w:t>
            </w:r>
          </w:p>
          <w:p w14:paraId="4D0EEA3C"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Recommend the meeting date and venue for the 1st in-person (?) SPAJWG meeting, SPAJWG-01</w:t>
            </w:r>
          </w:p>
        </w:tc>
        <w:tc>
          <w:tcPr>
            <w:tcW w:w="596" w:type="pct"/>
          </w:tcPr>
          <w:p w14:paraId="503CE267" w14:textId="77777777" w:rsidR="00454FE3" w:rsidRPr="006930C0" w:rsidRDefault="00454FE3" w:rsidP="00454FE3">
            <w:pPr>
              <w:pStyle w:val="ListParagraph"/>
              <w:tabs>
                <w:tab w:val="left" w:pos="358"/>
              </w:tabs>
              <w:adjustRightInd w:val="0"/>
              <w:snapToGrid w:val="0"/>
              <w:ind w:left="0"/>
              <w:contextualSpacing w:val="0"/>
              <w:rPr>
                <w:rFonts w:eastAsia="Malgun Gothic" w:cs="Calibri"/>
                <w:bCs/>
                <w:sz w:val="20"/>
                <w:szCs w:val="20"/>
                <w:lang w:eastAsia="ko-KR"/>
              </w:rPr>
            </w:pPr>
            <w:r w:rsidRPr="006930C0">
              <w:rPr>
                <w:rFonts w:eastAsia="Malgun Gothic" w:cs="Calibri"/>
                <w:bCs/>
                <w:sz w:val="20"/>
                <w:szCs w:val="20"/>
                <w:lang w:eastAsia="ko-KR"/>
              </w:rPr>
              <w:t>Early December</w:t>
            </w:r>
          </w:p>
        </w:tc>
        <w:tc>
          <w:tcPr>
            <w:tcW w:w="1934" w:type="pct"/>
          </w:tcPr>
          <w:p w14:paraId="4AC664C1" w14:textId="77777777" w:rsidR="00454FE3" w:rsidRPr="006930C0" w:rsidRDefault="00454FE3" w:rsidP="00454FE3">
            <w:pPr>
              <w:pStyle w:val="ListParagraph"/>
              <w:tabs>
                <w:tab w:val="left" w:pos="358"/>
              </w:tabs>
              <w:adjustRightInd w:val="0"/>
              <w:snapToGrid w:val="0"/>
              <w:ind w:left="0"/>
              <w:contextualSpacing w:val="0"/>
              <w:rPr>
                <w:rFonts w:eastAsia="Malgun Gothic" w:cs="Calibri"/>
                <w:b/>
                <w:sz w:val="20"/>
                <w:szCs w:val="20"/>
                <w:lang w:eastAsia="ko-KR"/>
              </w:rPr>
            </w:pPr>
            <w:r w:rsidRPr="006930C0">
              <w:rPr>
                <w:rFonts w:eastAsia="Malgun Gothic" w:cs="Calibri"/>
                <w:b/>
                <w:sz w:val="20"/>
                <w:szCs w:val="20"/>
                <w:lang w:eastAsia="ko-KR"/>
              </w:rPr>
              <w:t>WCPFC23</w:t>
            </w:r>
          </w:p>
          <w:p w14:paraId="38142A10" w14:textId="77777777" w:rsidR="00454FE3" w:rsidRPr="006930C0" w:rsidRDefault="00454FE3" w:rsidP="00454FE3">
            <w:pPr>
              <w:pStyle w:val="ListParagraph"/>
              <w:widowControl w:val="0"/>
              <w:numPr>
                <w:ilvl w:val="0"/>
                <w:numId w:val="38"/>
              </w:numPr>
              <w:autoSpaceDE w:val="0"/>
              <w:autoSpaceDN w:val="0"/>
              <w:adjustRightInd w:val="0"/>
              <w:snapToGrid w:val="0"/>
              <w:ind w:left="301" w:hanging="270"/>
              <w:contextualSpacing w:val="0"/>
              <w:rPr>
                <w:rFonts w:eastAsia="Malgun Gothic" w:cs="Calibri"/>
                <w:bCs/>
                <w:sz w:val="20"/>
                <w:szCs w:val="20"/>
                <w:lang w:eastAsia="ko-KR"/>
              </w:rPr>
            </w:pPr>
            <w:r w:rsidRPr="006930C0">
              <w:rPr>
                <w:rFonts w:eastAsia="Malgun Gothic" w:cs="Calibri"/>
                <w:bCs/>
                <w:sz w:val="20"/>
                <w:szCs w:val="20"/>
                <w:lang w:eastAsia="ko-KR"/>
              </w:rPr>
              <w:t>Review and endorse the SPAJWG budget</w:t>
            </w:r>
          </w:p>
        </w:tc>
      </w:tr>
    </w:tbl>
    <w:p w14:paraId="72F4FFF1" w14:textId="77777777" w:rsidR="00454FE3" w:rsidRPr="006930C0" w:rsidRDefault="00454FE3" w:rsidP="00454FE3">
      <w:pPr>
        <w:widowControl w:val="0"/>
        <w:adjustRightInd w:val="0"/>
        <w:snapToGrid w:val="0"/>
        <w:spacing w:after="0" w:line="240" w:lineRule="auto"/>
        <w:jc w:val="both"/>
        <w:rPr>
          <w:rFonts w:eastAsia="Times New Roman" w:cs="Calibri"/>
        </w:rPr>
      </w:pPr>
    </w:p>
    <w:p w14:paraId="128F4C17" w14:textId="77777777" w:rsidR="00454FE3" w:rsidRPr="00454FE3" w:rsidRDefault="00454FE3" w:rsidP="00454FE3">
      <w:pPr>
        <w:adjustRightInd w:val="0"/>
        <w:snapToGrid w:val="0"/>
        <w:spacing w:after="0" w:line="240" w:lineRule="auto"/>
        <w:jc w:val="both"/>
        <w:rPr>
          <w:rFonts w:cstheme="minorHAnsi"/>
        </w:rPr>
      </w:pPr>
    </w:p>
    <w:sectPr w:rsidR="00454FE3" w:rsidRPr="00454FE3" w:rsidSect="00454FE3">
      <w:type w:val="continuous"/>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7809" w14:textId="77777777" w:rsidR="00DC4C5A" w:rsidRDefault="00DC4C5A" w:rsidP="00454FE3">
      <w:pPr>
        <w:spacing w:after="0" w:line="240" w:lineRule="auto"/>
      </w:pPr>
      <w:r>
        <w:separator/>
      </w:r>
    </w:p>
  </w:endnote>
  <w:endnote w:type="continuationSeparator" w:id="0">
    <w:p w14:paraId="3CF0F49E" w14:textId="77777777" w:rsidR="00DC4C5A" w:rsidRDefault="00DC4C5A" w:rsidP="0045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443851"/>
      <w:docPartObj>
        <w:docPartGallery w:val="Page Numbers (Bottom of Page)"/>
        <w:docPartUnique/>
      </w:docPartObj>
    </w:sdtPr>
    <w:sdtEndPr>
      <w:rPr>
        <w:noProof/>
      </w:rPr>
    </w:sdtEndPr>
    <w:sdtContent>
      <w:p w14:paraId="1C451C62" w14:textId="0A02D710" w:rsidR="00454FE3" w:rsidRDefault="00454F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4D6A06" w14:textId="77777777" w:rsidR="00454FE3" w:rsidRDefault="00454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88BD" w14:textId="77777777" w:rsidR="00DC4C5A" w:rsidRDefault="00DC4C5A" w:rsidP="00454FE3">
      <w:pPr>
        <w:spacing w:after="0" w:line="240" w:lineRule="auto"/>
      </w:pPr>
      <w:r>
        <w:separator/>
      </w:r>
    </w:p>
  </w:footnote>
  <w:footnote w:type="continuationSeparator" w:id="0">
    <w:p w14:paraId="1C4661C6" w14:textId="77777777" w:rsidR="00DC4C5A" w:rsidRDefault="00DC4C5A" w:rsidP="00454FE3">
      <w:pPr>
        <w:spacing w:after="0" w:line="240" w:lineRule="auto"/>
      </w:pPr>
      <w:r>
        <w:continuationSeparator/>
      </w:r>
    </w:p>
  </w:footnote>
  <w:footnote w:id="1">
    <w:p w14:paraId="3C0BB8F6" w14:textId="77777777" w:rsidR="00454FE3" w:rsidRDefault="00454FE3" w:rsidP="00454FE3">
      <w:pPr>
        <w:pStyle w:val="FootnoteText"/>
      </w:pPr>
      <w:r>
        <w:rPr>
          <w:rStyle w:val="FootnoteReference"/>
        </w:rPr>
        <w:footnoteRef/>
      </w:r>
      <w:r>
        <w:t xml:space="preserve"> C</w:t>
      </w:r>
      <w:r w:rsidRPr="006C268B">
        <w:t xml:space="preserve">ook Islands, Fiji, Niue, Samoa, Tonga, and Vanuatu </w:t>
      </w:r>
    </w:p>
  </w:footnote>
  <w:footnote w:id="2">
    <w:p w14:paraId="28C38B50" w14:textId="77777777" w:rsidR="00454FE3" w:rsidRDefault="00454FE3" w:rsidP="00454FE3">
      <w:pPr>
        <w:pStyle w:val="FootnoteText"/>
      </w:pPr>
      <w:r>
        <w:rPr>
          <w:rStyle w:val="FootnoteReference"/>
        </w:rPr>
        <w:footnoteRef/>
      </w:r>
      <w:r>
        <w:t xml:space="preserve"> </w:t>
      </w:r>
      <w:r w:rsidRPr="00FA0A12">
        <w:rPr>
          <w:rFonts w:asciiTheme="minorHAnsi" w:hAnsiTheme="minorHAnsi" w:cstheme="minorHAnsi"/>
          <w:i/>
          <w:iCs/>
        </w:rPr>
        <w:t>Preparing WCP tuna fisheries for application of CKMR methods to resolve key stock assessment uncertainties</w:t>
      </w:r>
      <w:r w:rsidRPr="00FA0A12">
        <w:rPr>
          <w:rFonts w:asciiTheme="minorHAnsi" w:hAnsiTheme="minorHAnsi" w:cstheme="minorHAnsi"/>
        </w:rPr>
        <w:t>, 2023-2025</w:t>
      </w:r>
    </w:p>
  </w:footnote>
  <w:footnote w:id="3">
    <w:p w14:paraId="70C43CA6" w14:textId="77777777" w:rsidR="00454FE3" w:rsidRDefault="00454FE3" w:rsidP="00454FE3">
      <w:pPr>
        <w:pStyle w:val="FootnoteText"/>
      </w:pPr>
      <w:r>
        <w:rPr>
          <w:rStyle w:val="FootnoteReference"/>
        </w:rPr>
        <w:footnoteRef/>
      </w:r>
      <w:r>
        <w:t xml:space="preserve"> </w:t>
      </w:r>
      <w:r w:rsidRPr="003C408E">
        <w:rPr>
          <w:rFonts w:eastAsia="Calibri" w:cs="Calibri"/>
          <w:color w:val="auto"/>
        </w:rPr>
        <w:t>Accurately estimating absolute spawning biomass is a key challenge in WCPFC stock assessments. Close-Kin Mark-Recapture (CKMR) offers a practical solution, providing not only biomass estimates but also insights into population structure, connectivity, and natural mortality to improve management decisions</w:t>
      </w:r>
      <w:r>
        <w:rPr>
          <w:rFonts w:eastAsia="Calibri" w:cs="Calibri"/>
          <w:color w:val="aut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D41"/>
    <w:multiLevelType w:val="hybridMultilevel"/>
    <w:tmpl w:val="C58C0828"/>
    <w:lvl w:ilvl="0" w:tplc="E3FE4DE6">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91257C"/>
    <w:multiLevelType w:val="multilevel"/>
    <w:tmpl w:val="74B6CE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57078F"/>
    <w:multiLevelType w:val="multilevel"/>
    <w:tmpl w:val="0B0E5BF6"/>
    <w:lvl w:ilvl="0">
      <w:numFmt w:val="bullet"/>
      <w:lvlText w:val="-"/>
      <w:lvlJc w:val="left"/>
      <w:pPr>
        <w:tabs>
          <w:tab w:val="num" w:pos="1080"/>
        </w:tabs>
        <w:ind w:left="1080" w:hanging="360"/>
      </w:pPr>
      <w:rPr>
        <w:rFonts w:ascii="Times New Roman" w:eastAsia="Times New Roman" w:hAnsi="Times New Roman" w:cs="Times New Roman" w:hint="default"/>
        <w:b w:val="0"/>
        <w:bCs w:val="0"/>
        <w:i w:val="0"/>
        <w:iCs w:val="0"/>
        <w:w w:val="100"/>
        <w:sz w:val="21"/>
        <w:szCs w:val="21"/>
        <w:lang w:val="en-US" w:eastAsia="en-US" w:bidi="ar-SA"/>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65A53F1"/>
    <w:multiLevelType w:val="multilevel"/>
    <w:tmpl w:val="101C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8F39F6"/>
    <w:multiLevelType w:val="multilevel"/>
    <w:tmpl w:val="05D289CE"/>
    <w:lvl w:ilvl="0">
      <w:start w:val="7"/>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A7642"/>
    <w:multiLevelType w:val="hybridMultilevel"/>
    <w:tmpl w:val="2D6CE4EA"/>
    <w:lvl w:ilvl="0" w:tplc="66ECD6F4">
      <w:start w:val="1"/>
      <w:numFmt w:val="decimal"/>
      <w:lvlText w:val="%1."/>
      <w:lvlJc w:val="left"/>
      <w:pPr>
        <w:ind w:left="360" w:hanging="360"/>
        <w:jc w:val="left"/>
      </w:pPr>
      <w:rPr>
        <w:rFonts w:ascii="Calibri" w:eastAsia="Calibri" w:hAnsi="Calibri" w:cs="Calibri" w:hint="default"/>
        <w:b/>
        <w:bCs/>
        <w:i w:val="0"/>
        <w:iCs w:val="0"/>
        <w:spacing w:val="0"/>
        <w:w w:val="100"/>
        <w:sz w:val="24"/>
        <w:szCs w:val="24"/>
        <w:lang w:val="en-US" w:eastAsia="en-US" w:bidi="ar-SA"/>
      </w:rPr>
    </w:lvl>
    <w:lvl w:ilvl="1" w:tplc="09CC132A">
      <w:start w:val="1"/>
      <w:numFmt w:val="lowerLetter"/>
      <w:lvlText w:val="%2."/>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2" w:tplc="76089B26">
      <w:numFmt w:val="bullet"/>
      <w:lvlText w:val="•"/>
      <w:lvlJc w:val="left"/>
      <w:pPr>
        <w:ind w:left="2000" w:hanging="360"/>
      </w:pPr>
      <w:rPr>
        <w:rFonts w:hint="default"/>
        <w:lang w:val="en-US" w:eastAsia="en-US" w:bidi="ar-SA"/>
      </w:rPr>
    </w:lvl>
    <w:lvl w:ilvl="3" w:tplc="785CDE2A">
      <w:numFmt w:val="bullet"/>
      <w:lvlText w:val="•"/>
      <w:lvlJc w:val="left"/>
      <w:pPr>
        <w:ind w:left="2920" w:hanging="360"/>
      </w:pPr>
      <w:rPr>
        <w:rFonts w:hint="default"/>
        <w:lang w:val="en-US" w:eastAsia="en-US" w:bidi="ar-SA"/>
      </w:rPr>
    </w:lvl>
    <w:lvl w:ilvl="4" w:tplc="74D6B270">
      <w:numFmt w:val="bullet"/>
      <w:lvlText w:val="•"/>
      <w:lvlJc w:val="left"/>
      <w:pPr>
        <w:ind w:left="3840" w:hanging="360"/>
      </w:pPr>
      <w:rPr>
        <w:rFonts w:hint="default"/>
        <w:lang w:val="en-US" w:eastAsia="en-US" w:bidi="ar-SA"/>
      </w:rPr>
    </w:lvl>
    <w:lvl w:ilvl="5" w:tplc="186437CE">
      <w:numFmt w:val="bullet"/>
      <w:lvlText w:val="•"/>
      <w:lvlJc w:val="left"/>
      <w:pPr>
        <w:ind w:left="4760" w:hanging="360"/>
      </w:pPr>
      <w:rPr>
        <w:rFonts w:hint="default"/>
        <w:lang w:val="en-US" w:eastAsia="en-US" w:bidi="ar-SA"/>
      </w:rPr>
    </w:lvl>
    <w:lvl w:ilvl="6" w:tplc="421EF9E6">
      <w:numFmt w:val="bullet"/>
      <w:lvlText w:val="•"/>
      <w:lvlJc w:val="left"/>
      <w:pPr>
        <w:ind w:left="5680" w:hanging="360"/>
      </w:pPr>
      <w:rPr>
        <w:rFonts w:hint="default"/>
        <w:lang w:val="en-US" w:eastAsia="en-US" w:bidi="ar-SA"/>
      </w:rPr>
    </w:lvl>
    <w:lvl w:ilvl="7" w:tplc="81669E78">
      <w:numFmt w:val="bullet"/>
      <w:lvlText w:val="•"/>
      <w:lvlJc w:val="left"/>
      <w:pPr>
        <w:ind w:left="6600" w:hanging="360"/>
      </w:pPr>
      <w:rPr>
        <w:rFonts w:hint="default"/>
        <w:lang w:val="en-US" w:eastAsia="en-US" w:bidi="ar-SA"/>
      </w:rPr>
    </w:lvl>
    <w:lvl w:ilvl="8" w:tplc="EC3093D6">
      <w:numFmt w:val="bullet"/>
      <w:lvlText w:val="•"/>
      <w:lvlJc w:val="left"/>
      <w:pPr>
        <w:ind w:left="7520" w:hanging="360"/>
      </w:pPr>
      <w:rPr>
        <w:rFonts w:hint="default"/>
        <w:lang w:val="en-US" w:eastAsia="en-US" w:bidi="ar-SA"/>
      </w:rPr>
    </w:lvl>
  </w:abstractNum>
  <w:abstractNum w:abstractNumId="6" w15:restartNumberingAfterBreak="0">
    <w:nsid w:val="0C1C3A94"/>
    <w:multiLevelType w:val="hybridMultilevel"/>
    <w:tmpl w:val="1868C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520DC"/>
    <w:multiLevelType w:val="multilevel"/>
    <w:tmpl w:val="87CA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F6A24"/>
    <w:multiLevelType w:val="hybridMultilevel"/>
    <w:tmpl w:val="C406B7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6216E"/>
    <w:multiLevelType w:val="hybridMultilevel"/>
    <w:tmpl w:val="790AE46A"/>
    <w:lvl w:ilvl="0" w:tplc="5372B612">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CAB7ECD"/>
    <w:multiLevelType w:val="hybridMultilevel"/>
    <w:tmpl w:val="B67C5C9E"/>
    <w:lvl w:ilvl="0" w:tplc="5CAA7A34">
      <w:start w:val="1"/>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15:restartNumberingAfterBreak="0">
    <w:nsid w:val="1EC0630E"/>
    <w:multiLevelType w:val="hybridMultilevel"/>
    <w:tmpl w:val="82AA5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290E87"/>
    <w:multiLevelType w:val="multilevel"/>
    <w:tmpl w:val="1E0E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67C54"/>
    <w:multiLevelType w:val="multilevel"/>
    <w:tmpl w:val="D37E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C55E1E"/>
    <w:multiLevelType w:val="multilevel"/>
    <w:tmpl w:val="B892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0916E9"/>
    <w:multiLevelType w:val="hybridMultilevel"/>
    <w:tmpl w:val="31B6906A"/>
    <w:lvl w:ilvl="0" w:tplc="A590249E">
      <w:numFmt w:val="bullet"/>
      <w:lvlText w:val="-"/>
      <w:lvlJc w:val="left"/>
      <w:pPr>
        <w:ind w:left="52" w:hanging="123"/>
      </w:pPr>
      <w:rPr>
        <w:rFonts w:ascii="Times New Roman" w:eastAsia="Times New Roman" w:hAnsi="Times New Roman" w:cs="Times New Roman" w:hint="default"/>
        <w:b w:val="0"/>
        <w:bCs w:val="0"/>
        <w:i w:val="0"/>
        <w:iCs w:val="0"/>
        <w:w w:val="100"/>
        <w:sz w:val="21"/>
        <w:szCs w:val="21"/>
        <w:lang w:val="en-US" w:eastAsia="en-US" w:bidi="ar-SA"/>
      </w:rPr>
    </w:lvl>
    <w:lvl w:ilvl="1" w:tplc="0D0AA84C">
      <w:numFmt w:val="bullet"/>
      <w:lvlText w:val="•"/>
      <w:lvlJc w:val="left"/>
      <w:pPr>
        <w:ind w:left="322" w:hanging="123"/>
      </w:pPr>
      <w:rPr>
        <w:rFonts w:hint="default"/>
        <w:lang w:val="en-US" w:eastAsia="en-US" w:bidi="ar-SA"/>
      </w:rPr>
    </w:lvl>
    <w:lvl w:ilvl="2" w:tplc="DB2601EE">
      <w:numFmt w:val="bullet"/>
      <w:lvlText w:val="•"/>
      <w:lvlJc w:val="left"/>
      <w:pPr>
        <w:ind w:left="584" w:hanging="123"/>
      </w:pPr>
      <w:rPr>
        <w:rFonts w:hint="default"/>
        <w:lang w:val="en-US" w:eastAsia="en-US" w:bidi="ar-SA"/>
      </w:rPr>
    </w:lvl>
    <w:lvl w:ilvl="3" w:tplc="74A2D3C2">
      <w:numFmt w:val="bullet"/>
      <w:lvlText w:val="•"/>
      <w:lvlJc w:val="left"/>
      <w:pPr>
        <w:ind w:left="846" w:hanging="123"/>
      </w:pPr>
      <w:rPr>
        <w:rFonts w:hint="default"/>
        <w:lang w:val="en-US" w:eastAsia="en-US" w:bidi="ar-SA"/>
      </w:rPr>
    </w:lvl>
    <w:lvl w:ilvl="4" w:tplc="5D32D6F4">
      <w:numFmt w:val="bullet"/>
      <w:lvlText w:val="•"/>
      <w:lvlJc w:val="left"/>
      <w:pPr>
        <w:ind w:left="1109" w:hanging="123"/>
      </w:pPr>
      <w:rPr>
        <w:rFonts w:hint="default"/>
        <w:lang w:val="en-US" w:eastAsia="en-US" w:bidi="ar-SA"/>
      </w:rPr>
    </w:lvl>
    <w:lvl w:ilvl="5" w:tplc="E6EECCC0">
      <w:numFmt w:val="bullet"/>
      <w:lvlText w:val="•"/>
      <w:lvlJc w:val="left"/>
      <w:pPr>
        <w:ind w:left="1371" w:hanging="123"/>
      </w:pPr>
      <w:rPr>
        <w:rFonts w:hint="default"/>
        <w:lang w:val="en-US" w:eastAsia="en-US" w:bidi="ar-SA"/>
      </w:rPr>
    </w:lvl>
    <w:lvl w:ilvl="6" w:tplc="6928B480">
      <w:numFmt w:val="bullet"/>
      <w:lvlText w:val="•"/>
      <w:lvlJc w:val="left"/>
      <w:pPr>
        <w:ind w:left="1633" w:hanging="123"/>
      </w:pPr>
      <w:rPr>
        <w:rFonts w:hint="default"/>
        <w:lang w:val="en-US" w:eastAsia="en-US" w:bidi="ar-SA"/>
      </w:rPr>
    </w:lvl>
    <w:lvl w:ilvl="7" w:tplc="46104C32">
      <w:numFmt w:val="bullet"/>
      <w:lvlText w:val="•"/>
      <w:lvlJc w:val="left"/>
      <w:pPr>
        <w:ind w:left="1896" w:hanging="123"/>
      </w:pPr>
      <w:rPr>
        <w:rFonts w:hint="default"/>
        <w:lang w:val="en-US" w:eastAsia="en-US" w:bidi="ar-SA"/>
      </w:rPr>
    </w:lvl>
    <w:lvl w:ilvl="8" w:tplc="7F4AC346">
      <w:numFmt w:val="bullet"/>
      <w:lvlText w:val="•"/>
      <w:lvlJc w:val="left"/>
      <w:pPr>
        <w:ind w:left="2158" w:hanging="123"/>
      </w:pPr>
      <w:rPr>
        <w:rFonts w:hint="default"/>
        <w:lang w:val="en-US" w:eastAsia="en-US" w:bidi="ar-SA"/>
      </w:rPr>
    </w:lvl>
  </w:abstractNum>
  <w:abstractNum w:abstractNumId="16" w15:restartNumberingAfterBreak="0">
    <w:nsid w:val="2CFA339B"/>
    <w:multiLevelType w:val="multilevel"/>
    <w:tmpl w:val="1CEC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A3016"/>
    <w:multiLevelType w:val="multilevel"/>
    <w:tmpl w:val="05B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B274A2"/>
    <w:multiLevelType w:val="multilevel"/>
    <w:tmpl w:val="56C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A85200"/>
    <w:multiLevelType w:val="hybridMultilevel"/>
    <w:tmpl w:val="375C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6072C"/>
    <w:multiLevelType w:val="multilevel"/>
    <w:tmpl w:val="C9E8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7C70D8"/>
    <w:multiLevelType w:val="multilevel"/>
    <w:tmpl w:val="864EC3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9352B5"/>
    <w:multiLevelType w:val="hybridMultilevel"/>
    <w:tmpl w:val="3D181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3600A7"/>
    <w:multiLevelType w:val="hybridMultilevel"/>
    <w:tmpl w:val="2842F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0D10D0"/>
    <w:multiLevelType w:val="multilevel"/>
    <w:tmpl w:val="80EC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8231A5"/>
    <w:multiLevelType w:val="multilevel"/>
    <w:tmpl w:val="A8A6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944089"/>
    <w:multiLevelType w:val="hybridMultilevel"/>
    <w:tmpl w:val="B67C5C9E"/>
    <w:lvl w:ilvl="0" w:tplc="FFFFFFFF">
      <w:start w:val="1"/>
      <w:numFmt w:val="decimal"/>
      <w:lvlText w:val="%1."/>
      <w:lvlJc w:val="left"/>
      <w:pPr>
        <w:ind w:left="400" w:hanging="360"/>
      </w:pPr>
      <w:rPr>
        <w:rFonts w:hint="default"/>
      </w:rPr>
    </w:lvl>
    <w:lvl w:ilvl="1" w:tplc="FFFFFFFF">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27" w15:restartNumberingAfterBreak="0">
    <w:nsid w:val="4E4505DC"/>
    <w:multiLevelType w:val="multilevel"/>
    <w:tmpl w:val="E42E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561F21"/>
    <w:multiLevelType w:val="hybridMultilevel"/>
    <w:tmpl w:val="FB84814A"/>
    <w:lvl w:ilvl="0" w:tplc="1124F03C">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6053C8D"/>
    <w:multiLevelType w:val="multilevel"/>
    <w:tmpl w:val="6672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CA7D1F"/>
    <w:multiLevelType w:val="multilevel"/>
    <w:tmpl w:val="CBD8A7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5DB244B0"/>
    <w:multiLevelType w:val="multilevel"/>
    <w:tmpl w:val="0BDC4C2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D90DF4"/>
    <w:multiLevelType w:val="multilevel"/>
    <w:tmpl w:val="5AAAB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eastAsia="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1667CA"/>
    <w:multiLevelType w:val="hybridMultilevel"/>
    <w:tmpl w:val="82AA5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FC0E94"/>
    <w:multiLevelType w:val="multilevel"/>
    <w:tmpl w:val="F2C2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6B2DBD"/>
    <w:multiLevelType w:val="multilevel"/>
    <w:tmpl w:val="E6DE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7C6062"/>
    <w:multiLevelType w:val="hybridMultilevel"/>
    <w:tmpl w:val="B2F8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D2377"/>
    <w:multiLevelType w:val="multilevel"/>
    <w:tmpl w:val="75DA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D27F46"/>
    <w:multiLevelType w:val="multilevel"/>
    <w:tmpl w:val="E07C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DD4356"/>
    <w:multiLevelType w:val="multilevel"/>
    <w:tmpl w:val="F498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3741D"/>
    <w:multiLevelType w:val="multilevel"/>
    <w:tmpl w:val="B782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0878736">
    <w:abstractNumId w:val="31"/>
  </w:num>
  <w:num w:numId="2" w16cid:durableId="1344087538">
    <w:abstractNumId w:val="24"/>
  </w:num>
  <w:num w:numId="3" w16cid:durableId="182718106">
    <w:abstractNumId w:val="37"/>
  </w:num>
  <w:num w:numId="4" w16cid:durableId="160970546">
    <w:abstractNumId w:val="29"/>
  </w:num>
  <w:num w:numId="5" w16cid:durableId="1351298568">
    <w:abstractNumId w:val="14"/>
  </w:num>
  <w:num w:numId="6" w16cid:durableId="981352665">
    <w:abstractNumId w:val="18"/>
  </w:num>
  <w:num w:numId="7" w16cid:durableId="220483653">
    <w:abstractNumId w:val="27"/>
  </w:num>
  <w:num w:numId="8" w16cid:durableId="1669093235">
    <w:abstractNumId w:val="20"/>
  </w:num>
  <w:num w:numId="9" w16cid:durableId="856310407">
    <w:abstractNumId w:val="39"/>
  </w:num>
  <w:num w:numId="10" w16cid:durableId="779420803">
    <w:abstractNumId w:val="17"/>
  </w:num>
  <w:num w:numId="11" w16cid:durableId="55058352">
    <w:abstractNumId w:val="38"/>
  </w:num>
  <w:num w:numId="12" w16cid:durableId="721827354">
    <w:abstractNumId w:val="34"/>
  </w:num>
  <w:num w:numId="13" w16cid:durableId="1161963808">
    <w:abstractNumId w:val="40"/>
  </w:num>
  <w:num w:numId="14" w16cid:durableId="69739499">
    <w:abstractNumId w:val="13"/>
  </w:num>
  <w:num w:numId="15" w16cid:durableId="1141119253">
    <w:abstractNumId w:val="35"/>
  </w:num>
  <w:num w:numId="16" w16cid:durableId="86729507">
    <w:abstractNumId w:val="25"/>
  </w:num>
  <w:num w:numId="17" w16cid:durableId="1034885250">
    <w:abstractNumId w:val="3"/>
  </w:num>
  <w:num w:numId="18" w16cid:durableId="1986855437">
    <w:abstractNumId w:val="7"/>
  </w:num>
  <w:num w:numId="19" w16cid:durableId="653295431">
    <w:abstractNumId w:val="6"/>
  </w:num>
  <w:num w:numId="20" w16cid:durableId="892353958">
    <w:abstractNumId w:val="23"/>
  </w:num>
  <w:num w:numId="21" w16cid:durableId="1544099468">
    <w:abstractNumId w:val="11"/>
  </w:num>
  <w:num w:numId="22" w16cid:durableId="1788547881">
    <w:abstractNumId w:val="33"/>
  </w:num>
  <w:num w:numId="23" w16cid:durableId="922300209">
    <w:abstractNumId w:val="9"/>
  </w:num>
  <w:num w:numId="24" w16cid:durableId="1718163039">
    <w:abstractNumId w:val="0"/>
  </w:num>
  <w:num w:numId="25" w16cid:durableId="192229512">
    <w:abstractNumId w:val="4"/>
  </w:num>
  <w:num w:numId="26" w16cid:durableId="1720352161">
    <w:abstractNumId w:val="28"/>
  </w:num>
  <w:num w:numId="27" w16cid:durableId="1762867646">
    <w:abstractNumId w:val="5"/>
  </w:num>
  <w:num w:numId="28" w16cid:durableId="2056268546">
    <w:abstractNumId w:val="10"/>
  </w:num>
  <w:num w:numId="29" w16cid:durableId="29965295">
    <w:abstractNumId w:val="32"/>
  </w:num>
  <w:num w:numId="30" w16cid:durableId="532764334">
    <w:abstractNumId w:val="30"/>
  </w:num>
  <w:num w:numId="31" w16cid:durableId="415828669">
    <w:abstractNumId w:val="16"/>
  </w:num>
  <w:num w:numId="32" w16cid:durableId="1471050689">
    <w:abstractNumId w:val="15"/>
  </w:num>
  <w:num w:numId="33" w16cid:durableId="247926416">
    <w:abstractNumId w:val="12"/>
  </w:num>
  <w:num w:numId="34" w16cid:durableId="188379082">
    <w:abstractNumId w:val="1"/>
  </w:num>
  <w:num w:numId="35" w16cid:durableId="956060179">
    <w:abstractNumId w:val="8"/>
  </w:num>
  <w:num w:numId="36" w16cid:durableId="96146114">
    <w:abstractNumId w:val="21"/>
  </w:num>
  <w:num w:numId="37" w16cid:durableId="327484614">
    <w:abstractNumId w:val="22"/>
  </w:num>
  <w:num w:numId="38" w16cid:durableId="111294114">
    <w:abstractNumId w:val="19"/>
  </w:num>
  <w:num w:numId="39" w16cid:durableId="1037314062">
    <w:abstractNumId w:val="36"/>
  </w:num>
  <w:num w:numId="40" w16cid:durableId="897127885">
    <w:abstractNumId w:val="2"/>
  </w:num>
  <w:num w:numId="41" w16cid:durableId="20066654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CxNDM2MDazMDC1MDVT0lEKTi0uzszPAykwrAUAsK0/AywAAAA="/>
  </w:docVars>
  <w:rsids>
    <w:rsidRoot w:val="00753994"/>
    <w:rsid w:val="00002259"/>
    <w:rsid w:val="00010D47"/>
    <w:rsid w:val="00011B24"/>
    <w:rsid w:val="000254AF"/>
    <w:rsid w:val="000278B0"/>
    <w:rsid w:val="00045EFC"/>
    <w:rsid w:val="00065409"/>
    <w:rsid w:val="0007008C"/>
    <w:rsid w:val="000829A7"/>
    <w:rsid w:val="00083AFB"/>
    <w:rsid w:val="000955A8"/>
    <w:rsid w:val="000961B0"/>
    <w:rsid w:val="000A0D2A"/>
    <w:rsid w:val="000B14FB"/>
    <w:rsid w:val="000D5BD5"/>
    <w:rsid w:val="000D7FC7"/>
    <w:rsid w:val="000E66DE"/>
    <w:rsid w:val="000F28E2"/>
    <w:rsid w:val="000F3758"/>
    <w:rsid w:val="000F40A5"/>
    <w:rsid w:val="000F4D15"/>
    <w:rsid w:val="00100EE8"/>
    <w:rsid w:val="001121D9"/>
    <w:rsid w:val="001248AB"/>
    <w:rsid w:val="00131887"/>
    <w:rsid w:val="00140DFB"/>
    <w:rsid w:val="00152AAB"/>
    <w:rsid w:val="00161D1B"/>
    <w:rsid w:val="00180DCF"/>
    <w:rsid w:val="001949C4"/>
    <w:rsid w:val="001A27AF"/>
    <w:rsid w:val="001A72CC"/>
    <w:rsid w:val="001B3B75"/>
    <w:rsid w:val="001B4089"/>
    <w:rsid w:val="002018F4"/>
    <w:rsid w:val="002212C3"/>
    <w:rsid w:val="0023491C"/>
    <w:rsid w:val="00236FCD"/>
    <w:rsid w:val="002451CE"/>
    <w:rsid w:val="002653B3"/>
    <w:rsid w:val="00282693"/>
    <w:rsid w:val="00297D7C"/>
    <w:rsid w:val="002F221A"/>
    <w:rsid w:val="00303092"/>
    <w:rsid w:val="00312998"/>
    <w:rsid w:val="0032111B"/>
    <w:rsid w:val="003263E5"/>
    <w:rsid w:val="003334D1"/>
    <w:rsid w:val="00407E0E"/>
    <w:rsid w:val="00411ABC"/>
    <w:rsid w:val="00413AE9"/>
    <w:rsid w:val="00454FE3"/>
    <w:rsid w:val="00485E06"/>
    <w:rsid w:val="004A7EB5"/>
    <w:rsid w:val="00500656"/>
    <w:rsid w:val="00502D59"/>
    <w:rsid w:val="00503DFF"/>
    <w:rsid w:val="0055037F"/>
    <w:rsid w:val="00556970"/>
    <w:rsid w:val="0056370F"/>
    <w:rsid w:val="00573F34"/>
    <w:rsid w:val="005C5062"/>
    <w:rsid w:val="006037DF"/>
    <w:rsid w:val="00617F5A"/>
    <w:rsid w:val="00650CDF"/>
    <w:rsid w:val="00651945"/>
    <w:rsid w:val="0067170A"/>
    <w:rsid w:val="006A772B"/>
    <w:rsid w:val="006B1F6D"/>
    <w:rsid w:val="006D08C5"/>
    <w:rsid w:val="006D71F9"/>
    <w:rsid w:val="006E46F6"/>
    <w:rsid w:val="006F17F0"/>
    <w:rsid w:val="00715BEE"/>
    <w:rsid w:val="00753994"/>
    <w:rsid w:val="007620CB"/>
    <w:rsid w:val="007A5317"/>
    <w:rsid w:val="007B3877"/>
    <w:rsid w:val="007B5824"/>
    <w:rsid w:val="007B6B17"/>
    <w:rsid w:val="007C4222"/>
    <w:rsid w:val="007F1D69"/>
    <w:rsid w:val="00820561"/>
    <w:rsid w:val="0082782F"/>
    <w:rsid w:val="00834955"/>
    <w:rsid w:val="00865676"/>
    <w:rsid w:val="008C0211"/>
    <w:rsid w:val="008C25B4"/>
    <w:rsid w:val="008D2C2D"/>
    <w:rsid w:val="008E2166"/>
    <w:rsid w:val="00934F00"/>
    <w:rsid w:val="0093751F"/>
    <w:rsid w:val="00946560"/>
    <w:rsid w:val="00972032"/>
    <w:rsid w:val="00A069E7"/>
    <w:rsid w:val="00A473A4"/>
    <w:rsid w:val="00A869DF"/>
    <w:rsid w:val="00A929AF"/>
    <w:rsid w:val="00A9689A"/>
    <w:rsid w:val="00AF1AA4"/>
    <w:rsid w:val="00B14CE0"/>
    <w:rsid w:val="00B157DF"/>
    <w:rsid w:val="00B27E4A"/>
    <w:rsid w:val="00B32626"/>
    <w:rsid w:val="00B4186E"/>
    <w:rsid w:val="00B508B2"/>
    <w:rsid w:val="00B52DAA"/>
    <w:rsid w:val="00B5773E"/>
    <w:rsid w:val="00B57E76"/>
    <w:rsid w:val="00B6022A"/>
    <w:rsid w:val="00B67FC9"/>
    <w:rsid w:val="00B82BF7"/>
    <w:rsid w:val="00BA5A93"/>
    <w:rsid w:val="00BB3E7C"/>
    <w:rsid w:val="00BD622B"/>
    <w:rsid w:val="00BE7DA6"/>
    <w:rsid w:val="00BF755F"/>
    <w:rsid w:val="00C03BC6"/>
    <w:rsid w:val="00C06E2F"/>
    <w:rsid w:val="00C9034A"/>
    <w:rsid w:val="00CB56ED"/>
    <w:rsid w:val="00CC63FC"/>
    <w:rsid w:val="00CF5777"/>
    <w:rsid w:val="00D05C5C"/>
    <w:rsid w:val="00D13EBD"/>
    <w:rsid w:val="00D50A9B"/>
    <w:rsid w:val="00D661EE"/>
    <w:rsid w:val="00D8352F"/>
    <w:rsid w:val="00D87A9C"/>
    <w:rsid w:val="00D91001"/>
    <w:rsid w:val="00DC4C5A"/>
    <w:rsid w:val="00DC56D6"/>
    <w:rsid w:val="00DD0D2B"/>
    <w:rsid w:val="00DF1547"/>
    <w:rsid w:val="00DF24E9"/>
    <w:rsid w:val="00E14BC5"/>
    <w:rsid w:val="00E17372"/>
    <w:rsid w:val="00E22E6B"/>
    <w:rsid w:val="00E64006"/>
    <w:rsid w:val="00E666D8"/>
    <w:rsid w:val="00E765BE"/>
    <w:rsid w:val="00E775C4"/>
    <w:rsid w:val="00E93E9A"/>
    <w:rsid w:val="00EC1605"/>
    <w:rsid w:val="00ED109E"/>
    <w:rsid w:val="00ED455A"/>
    <w:rsid w:val="00ED6820"/>
    <w:rsid w:val="00EE0837"/>
    <w:rsid w:val="00F0637C"/>
    <w:rsid w:val="00F17D07"/>
    <w:rsid w:val="00F54EFE"/>
    <w:rsid w:val="00F654C1"/>
    <w:rsid w:val="00F8500C"/>
    <w:rsid w:val="00FC1516"/>
    <w:rsid w:val="00FE7F3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8E835"/>
  <w15:chartTrackingRefBased/>
  <w15:docId w15:val="{F0089516-685A-46F9-81DB-304508BE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9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39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39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39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39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3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39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39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39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39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3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994"/>
    <w:rPr>
      <w:rFonts w:eastAsiaTheme="majorEastAsia" w:cstheme="majorBidi"/>
      <w:color w:val="272727" w:themeColor="text1" w:themeTint="D8"/>
    </w:rPr>
  </w:style>
  <w:style w:type="paragraph" w:styleId="Title">
    <w:name w:val="Title"/>
    <w:basedOn w:val="Normal"/>
    <w:next w:val="Normal"/>
    <w:link w:val="TitleChar"/>
    <w:uiPriority w:val="10"/>
    <w:qFormat/>
    <w:rsid w:val="00753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994"/>
    <w:pPr>
      <w:spacing w:before="160"/>
      <w:jc w:val="center"/>
    </w:pPr>
    <w:rPr>
      <w:i/>
      <w:iCs/>
      <w:color w:val="404040" w:themeColor="text1" w:themeTint="BF"/>
    </w:rPr>
  </w:style>
  <w:style w:type="character" w:customStyle="1" w:styleId="QuoteChar">
    <w:name w:val="Quote Char"/>
    <w:basedOn w:val="DefaultParagraphFont"/>
    <w:link w:val="Quote"/>
    <w:uiPriority w:val="29"/>
    <w:rsid w:val="00753994"/>
    <w:rPr>
      <w:i/>
      <w:iCs/>
      <w:color w:val="404040" w:themeColor="text1" w:themeTint="BF"/>
    </w:rPr>
  </w:style>
  <w:style w:type="paragraph" w:styleId="ListParagraph">
    <w:name w:val="List Paragraph"/>
    <w:aliases w:val="NAFO PR List Paragraph,List Paragraph1,Recommendation,List Paragraph11,Rec para,Unordered List Paragraph,Dot pt,F5 List Paragraph,No Spacing1,List Paragraph Char Char Char,Indicator Text,Numbered Para 1,Colorful List - Accent 11,Bullet 1"/>
    <w:basedOn w:val="Normal"/>
    <w:link w:val="ListParagraphChar"/>
    <w:uiPriority w:val="1"/>
    <w:qFormat/>
    <w:rsid w:val="00753994"/>
    <w:pPr>
      <w:ind w:left="720"/>
      <w:contextualSpacing/>
    </w:pPr>
  </w:style>
  <w:style w:type="character" w:styleId="IntenseEmphasis">
    <w:name w:val="Intense Emphasis"/>
    <w:basedOn w:val="DefaultParagraphFont"/>
    <w:uiPriority w:val="21"/>
    <w:qFormat/>
    <w:rsid w:val="00753994"/>
    <w:rPr>
      <w:i/>
      <w:iCs/>
      <w:color w:val="2F5496" w:themeColor="accent1" w:themeShade="BF"/>
    </w:rPr>
  </w:style>
  <w:style w:type="paragraph" w:styleId="IntenseQuote">
    <w:name w:val="Intense Quote"/>
    <w:basedOn w:val="Normal"/>
    <w:next w:val="Normal"/>
    <w:link w:val="IntenseQuoteChar"/>
    <w:uiPriority w:val="30"/>
    <w:qFormat/>
    <w:rsid w:val="007539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3994"/>
    <w:rPr>
      <w:i/>
      <w:iCs/>
      <w:color w:val="2F5496" w:themeColor="accent1" w:themeShade="BF"/>
    </w:rPr>
  </w:style>
  <w:style w:type="character" w:styleId="IntenseReference">
    <w:name w:val="Intense Reference"/>
    <w:basedOn w:val="DefaultParagraphFont"/>
    <w:uiPriority w:val="32"/>
    <w:qFormat/>
    <w:rsid w:val="00753994"/>
    <w:rPr>
      <w:b/>
      <w:bCs/>
      <w:smallCaps/>
      <w:color w:val="2F5496" w:themeColor="accent1" w:themeShade="BF"/>
      <w:spacing w:val="5"/>
    </w:rPr>
  </w:style>
  <w:style w:type="table" w:styleId="TableGrid">
    <w:name w:val="Table Grid"/>
    <w:basedOn w:val="TableNormal"/>
    <w:uiPriority w:val="39"/>
    <w:rsid w:val="00E2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54FE3"/>
    <w:pPr>
      <w:widowControl w:val="0"/>
      <w:autoSpaceDE w:val="0"/>
      <w:autoSpaceDN w:val="0"/>
      <w:spacing w:after="0" w:line="240" w:lineRule="auto"/>
      <w:ind w:left="358"/>
    </w:pPr>
    <w:rPr>
      <w:rFonts w:ascii="Calibri" w:eastAsia="Calibri" w:hAnsi="Calibri" w:cs="Calibri"/>
      <w:b/>
      <w:bCs/>
      <w:kern w:val="0"/>
      <w:sz w:val="24"/>
      <w:szCs w:val="24"/>
      <w:lang w:val="en-US"/>
      <w14:ligatures w14:val="none"/>
    </w:rPr>
  </w:style>
  <w:style w:type="character" w:customStyle="1" w:styleId="BodyTextChar">
    <w:name w:val="Body Text Char"/>
    <w:basedOn w:val="DefaultParagraphFont"/>
    <w:link w:val="BodyText"/>
    <w:uiPriority w:val="1"/>
    <w:rsid w:val="00454FE3"/>
    <w:rPr>
      <w:rFonts w:ascii="Calibri" w:eastAsia="Calibri" w:hAnsi="Calibri" w:cs="Calibri"/>
      <w:b/>
      <w:bCs/>
      <w:kern w:val="0"/>
      <w:sz w:val="24"/>
      <w:szCs w:val="24"/>
      <w:lang w:val="en-US"/>
      <w14:ligatures w14:val="none"/>
    </w:rPr>
  </w:style>
  <w:style w:type="paragraph" w:styleId="NormalWeb">
    <w:name w:val="Normal (Web)"/>
    <w:basedOn w:val="Normal"/>
    <w:uiPriority w:val="99"/>
    <w:unhideWhenUsed/>
    <w:rsid w:val="00454FE3"/>
    <w:pPr>
      <w:spacing w:before="100" w:beforeAutospacing="1" w:after="100" w:afterAutospacing="1" w:line="240" w:lineRule="auto"/>
    </w:pPr>
    <w:rPr>
      <w:rFonts w:ascii="Times New Roman" w:eastAsia="Times New Roman" w:hAnsi="Times New Roman" w:cs="Times New Roman"/>
      <w:kern w:val="0"/>
      <w:sz w:val="24"/>
      <w:szCs w:val="24"/>
      <w:lang w:val="en-US" w:eastAsia="zh-TW"/>
      <w14:ligatures w14:val="none"/>
    </w:rPr>
  </w:style>
  <w:style w:type="character" w:styleId="Strong">
    <w:name w:val="Strong"/>
    <w:basedOn w:val="DefaultParagraphFont"/>
    <w:uiPriority w:val="22"/>
    <w:qFormat/>
    <w:rsid w:val="00454FE3"/>
    <w:rPr>
      <w:b/>
      <w:bCs/>
    </w:rPr>
  </w:style>
  <w:style w:type="paragraph" w:styleId="FootnoteText">
    <w:name w:val="footnote text"/>
    <w:basedOn w:val="Normal"/>
    <w:link w:val="FootnoteTextChar"/>
    <w:uiPriority w:val="99"/>
    <w:semiHidden/>
    <w:unhideWhenUsed/>
    <w:rsid w:val="00454FE3"/>
    <w:pPr>
      <w:spacing w:after="0" w:line="240" w:lineRule="auto"/>
    </w:pPr>
    <w:rPr>
      <w:rFonts w:ascii="Calibri" w:eastAsia="Batang" w:hAnsi="Calibri"/>
      <w:color w:val="000000"/>
      <w:kern w:val="0"/>
      <w:sz w:val="20"/>
      <w:szCs w:val="20"/>
      <w:u w:color="0563C1"/>
      <w:lang w:val="en-US" w:eastAsia="zh-TW"/>
      <w14:ligatures w14:val="none"/>
    </w:rPr>
  </w:style>
  <w:style w:type="character" w:customStyle="1" w:styleId="FootnoteTextChar">
    <w:name w:val="Footnote Text Char"/>
    <w:basedOn w:val="DefaultParagraphFont"/>
    <w:link w:val="FootnoteText"/>
    <w:uiPriority w:val="99"/>
    <w:semiHidden/>
    <w:rsid w:val="00454FE3"/>
    <w:rPr>
      <w:rFonts w:ascii="Calibri" w:eastAsia="Batang" w:hAnsi="Calibri"/>
      <w:color w:val="000000"/>
      <w:kern w:val="0"/>
      <w:sz w:val="20"/>
      <w:szCs w:val="20"/>
      <w:u w:color="0563C1"/>
      <w:lang w:val="en-US" w:eastAsia="zh-TW"/>
      <w14:ligatures w14:val="none"/>
    </w:rPr>
  </w:style>
  <w:style w:type="character" w:styleId="FootnoteReference">
    <w:name w:val="footnote reference"/>
    <w:basedOn w:val="DefaultParagraphFont"/>
    <w:uiPriority w:val="99"/>
    <w:semiHidden/>
    <w:unhideWhenUsed/>
    <w:rsid w:val="00454FE3"/>
    <w:rPr>
      <w:vertAlign w:val="superscript"/>
    </w:rPr>
  </w:style>
  <w:style w:type="paragraph" w:customStyle="1" w:styleId="TableParagraph">
    <w:name w:val="Table Paragraph"/>
    <w:basedOn w:val="Normal"/>
    <w:uiPriority w:val="1"/>
    <w:qFormat/>
    <w:rsid w:val="00454FE3"/>
    <w:pPr>
      <w:widowControl w:val="0"/>
      <w:autoSpaceDE w:val="0"/>
      <w:autoSpaceDN w:val="0"/>
      <w:spacing w:after="0" w:line="240" w:lineRule="auto"/>
      <w:ind w:left="83"/>
    </w:pPr>
    <w:rPr>
      <w:rFonts w:ascii="Times New Roman" w:eastAsia="Times New Roman" w:hAnsi="Times New Roman" w:cs="Times New Roman"/>
      <w:kern w:val="0"/>
      <w:u w:color="0563C1"/>
      <w:lang w:val="en-US"/>
      <w14:ligatures w14:val="none"/>
    </w:rPr>
  </w:style>
  <w:style w:type="character" w:styleId="Hyperlink">
    <w:name w:val="Hyperlink"/>
    <w:basedOn w:val="DefaultParagraphFont"/>
    <w:uiPriority w:val="99"/>
    <w:unhideWhenUsed/>
    <w:rsid w:val="00454FE3"/>
    <w:rPr>
      <w:color w:val="0563C1" w:themeColor="hyperlink"/>
      <w:u w:val="single"/>
    </w:rPr>
  </w:style>
  <w:style w:type="character" w:customStyle="1" w:styleId="ListParagraphChar">
    <w:name w:val="List Paragraph Char"/>
    <w:aliases w:val="NAFO PR List Paragraph Char,List Paragraph1 Char,Recommendation Char,List Paragraph11 Char,Rec para Char,Unordered List Paragraph Char,Dot pt Char,F5 List Paragraph Char,No Spacing1 Char,List Paragraph Char Char Char Char"/>
    <w:basedOn w:val="DefaultParagraphFont"/>
    <w:link w:val="ListParagraph"/>
    <w:uiPriority w:val="1"/>
    <w:qFormat/>
    <w:rsid w:val="00454FE3"/>
  </w:style>
  <w:style w:type="paragraph" w:styleId="Header">
    <w:name w:val="header"/>
    <w:basedOn w:val="Normal"/>
    <w:link w:val="HeaderChar"/>
    <w:uiPriority w:val="99"/>
    <w:unhideWhenUsed/>
    <w:rsid w:val="00454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FE3"/>
  </w:style>
  <w:style w:type="paragraph" w:styleId="Footer">
    <w:name w:val="footer"/>
    <w:basedOn w:val="Normal"/>
    <w:link w:val="FooterChar"/>
    <w:uiPriority w:val="99"/>
    <w:unhideWhenUsed/>
    <w:rsid w:val="00454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wcpfc.int/node/2436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4458</Words>
  <Characters>27288</Characters>
  <Application>Microsoft Office Word</Application>
  <DocSecurity>0</DocSecurity>
  <Lines>1091</Lines>
  <Paragraphs>690</Paragraphs>
  <ScaleCrop>false</ScaleCrop>
  <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SungKwon Soh</cp:lastModifiedBy>
  <cp:revision>2</cp:revision>
  <dcterms:created xsi:type="dcterms:W3CDTF">2025-08-01T05:46:00Z</dcterms:created>
  <dcterms:modified xsi:type="dcterms:W3CDTF">2025-08-01T05:46:00Z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8c3b2662-6196-4b33-859d-d7b8be4c0ca3</vt:lpwstr>
  </property>
</Properties>
</file>