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F42B" w14:textId="77777777" w:rsidR="00A04DC0" w:rsidRPr="00A04DC0" w:rsidRDefault="00A04DC0" w:rsidP="00A04DC0">
      <w:pPr>
        <w:pStyle w:val="Heading1"/>
        <w:adjustRightInd w:val="0"/>
        <w:snapToGrid w:val="0"/>
        <w:spacing w:before="0" w:after="0" w:line="240" w:lineRule="auto"/>
        <w:ind w:left="532"/>
        <w:jc w:val="center"/>
        <w:rPr>
          <w:rFonts w:ascii="Calibri" w:hAnsi="Calibri" w:cs="Calibri"/>
          <w:b/>
          <w:bCs/>
          <w:color w:val="202020"/>
          <w:sz w:val="24"/>
          <w:szCs w:val="24"/>
        </w:rPr>
      </w:pPr>
      <w:r w:rsidRPr="00A04DC0">
        <w:rPr>
          <w:rFonts w:ascii="Calibri" w:hAnsi="Calibri" w:cs="Calibri"/>
          <w:b/>
          <w:bCs/>
          <w:color w:val="202020"/>
          <w:sz w:val="24"/>
          <w:szCs w:val="24"/>
        </w:rPr>
        <w:t xml:space="preserve">JOINT WCPFC AND IATTC INFORMAL MEETING ON THE MANAGEMENT OF </w:t>
      </w:r>
    </w:p>
    <w:p w14:paraId="7B2AF08D" w14:textId="680395E9" w:rsidR="00A04DC0" w:rsidRPr="00A04DC0" w:rsidRDefault="00A04DC0" w:rsidP="00A04DC0">
      <w:pPr>
        <w:pStyle w:val="Heading1"/>
        <w:adjustRightInd w:val="0"/>
        <w:snapToGrid w:val="0"/>
        <w:spacing w:before="0" w:after="0" w:line="240" w:lineRule="auto"/>
        <w:ind w:left="532"/>
        <w:jc w:val="center"/>
        <w:rPr>
          <w:rFonts w:ascii="Calibri" w:hAnsi="Calibri" w:cs="Calibri"/>
          <w:b/>
          <w:bCs/>
          <w:sz w:val="24"/>
          <w:szCs w:val="24"/>
        </w:rPr>
      </w:pPr>
      <w:r w:rsidRPr="00A04DC0">
        <w:rPr>
          <w:rFonts w:ascii="Calibri" w:hAnsi="Calibri" w:cs="Calibri"/>
          <w:b/>
          <w:bCs/>
          <w:color w:val="202020"/>
          <w:sz w:val="24"/>
          <w:szCs w:val="24"/>
        </w:rPr>
        <w:t>SOUTH PACIFIC ALBACORE TUNA</w:t>
      </w:r>
    </w:p>
    <w:p w14:paraId="395B3B8C" w14:textId="77777777" w:rsidR="00A04DC0" w:rsidRPr="00A04DC0" w:rsidRDefault="00A04DC0" w:rsidP="00A04DC0">
      <w:pPr>
        <w:pStyle w:val="BodyText"/>
        <w:adjustRightInd w:val="0"/>
        <w:snapToGrid w:val="0"/>
        <w:ind w:left="0"/>
        <w:rPr>
          <w:rFonts w:cs="Calibri"/>
        </w:rPr>
      </w:pPr>
    </w:p>
    <w:p w14:paraId="7C083A1B" w14:textId="77777777" w:rsidR="00A04DC0" w:rsidRPr="00A04DC0" w:rsidRDefault="00A04DC0" w:rsidP="00A04DC0">
      <w:pPr>
        <w:adjustRightInd w:val="0"/>
        <w:snapToGrid w:val="0"/>
        <w:spacing w:after="0" w:line="240" w:lineRule="auto"/>
        <w:ind w:right="714"/>
        <w:jc w:val="center"/>
        <w:rPr>
          <w:rFonts w:ascii="Calibri" w:hAnsi="Calibri" w:cs="Calibri"/>
        </w:rPr>
      </w:pPr>
      <w:r w:rsidRPr="00A04DC0">
        <w:rPr>
          <w:rFonts w:ascii="Calibri" w:hAnsi="Calibri" w:cs="Calibri"/>
        </w:rPr>
        <w:t>Virtual Meeting</w:t>
      </w:r>
    </w:p>
    <w:p w14:paraId="62CB61F3" w14:textId="3F22E5BE" w:rsidR="00A04DC0" w:rsidRPr="00A04DC0" w:rsidRDefault="00A04DC0" w:rsidP="00A04DC0">
      <w:pPr>
        <w:spacing w:after="0" w:line="240" w:lineRule="auto"/>
        <w:rPr>
          <w:rFonts w:ascii="Calibri" w:hAnsi="Calibri" w:cs="Calibri"/>
        </w:rPr>
      </w:pPr>
      <w:r w:rsidRPr="00A04DC0">
        <w:rPr>
          <w:rFonts w:ascii="Calibri" w:hAnsi="Calibri" w:cs="Calibri"/>
        </w:rPr>
        <w:t>4:00 PM, Thursday, 31 July 2025 (Pacific Daylight Time)</w:t>
      </w:r>
      <w:r w:rsidRPr="00A04DC0">
        <w:rPr>
          <w:rFonts w:ascii="Calibri" w:hAnsi="Calibri" w:cs="Calibri"/>
        </w:rPr>
        <w:t xml:space="preserve"> / </w:t>
      </w:r>
      <w:r w:rsidRPr="00A04DC0">
        <w:rPr>
          <w:rFonts w:ascii="Calibri" w:hAnsi="Calibri" w:cs="Calibri"/>
        </w:rPr>
        <w:t>10:00 AM, Friday, 1 August 2025 (Pohnpei)</w:t>
      </w:r>
      <w:r w:rsidRPr="00A04DC0">
        <w:rPr>
          <w:rFonts w:ascii="Calibri" w:hAnsi="Calibri" w:cs="Calibri"/>
        </w:rPr>
        <w:t xml:space="preserve"> </w:t>
      </w:r>
    </w:p>
    <w:p w14:paraId="30A4E990" w14:textId="77777777" w:rsidR="00A04DC0" w:rsidRPr="00A04DC0" w:rsidRDefault="00A04DC0" w:rsidP="00A04DC0">
      <w:pPr>
        <w:adjustRightInd w:val="0"/>
        <w:snapToGrid w:val="0"/>
        <w:spacing w:after="0" w:line="240" w:lineRule="auto"/>
        <w:ind w:left="534" w:right="1250"/>
        <w:jc w:val="center"/>
        <w:rPr>
          <w:rFonts w:ascii="Calibri" w:hAnsi="Calibri" w:cs="Calibri"/>
        </w:rPr>
      </w:pPr>
      <w:r w:rsidRPr="00A04DC0">
        <w:rPr>
          <w:rFonts w:ascii="Calibri" w:hAnsi="Calibri" w:cs="Calibri"/>
        </w:rPr>
        <w:t>Duration: 2 hours</w:t>
      </w:r>
    </w:p>
    <w:p w14:paraId="1F14CACA" w14:textId="77777777" w:rsidR="00A04DC0" w:rsidRPr="00A04DC0" w:rsidRDefault="00A04DC0" w:rsidP="00A04DC0">
      <w:pPr>
        <w:pStyle w:val="BodyText"/>
        <w:pBdr>
          <w:top w:val="single" w:sz="12" w:space="1" w:color="auto"/>
          <w:bottom w:val="single" w:sz="12" w:space="1" w:color="auto"/>
        </w:pBdr>
        <w:adjustRightInd w:val="0"/>
        <w:snapToGrid w:val="0"/>
        <w:rPr>
          <w:rFonts w:eastAsia="Times New Roman" w:cs="Calibri"/>
          <w:b/>
          <w:color w:val="000000"/>
        </w:rPr>
      </w:pPr>
      <w:r w:rsidRPr="00A04DC0">
        <w:rPr>
          <w:rFonts w:eastAsia="Times New Roman" w:cs="Calibri"/>
          <w:b/>
          <w:color w:val="000000"/>
        </w:rPr>
        <w:t xml:space="preserve">DRAFT TERMS OF REFERENCE FOR </w:t>
      </w:r>
      <w:r w:rsidRPr="00A04DC0">
        <w:rPr>
          <w:rFonts w:eastAsia="Times New Roman" w:cs="Calibri"/>
          <w:b/>
          <w:color w:val="000000"/>
          <w:lang w:val="haw-US"/>
        </w:rPr>
        <w:t xml:space="preserve">THE </w:t>
      </w:r>
      <w:r w:rsidRPr="00A04DC0">
        <w:rPr>
          <w:rFonts w:eastAsia="Times New Roman" w:cs="Calibri"/>
          <w:b/>
          <w:color w:val="000000"/>
        </w:rPr>
        <w:t xml:space="preserve">IATTC-WCPFC JOINT WORKING GROUP ON </w:t>
      </w:r>
    </w:p>
    <w:p w14:paraId="7BB46E90" w14:textId="77777777" w:rsidR="00A04DC0" w:rsidRPr="00A04DC0" w:rsidRDefault="00A04DC0" w:rsidP="00A04DC0">
      <w:pPr>
        <w:pStyle w:val="BodyText"/>
        <w:pBdr>
          <w:top w:val="single" w:sz="12" w:space="1" w:color="auto"/>
          <w:bottom w:val="single" w:sz="12" w:space="1" w:color="auto"/>
        </w:pBdr>
        <w:adjustRightInd w:val="0"/>
        <w:snapToGrid w:val="0"/>
        <w:rPr>
          <w:rFonts w:cs="Calibri"/>
          <w:b/>
        </w:rPr>
      </w:pPr>
      <w:r w:rsidRPr="00A04DC0">
        <w:rPr>
          <w:rFonts w:eastAsia="Times New Roman" w:cs="Calibri"/>
          <w:b/>
          <w:color w:val="000000"/>
        </w:rPr>
        <w:t>SOUTH PACIFIC ALBACORE TUNA</w:t>
      </w:r>
      <w:r w:rsidRPr="00A04DC0">
        <w:rPr>
          <w:rFonts w:eastAsia="Times New Roman" w:cs="Calibri"/>
          <w:b/>
          <w:color w:val="000000"/>
          <w:lang w:val="haw-US"/>
        </w:rPr>
        <w:t xml:space="preserve"> (SPAJWG)</w:t>
      </w:r>
    </w:p>
    <w:p w14:paraId="54027995" w14:textId="577B90C1" w:rsidR="00A04DC0" w:rsidRPr="00A04DC0" w:rsidRDefault="00A04DC0" w:rsidP="00A04DC0">
      <w:pPr>
        <w:adjustRightInd w:val="0"/>
        <w:snapToGrid w:val="0"/>
        <w:spacing w:after="0" w:line="240" w:lineRule="auto"/>
        <w:jc w:val="right"/>
        <w:rPr>
          <w:rFonts w:ascii="Calibri" w:hAnsi="Calibri" w:cs="Calibri"/>
          <w:color w:val="303030"/>
          <w:sz w:val="24"/>
          <w:szCs w:val="24"/>
        </w:rPr>
      </w:pPr>
      <w:r w:rsidRPr="00A04DC0">
        <w:rPr>
          <w:rFonts w:ascii="Calibri" w:hAnsi="Calibri" w:cs="Calibri"/>
          <w:b/>
          <w:sz w:val="24"/>
          <w:szCs w:val="24"/>
        </w:rPr>
        <w:t>SPAJWG-INF0</w:t>
      </w:r>
      <w:r w:rsidRPr="00A04DC0">
        <w:rPr>
          <w:rFonts w:ascii="Calibri" w:hAnsi="Calibri" w:cs="Calibri"/>
          <w:b/>
          <w:sz w:val="24"/>
          <w:szCs w:val="24"/>
        </w:rPr>
        <w:t>2</w:t>
      </w:r>
      <w:r w:rsidRPr="00A04DC0">
        <w:rPr>
          <w:rFonts w:ascii="Calibri" w:hAnsi="Calibri" w:cs="Calibri"/>
          <w:b/>
          <w:sz w:val="24"/>
          <w:szCs w:val="24"/>
        </w:rPr>
        <w:t>-2025</w:t>
      </w:r>
      <w:r w:rsidRPr="00A04DC0">
        <w:rPr>
          <w:rFonts w:ascii="Calibri" w:hAnsi="Calibri" w:cs="Calibri"/>
          <w:b/>
          <w:sz w:val="24"/>
          <w:szCs w:val="24"/>
          <w:lang w:eastAsia="ja-JP"/>
        </w:rPr>
        <w:t>-WP</w:t>
      </w:r>
      <w:r w:rsidRPr="00A04DC0">
        <w:rPr>
          <w:rFonts w:ascii="Calibri" w:hAnsi="Calibri" w:cs="Calibri"/>
          <w:b/>
          <w:sz w:val="24"/>
          <w:szCs w:val="24"/>
        </w:rPr>
        <w:t>01</w:t>
      </w:r>
    </w:p>
    <w:p w14:paraId="00000004" w14:textId="1703BEA2" w:rsidR="00F4434B" w:rsidRDefault="00F4434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6DF900C" w14:textId="77777777" w:rsidR="00A04DC0" w:rsidRPr="00A04DC0" w:rsidRDefault="00A04DC0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3BD31769" w14:textId="7A0FEFF4" w:rsidR="00A768FE" w:rsidRPr="00A04DC0" w:rsidRDefault="00A768FE" w:rsidP="00A04DC0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14" w:firstLine="13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04DC0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Taking into account </w:t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the mandates for cooperation and coordination between the Inter-American  Tropical Tuna Commission (IATTC) and the Western and Central Pacific Fisheries Commission  (WCPFC) with respect to the south Pacific albacore tuna contained in, </w:t>
      </w:r>
      <w:r w:rsidRPr="00A04DC0">
        <w:rPr>
          <w:rFonts w:ascii="Calibri" w:eastAsia="Times New Roman" w:hAnsi="Calibri" w:cs="Calibri"/>
          <w:i/>
          <w:color w:val="000000"/>
          <w:sz w:val="24"/>
          <w:szCs w:val="24"/>
        </w:rPr>
        <w:t>inter alia</w:t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, IATTC Resolution C-24-04 and the recommendation adopted by WCPFC21 instructing the Chair of the  WCPFC to help develop Terms of Reference for the establishment of a Joint Working Group; </w:t>
      </w:r>
    </w:p>
    <w:p w14:paraId="2C35D928" w14:textId="13F5AC0F" w:rsidR="00A768FE" w:rsidRPr="00A04DC0" w:rsidRDefault="00A768FE" w:rsidP="00A04DC0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6"/>
        <w:rPr>
          <w:rFonts w:ascii="Calibri" w:eastAsia="Times New Roman" w:hAnsi="Calibri" w:cs="Calibri"/>
          <w:color w:val="000000"/>
          <w:sz w:val="24"/>
          <w:szCs w:val="24"/>
        </w:rPr>
      </w:pPr>
      <w:r w:rsidRPr="00A04DC0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Recognizing that </w:t>
      </w:r>
      <w:r w:rsidRPr="00A04DC0">
        <w:rPr>
          <w:rFonts w:ascii="Calibri" w:eastAsia="Times New Roman" w:hAnsi="Calibri" w:cs="Calibri"/>
          <w:i/>
          <w:color w:val="000000"/>
          <w:sz w:val="24"/>
          <w:szCs w:val="24"/>
          <w:lang w:val="haw-US"/>
        </w:rPr>
        <w:t>south Pacific albacore</w:t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 is an important tuna species harvested by members of both </w:t>
      </w:r>
      <w:proofErr w:type="gramStart"/>
      <w:r w:rsidRPr="00A04DC0">
        <w:rPr>
          <w:rFonts w:ascii="Calibri" w:eastAsia="Times New Roman" w:hAnsi="Calibri" w:cs="Calibri"/>
          <w:color w:val="000000"/>
          <w:sz w:val="24"/>
          <w:szCs w:val="24"/>
        </w:rPr>
        <w:t>Commissions;</w:t>
      </w:r>
      <w:proofErr w:type="gramEnd"/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2BDCDCB" w14:textId="075ECC4A" w:rsidR="00A768FE" w:rsidRPr="00A04DC0" w:rsidRDefault="00A768FE" w:rsidP="00A04DC0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13" w:hanging="9"/>
        <w:jc w:val="both"/>
        <w:rPr>
          <w:rFonts w:ascii="Calibri" w:eastAsia="Times New Roman" w:hAnsi="Calibri" w:cs="Calibri"/>
          <w:sz w:val="24"/>
          <w:szCs w:val="24"/>
        </w:rPr>
      </w:pPr>
      <w:r w:rsidRPr="00A04DC0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In accordance with </w:t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the provisions of Article XXIV of the Antigua Convention and Article 22 </w:t>
      </w:r>
      <w:proofErr w:type="gramStart"/>
      <w:r w:rsidRPr="00A04DC0">
        <w:rPr>
          <w:rFonts w:ascii="Calibri" w:eastAsia="Times New Roman" w:hAnsi="Calibri" w:cs="Calibri"/>
          <w:color w:val="000000"/>
          <w:sz w:val="24"/>
          <w:szCs w:val="24"/>
        </w:rPr>
        <w:t>of  the</w:t>
      </w:r>
      <w:proofErr w:type="gramEnd"/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 Convention on the Conservation and Management of Highly Migratory Fish in the </w:t>
      </w:r>
      <w:proofErr w:type="gramStart"/>
      <w:r w:rsidRPr="00A04DC0">
        <w:rPr>
          <w:rFonts w:ascii="Calibri" w:eastAsia="Times New Roman" w:hAnsi="Calibri" w:cs="Calibri"/>
          <w:color w:val="000000"/>
          <w:sz w:val="24"/>
          <w:szCs w:val="24"/>
        </w:rPr>
        <w:t>Western  and</w:t>
      </w:r>
      <w:proofErr w:type="gramEnd"/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 Central Pacific </w:t>
      </w:r>
      <w:proofErr w:type="gramStart"/>
      <w:r w:rsidRPr="00A04DC0">
        <w:rPr>
          <w:rFonts w:ascii="Calibri" w:eastAsia="Times New Roman" w:hAnsi="Calibri" w:cs="Calibri"/>
          <w:color w:val="000000"/>
          <w:sz w:val="24"/>
          <w:szCs w:val="24"/>
        </w:rPr>
        <w:t>Ocean;</w:t>
      </w:r>
      <w:proofErr w:type="gramEnd"/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F08B23A" w14:textId="77777777" w:rsidR="00A768FE" w:rsidRPr="00A04DC0" w:rsidRDefault="00A768FE" w:rsidP="00A04DC0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04DC0">
        <w:rPr>
          <w:rFonts w:ascii="Calibri" w:eastAsia="Times New Roman" w:hAnsi="Calibri" w:cs="Calibri"/>
          <w:i/>
          <w:color w:val="000000"/>
          <w:sz w:val="24"/>
          <w:szCs w:val="24"/>
        </w:rPr>
        <w:t>Agree</w:t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</w:p>
    <w:p w14:paraId="7BAA3235" w14:textId="533F6C8F" w:rsidR="00A768FE" w:rsidRPr="00A04DC0" w:rsidRDefault="00A768FE" w:rsidP="00A04DC0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13" w:firstLine="4"/>
        <w:rPr>
          <w:rFonts w:ascii="Calibri" w:eastAsia="Times New Roman" w:hAnsi="Calibri" w:cs="Calibri"/>
          <w:color w:val="000000"/>
          <w:sz w:val="24"/>
          <w:szCs w:val="24"/>
        </w:rPr>
      </w:pPr>
      <w:r w:rsidRPr="00A04DC0">
        <w:rPr>
          <w:rFonts w:ascii="Calibri" w:eastAsia="Times New Roman" w:hAnsi="Calibri" w:cs="Calibri"/>
          <w:color w:val="000000"/>
          <w:sz w:val="24"/>
          <w:szCs w:val="24"/>
        </w:rPr>
        <w:t>To establish an IATTC-WCPFC Joint Working Group (JWG) on south Pacific a</w:t>
      </w:r>
      <w:r w:rsidR="00AB3EC9"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lbacore </w:t>
      </w:r>
      <w:r w:rsidR="00322A77" w:rsidRPr="00A04DC0">
        <w:rPr>
          <w:rFonts w:ascii="Calibri" w:eastAsia="Times New Roman" w:hAnsi="Calibri" w:cs="Calibri"/>
          <w:color w:val="000000"/>
          <w:sz w:val="24"/>
          <w:szCs w:val="24"/>
        </w:rPr>
        <w:t>tuna (SPA-JWG)</w:t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2A77" w:rsidRPr="00A04DC0">
        <w:rPr>
          <w:rFonts w:ascii="Calibri" w:hAnsi="Calibri" w:cs="Calibri"/>
          <w:sz w:val="24"/>
          <w:szCs w:val="24"/>
        </w:rPr>
        <w:t>to enhance cooperation between WCPFC and IATTC for South Pacific albacore tuna research and management</w:t>
      </w:r>
      <w:r w:rsidR="004761D5" w:rsidRPr="00A04DC0">
        <w:rPr>
          <w:rFonts w:ascii="Calibri" w:hAnsi="Calibri" w:cs="Calibri"/>
          <w:sz w:val="24"/>
          <w:szCs w:val="24"/>
          <w:lang w:val="haw-US"/>
        </w:rPr>
        <w:t>,</w:t>
      </w:r>
      <w:r w:rsidR="00322A77" w:rsidRPr="00A04DC0">
        <w:rPr>
          <w:rFonts w:ascii="Calibri" w:hAnsi="Calibri" w:cs="Calibri"/>
          <w:sz w:val="24"/>
          <w:szCs w:val="24"/>
          <w:lang w:val="haw-US"/>
        </w:rPr>
        <w:t xml:space="preserve"> </w:t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with the following terms of reference: </w:t>
      </w:r>
    </w:p>
    <w:p w14:paraId="3A8FE758" w14:textId="23EBBEC1" w:rsidR="00A97839" w:rsidRPr="00A04DC0" w:rsidRDefault="00A768FE" w:rsidP="00A04DC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eastAsia="Times New Roman" w:hAnsi="Calibri" w:cs="Calibri"/>
          <w:color w:val="000000"/>
          <w:sz w:val="24"/>
          <w:szCs w:val="24"/>
        </w:rPr>
        <w:t>The SPA-JWG shall be composed of representatives</w:t>
      </w:r>
      <w:r w:rsidR="00831412"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 designated by Members of both </w:t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>Commissions</w:t>
      </w:r>
      <w:r w:rsidR="00474503" w:rsidRPr="00A04DC0">
        <w:rPr>
          <w:rFonts w:ascii="Calibri" w:eastAsia="Times New Roman" w:hAnsi="Calibri" w:cs="Calibri"/>
          <w:color w:val="000000"/>
          <w:sz w:val="24"/>
          <w:szCs w:val="24"/>
          <w:lang w:val="haw-US"/>
        </w:rPr>
        <w:t xml:space="preserve"> </w:t>
      </w:r>
      <w:commentRangeStart w:id="0"/>
      <w:r w:rsidR="00474503" w:rsidRPr="00A04DC0">
        <w:rPr>
          <w:rFonts w:ascii="Calibri" w:eastAsia="Times New Roman" w:hAnsi="Calibri" w:cs="Calibri"/>
          <w:color w:val="000000"/>
          <w:sz w:val="24"/>
          <w:szCs w:val="24"/>
          <w:lang w:val="haw-US"/>
        </w:rPr>
        <w:t>[and WCPFC Participating Territories]</w:t>
      </w:r>
      <w:commentRangeEnd w:id="0"/>
      <w:r w:rsidR="00474503" w:rsidRPr="00A04DC0">
        <w:rPr>
          <w:rStyle w:val="CommentReference"/>
          <w:rFonts w:ascii="Calibri" w:hAnsi="Calibri" w:cs="Calibri"/>
          <w:sz w:val="24"/>
          <w:szCs w:val="24"/>
        </w:rPr>
        <w:commentReference w:id="0"/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>, and who may be accompanied by such experts or advisors as each Member may deem appropriate. The SPA-JWG may also include, as observers, representatives of relevant intergovernmental organizations as well as non-governmental organizations accredited to either Commission. Organizations or individuals with recognized scientific or practical fisheries experience in matters related to the work of the SPA-JWG may also be invited to participate</w:t>
      </w:r>
      <w:r w:rsidRPr="00A04DC0">
        <w:rPr>
          <w:rFonts w:ascii="Calibri" w:eastAsia="Times New Roman" w:hAnsi="Calibri" w:cs="Calibri"/>
          <w:color w:val="000000"/>
          <w:sz w:val="24"/>
          <w:szCs w:val="24"/>
          <w:lang w:val="haw-US"/>
        </w:rPr>
        <w:t xml:space="preserve"> b</w:t>
      </w:r>
      <w:r w:rsidR="00096798" w:rsidRPr="00A04DC0">
        <w:rPr>
          <w:rFonts w:ascii="Calibri" w:eastAsia="Times New Roman" w:hAnsi="Calibri" w:cs="Calibri"/>
          <w:color w:val="000000"/>
          <w:sz w:val="24"/>
          <w:szCs w:val="24"/>
          <w:lang w:val="haw-US"/>
        </w:rPr>
        <w:t>y the SPA-</w:t>
      </w:r>
      <w:r w:rsidRPr="00A04DC0">
        <w:rPr>
          <w:rFonts w:ascii="Calibri" w:eastAsia="Times New Roman" w:hAnsi="Calibri" w:cs="Calibri"/>
          <w:color w:val="000000"/>
          <w:sz w:val="24"/>
          <w:szCs w:val="24"/>
          <w:lang w:val="haw-US"/>
        </w:rPr>
        <w:t>JWG</w:t>
      </w:r>
      <w:r w:rsidRPr="00A04DC0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</w:p>
    <w:p w14:paraId="4BDE37DB" w14:textId="77777777" w:rsidR="00A97839" w:rsidRPr="00A04DC0" w:rsidRDefault="00A97839" w:rsidP="00A04DC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</w:rPr>
        <w:t>The functions of the SPA-JWG shall be the following:</w:t>
      </w:r>
    </w:p>
    <w:p w14:paraId="43D7F064" w14:textId="1052DFB4" w:rsidR="00EE55CF" w:rsidRPr="00A04DC0" w:rsidRDefault="00A97839" w:rsidP="00A04DC0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72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</w:rPr>
        <w:t xml:space="preserve">To develop a common </w:t>
      </w:r>
      <w:r w:rsidR="006E4E15" w:rsidRPr="00A04DC0">
        <w:rPr>
          <w:rFonts w:ascii="Calibri" w:hAnsi="Calibri" w:cs="Calibri"/>
          <w:color w:val="000000"/>
          <w:sz w:val="24"/>
          <w:szCs w:val="24"/>
          <w:lang w:val="haw-US"/>
        </w:rPr>
        <w:t xml:space="preserve">understanding and </w:t>
      </w:r>
      <w:r w:rsidRPr="00A04DC0">
        <w:rPr>
          <w:rFonts w:ascii="Calibri" w:hAnsi="Calibri" w:cs="Calibri"/>
          <w:color w:val="000000"/>
          <w:sz w:val="24"/>
          <w:szCs w:val="24"/>
        </w:rPr>
        <w:t>approach for the conservatio</w:t>
      </w:r>
      <w:r w:rsidR="006E4E15" w:rsidRPr="00A04DC0">
        <w:rPr>
          <w:rFonts w:ascii="Calibri" w:hAnsi="Calibri" w:cs="Calibri"/>
          <w:color w:val="000000"/>
          <w:sz w:val="24"/>
          <w:szCs w:val="24"/>
        </w:rPr>
        <w:t xml:space="preserve">n and management of south </w:t>
      </w:r>
      <w:r w:rsidRPr="00A04DC0">
        <w:rPr>
          <w:rFonts w:ascii="Calibri" w:hAnsi="Calibri" w:cs="Calibri"/>
          <w:color w:val="000000"/>
          <w:sz w:val="24"/>
          <w:szCs w:val="24"/>
        </w:rPr>
        <w:t>P</w:t>
      </w:r>
      <w:r w:rsidR="006E4E15" w:rsidRPr="00A04DC0">
        <w:rPr>
          <w:rFonts w:ascii="Calibri" w:hAnsi="Calibri" w:cs="Calibri"/>
          <w:color w:val="000000"/>
          <w:sz w:val="24"/>
          <w:szCs w:val="24"/>
          <w:lang w:val="haw-US"/>
        </w:rPr>
        <w:t xml:space="preserve">acific albacore </w:t>
      </w:r>
      <w:r w:rsidRPr="00A04DC0">
        <w:rPr>
          <w:rFonts w:ascii="Calibri" w:hAnsi="Calibri" w:cs="Calibri"/>
          <w:color w:val="000000"/>
          <w:sz w:val="24"/>
          <w:szCs w:val="24"/>
        </w:rPr>
        <w:t xml:space="preserve">in both convention </w:t>
      </w:r>
      <w:proofErr w:type="gramStart"/>
      <w:r w:rsidRPr="00A04DC0">
        <w:rPr>
          <w:rFonts w:ascii="Calibri" w:hAnsi="Calibri" w:cs="Calibri"/>
          <w:color w:val="000000"/>
          <w:sz w:val="24"/>
          <w:szCs w:val="24"/>
        </w:rPr>
        <w:t>areas;</w:t>
      </w:r>
      <w:proofErr w:type="gramEnd"/>
    </w:p>
    <w:p w14:paraId="6D964E7C" w14:textId="76FDBE18" w:rsidR="00A97839" w:rsidRPr="00A04DC0" w:rsidRDefault="00A97839" w:rsidP="00A04DC0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72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</w:rPr>
        <w:t xml:space="preserve">To enhance the harmonization of harvest strategies and other conservation and management actions through, inter alia, the development of </w:t>
      </w:r>
      <w:r w:rsidRPr="00A04DC0">
        <w:rPr>
          <w:rFonts w:ascii="Calibri" w:hAnsi="Calibri" w:cs="Calibri"/>
          <w:sz w:val="24"/>
          <w:szCs w:val="24"/>
        </w:rPr>
        <w:t xml:space="preserve">a workplan for </w:t>
      </w:r>
      <w:r w:rsidR="00831412" w:rsidRPr="00A04DC0">
        <w:rPr>
          <w:rFonts w:ascii="Calibri" w:hAnsi="Calibri" w:cs="Calibri"/>
          <w:sz w:val="24"/>
          <w:szCs w:val="24"/>
          <w:lang w:val="haw-US"/>
        </w:rPr>
        <w:t xml:space="preserve">the </w:t>
      </w:r>
      <w:r w:rsidRPr="00A04DC0">
        <w:rPr>
          <w:rFonts w:ascii="Calibri" w:hAnsi="Calibri" w:cs="Calibri"/>
          <w:sz w:val="24"/>
          <w:szCs w:val="24"/>
        </w:rPr>
        <w:t>SPA</w:t>
      </w:r>
      <w:r w:rsidR="00831412" w:rsidRPr="00A04DC0">
        <w:rPr>
          <w:rFonts w:ascii="Calibri" w:hAnsi="Calibri" w:cs="Calibri"/>
          <w:sz w:val="24"/>
          <w:szCs w:val="24"/>
          <w:lang w:val="haw-US"/>
        </w:rPr>
        <w:t>-JWG</w:t>
      </w:r>
      <w:r w:rsidR="00EE55CF" w:rsidRPr="00A04DC0">
        <w:rPr>
          <w:rFonts w:ascii="Calibri" w:hAnsi="Calibri" w:cs="Calibri"/>
          <w:sz w:val="24"/>
          <w:szCs w:val="24"/>
          <w:lang w:val="haw-US"/>
        </w:rPr>
        <w:t xml:space="preserve"> which shall be developed at its inagural meeting in the first half of </w:t>
      </w:r>
      <w:proofErr w:type="gramStart"/>
      <w:r w:rsidR="00EE55CF" w:rsidRPr="00A04DC0">
        <w:rPr>
          <w:rFonts w:ascii="Calibri" w:hAnsi="Calibri" w:cs="Calibri"/>
          <w:sz w:val="24"/>
          <w:szCs w:val="24"/>
          <w:lang w:val="haw-US"/>
        </w:rPr>
        <w:t>2026</w:t>
      </w:r>
      <w:r w:rsidRPr="00A04DC0">
        <w:rPr>
          <w:rFonts w:ascii="Calibri" w:hAnsi="Calibri" w:cs="Calibri"/>
          <w:color w:val="000000"/>
          <w:sz w:val="24"/>
          <w:szCs w:val="24"/>
        </w:rPr>
        <w:t>;</w:t>
      </w:r>
      <w:proofErr w:type="gramEnd"/>
    </w:p>
    <w:p w14:paraId="10C0D415" w14:textId="3B50354A" w:rsidR="00A97839" w:rsidRPr="00A04DC0" w:rsidRDefault="00A97839" w:rsidP="00A04DC0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72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</w:rPr>
        <w:t>To develop compatible and/or harmonized management arrangements or measures for</w:t>
      </w:r>
      <w:r w:rsidR="00330F02" w:rsidRPr="00A04DC0">
        <w:rPr>
          <w:rFonts w:ascii="Calibri" w:hAnsi="Calibri" w:cs="Calibri"/>
          <w:color w:val="000000"/>
          <w:sz w:val="24"/>
          <w:szCs w:val="24"/>
        </w:rPr>
        <w:t xml:space="preserve"> south </w:t>
      </w:r>
      <w:r w:rsidR="00330F02" w:rsidRPr="00A04DC0">
        <w:rPr>
          <w:rFonts w:ascii="Calibri" w:hAnsi="Calibri" w:cs="Calibri"/>
          <w:color w:val="000000"/>
          <w:sz w:val="24"/>
          <w:szCs w:val="24"/>
          <w:lang w:val="haw-US"/>
        </w:rPr>
        <w:t>Pacific albacore</w:t>
      </w:r>
      <w:r w:rsidRPr="00A04DC0">
        <w:rPr>
          <w:rFonts w:ascii="Calibri" w:hAnsi="Calibri" w:cs="Calibri"/>
          <w:color w:val="000000"/>
          <w:sz w:val="24"/>
          <w:szCs w:val="24"/>
        </w:rPr>
        <w:t>, as appropriate, across all fisheries, including the coor</w:t>
      </w:r>
      <w:r w:rsidR="00330F02" w:rsidRPr="00A04DC0">
        <w:rPr>
          <w:rFonts w:ascii="Calibri" w:hAnsi="Calibri" w:cs="Calibri"/>
          <w:color w:val="000000"/>
          <w:sz w:val="24"/>
          <w:szCs w:val="24"/>
        </w:rPr>
        <w:t>dination of catch and/or effort</w:t>
      </w:r>
      <w:r w:rsidRPr="00A04DC0">
        <w:rPr>
          <w:rFonts w:ascii="Calibri" w:hAnsi="Calibri" w:cs="Calibri"/>
          <w:color w:val="000000"/>
          <w:sz w:val="24"/>
          <w:szCs w:val="24"/>
        </w:rPr>
        <w:t xml:space="preserve"> levels between the two </w:t>
      </w:r>
      <w:proofErr w:type="gramStart"/>
      <w:r w:rsidRPr="00A04DC0">
        <w:rPr>
          <w:rFonts w:ascii="Calibri" w:hAnsi="Calibri" w:cs="Calibri"/>
          <w:color w:val="000000"/>
          <w:sz w:val="24"/>
          <w:szCs w:val="24"/>
        </w:rPr>
        <w:t>Commissions;</w:t>
      </w:r>
      <w:proofErr w:type="gramEnd"/>
    </w:p>
    <w:p w14:paraId="23490AA9" w14:textId="49F95488" w:rsidR="00A97839" w:rsidRPr="00A04DC0" w:rsidRDefault="00A97839" w:rsidP="00A04DC0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72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</w:rPr>
        <w:t xml:space="preserve">To coordinate scientific research and analyses and facilitate the collection and </w:t>
      </w:r>
      <w:r w:rsidRPr="00A04DC0">
        <w:rPr>
          <w:rFonts w:ascii="Calibri" w:hAnsi="Calibri" w:cs="Calibri"/>
          <w:color w:val="000000"/>
          <w:sz w:val="24"/>
          <w:szCs w:val="24"/>
        </w:rPr>
        <w:lastRenderedPageBreak/>
        <w:t xml:space="preserve">exchange of relevant fisheries data, scientific knowledge and </w:t>
      </w:r>
      <w:proofErr w:type="gramStart"/>
      <w:r w:rsidRPr="00A04DC0">
        <w:rPr>
          <w:rFonts w:ascii="Calibri" w:hAnsi="Calibri" w:cs="Calibri"/>
          <w:color w:val="000000"/>
          <w:sz w:val="24"/>
          <w:szCs w:val="24"/>
        </w:rPr>
        <w:t>expertise;</w:t>
      </w:r>
      <w:proofErr w:type="gramEnd"/>
    </w:p>
    <w:p w14:paraId="4815084A" w14:textId="3797F23C" w:rsidR="00A97839" w:rsidRPr="00A04DC0" w:rsidRDefault="00A97839" w:rsidP="00A04DC0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72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</w:rPr>
        <w:t xml:space="preserve">To identify priority areas for improvement in monitoring, reporting, and data </w:t>
      </w:r>
      <w:proofErr w:type="gramStart"/>
      <w:r w:rsidRPr="00A04DC0">
        <w:rPr>
          <w:rFonts w:ascii="Calibri" w:hAnsi="Calibri" w:cs="Calibri"/>
          <w:color w:val="000000"/>
          <w:sz w:val="24"/>
          <w:szCs w:val="24"/>
        </w:rPr>
        <w:t>sharing;</w:t>
      </w:r>
      <w:proofErr w:type="gramEnd"/>
    </w:p>
    <w:p w14:paraId="5020F0FA" w14:textId="4E360FA9" w:rsidR="00A97839" w:rsidRPr="00A04DC0" w:rsidRDefault="00A97839" w:rsidP="00A04DC0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72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</w:rPr>
        <w:t>To collaborate in the identification of ways to streamline the relevant decision-</w:t>
      </w:r>
      <w:r w:rsidR="00600774" w:rsidRPr="00A04DC0">
        <w:rPr>
          <w:rFonts w:ascii="Calibri" w:hAnsi="Calibri" w:cs="Calibri"/>
          <w:color w:val="000000"/>
          <w:sz w:val="24"/>
          <w:szCs w:val="24"/>
        </w:rPr>
        <w:t>making</w:t>
      </w:r>
      <w:r w:rsidRPr="00A04DC0">
        <w:rPr>
          <w:rFonts w:ascii="Calibri" w:hAnsi="Calibri" w:cs="Calibri"/>
          <w:color w:val="000000"/>
          <w:sz w:val="24"/>
          <w:szCs w:val="24"/>
        </w:rPr>
        <w:t xml:space="preserve"> processes within each Commission to ensure efficie</w:t>
      </w:r>
      <w:r w:rsidR="00600774" w:rsidRPr="00A04DC0">
        <w:rPr>
          <w:rFonts w:ascii="Calibri" w:hAnsi="Calibri" w:cs="Calibri"/>
          <w:color w:val="000000"/>
          <w:sz w:val="24"/>
          <w:szCs w:val="24"/>
        </w:rPr>
        <w:t xml:space="preserve">nt progress towards the robust </w:t>
      </w:r>
      <w:r w:rsidRPr="00A04DC0">
        <w:rPr>
          <w:rFonts w:ascii="Calibri" w:hAnsi="Calibri" w:cs="Calibri"/>
          <w:color w:val="000000"/>
          <w:sz w:val="24"/>
          <w:szCs w:val="24"/>
        </w:rPr>
        <w:t>cons</w:t>
      </w:r>
      <w:r w:rsidR="00600774" w:rsidRPr="00A04DC0">
        <w:rPr>
          <w:rFonts w:ascii="Calibri" w:hAnsi="Calibri" w:cs="Calibri"/>
          <w:color w:val="000000"/>
          <w:sz w:val="24"/>
          <w:szCs w:val="24"/>
        </w:rPr>
        <w:t xml:space="preserve">ervation and management of south </w:t>
      </w:r>
      <w:r w:rsidR="00600774" w:rsidRPr="00A04DC0">
        <w:rPr>
          <w:rFonts w:ascii="Calibri" w:hAnsi="Calibri" w:cs="Calibri"/>
          <w:color w:val="000000"/>
          <w:sz w:val="24"/>
          <w:szCs w:val="24"/>
          <w:lang w:val="haw-US"/>
        </w:rPr>
        <w:t xml:space="preserve">Pacific </w:t>
      </w:r>
      <w:proofErr w:type="gramStart"/>
      <w:r w:rsidR="00600774" w:rsidRPr="00A04DC0">
        <w:rPr>
          <w:rFonts w:ascii="Calibri" w:hAnsi="Calibri" w:cs="Calibri"/>
          <w:color w:val="000000"/>
          <w:sz w:val="24"/>
          <w:szCs w:val="24"/>
          <w:lang w:val="haw-US"/>
        </w:rPr>
        <w:t>albacore</w:t>
      </w:r>
      <w:r w:rsidRPr="00A04DC0">
        <w:rPr>
          <w:rFonts w:ascii="Calibri" w:hAnsi="Calibri" w:cs="Calibri"/>
          <w:color w:val="000000"/>
          <w:sz w:val="24"/>
          <w:szCs w:val="24"/>
        </w:rPr>
        <w:t>;</w:t>
      </w:r>
      <w:proofErr w:type="gramEnd"/>
    </w:p>
    <w:p w14:paraId="27DF33C0" w14:textId="0DA5CCC9" w:rsidR="00A97839" w:rsidRPr="00A04DC0" w:rsidRDefault="00A97839" w:rsidP="00A04DC0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72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</w:rPr>
        <w:t>To undertake</w:t>
      </w:r>
      <w:r w:rsidR="00993C3E" w:rsidRPr="00A04DC0">
        <w:rPr>
          <w:rFonts w:ascii="Calibri" w:hAnsi="Calibri" w:cs="Calibri"/>
          <w:color w:val="000000"/>
          <w:sz w:val="24"/>
          <w:szCs w:val="24"/>
        </w:rPr>
        <w:t xml:space="preserve"> additional tasks related to south </w:t>
      </w:r>
      <w:r w:rsidR="00993C3E" w:rsidRPr="00A04DC0">
        <w:rPr>
          <w:rFonts w:ascii="Calibri" w:hAnsi="Calibri" w:cs="Calibri"/>
          <w:color w:val="000000"/>
          <w:sz w:val="24"/>
          <w:szCs w:val="24"/>
          <w:lang w:val="haw-US"/>
        </w:rPr>
        <w:t>Pacific albacore</w:t>
      </w:r>
      <w:r w:rsidRPr="00A04DC0">
        <w:rPr>
          <w:rFonts w:ascii="Calibri" w:hAnsi="Calibri" w:cs="Calibri"/>
          <w:color w:val="000000"/>
          <w:sz w:val="24"/>
          <w:szCs w:val="24"/>
        </w:rPr>
        <w:t xml:space="preserve">, as appropriate and pursuant to corresponding requests from both </w:t>
      </w:r>
      <w:proofErr w:type="gramStart"/>
      <w:r w:rsidRPr="00A04DC0">
        <w:rPr>
          <w:rFonts w:ascii="Calibri" w:hAnsi="Calibri" w:cs="Calibri"/>
          <w:color w:val="000000"/>
          <w:sz w:val="24"/>
          <w:szCs w:val="24"/>
        </w:rPr>
        <w:t>Commissions;</w:t>
      </w:r>
      <w:proofErr w:type="gramEnd"/>
    </w:p>
    <w:p w14:paraId="6232E158" w14:textId="36C0C28D" w:rsidR="00A97839" w:rsidRPr="00A04DC0" w:rsidRDefault="00A97839" w:rsidP="00A04DC0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ind w:left="72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  <w:lang w:val="haw-US"/>
        </w:rPr>
        <w:t>T</w:t>
      </w:r>
      <w:r w:rsidRPr="00A04DC0">
        <w:rPr>
          <w:rFonts w:ascii="Calibri" w:hAnsi="Calibri" w:cs="Calibri"/>
          <w:color w:val="000000"/>
          <w:sz w:val="24"/>
          <w:szCs w:val="24"/>
        </w:rPr>
        <w:t>o report to each Commission on the advances of its work.</w:t>
      </w:r>
    </w:p>
    <w:p w14:paraId="609FE2DB" w14:textId="0BF3DBB9" w:rsidR="00A97839" w:rsidRPr="00A04DC0" w:rsidRDefault="00A97839" w:rsidP="00A04DC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04DC0">
        <w:rPr>
          <w:rFonts w:ascii="Calibri" w:hAnsi="Calibri" w:cs="Calibri"/>
          <w:color w:val="000000"/>
          <w:sz w:val="24"/>
          <w:szCs w:val="24"/>
        </w:rPr>
        <w:t>Each Commission will appoint a co-chair of the SPA-JWG for the term each will determine.</w:t>
      </w:r>
    </w:p>
    <w:p w14:paraId="70CEC41F" w14:textId="3A3B1282" w:rsidR="00A97839" w:rsidRPr="00A04DC0" w:rsidRDefault="00993C3E" w:rsidP="00A04DC0">
      <w:pPr>
        <w:pStyle w:val="NormalWeb"/>
        <w:numPr>
          <w:ilvl w:val="0"/>
          <w:numId w:val="3"/>
        </w:numPr>
        <w:adjustRightInd w:val="0"/>
        <w:snapToGrid w:val="0"/>
        <w:spacing w:before="0" w:beforeAutospacing="0" w:after="120" w:afterAutospacing="0"/>
        <w:ind w:right="492"/>
        <w:jc w:val="both"/>
        <w:rPr>
          <w:rFonts w:ascii="Calibri" w:hAnsi="Calibri" w:cs="Calibri"/>
        </w:rPr>
      </w:pPr>
      <w:r w:rsidRPr="00A04DC0">
        <w:rPr>
          <w:rFonts w:ascii="Calibri" w:hAnsi="Calibri" w:cs="Calibri"/>
          <w:color w:val="000000"/>
        </w:rPr>
        <w:t xml:space="preserve">The </w:t>
      </w:r>
      <w:r w:rsidR="00A97839" w:rsidRPr="00A04DC0">
        <w:rPr>
          <w:rFonts w:ascii="Calibri" w:hAnsi="Calibri" w:cs="Calibri"/>
          <w:color w:val="000000"/>
        </w:rPr>
        <w:t>Secretariats of both Commissions will coordinate the ado</w:t>
      </w:r>
      <w:r w:rsidR="003A6E85" w:rsidRPr="00A04DC0">
        <w:rPr>
          <w:rFonts w:ascii="Calibri" w:hAnsi="Calibri" w:cs="Calibri"/>
          <w:color w:val="000000"/>
        </w:rPr>
        <w:t>ption and implementation of all</w:t>
      </w:r>
      <w:r w:rsidR="00A97839" w:rsidRPr="00A04DC0">
        <w:rPr>
          <w:rFonts w:ascii="Calibri" w:hAnsi="Calibri" w:cs="Calibri"/>
          <w:color w:val="000000"/>
        </w:rPr>
        <w:t xml:space="preserve"> arrangement</w:t>
      </w:r>
      <w:r w:rsidRPr="00A04DC0">
        <w:rPr>
          <w:rFonts w:ascii="Calibri" w:hAnsi="Calibri" w:cs="Calibri"/>
          <w:color w:val="000000"/>
        </w:rPr>
        <w:t>s needed for the work of the SP</w:t>
      </w:r>
      <w:r w:rsidRPr="00A04DC0">
        <w:rPr>
          <w:rFonts w:ascii="Calibri" w:hAnsi="Calibri" w:cs="Calibri"/>
          <w:color w:val="000000"/>
          <w:lang w:val="haw-US"/>
        </w:rPr>
        <w:t>A</w:t>
      </w:r>
      <w:r w:rsidR="00A97839" w:rsidRPr="00A04DC0">
        <w:rPr>
          <w:rFonts w:ascii="Calibri" w:hAnsi="Calibri" w:cs="Calibri"/>
          <w:color w:val="000000"/>
        </w:rPr>
        <w:t>-JWG. This includ</w:t>
      </w:r>
      <w:r w:rsidR="003A6E85" w:rsidRPr="00A04DC0">
        <w:rPr>
          <w:rFonts w:ascii="Calibri" w:hAnsi="Calibri" w:cs="Calibri"/>
          <w:color w:val="000000"/>
        </w:rPr>
        <w:t>es the preparation, translation</w:t>
      </w:r>
      <w:r w:rsidR="00A97839" w:rsidRPr="00A04DC0">
        <w:rPr>
          <w:rFonts w:ascii="Calibri" w:hAnsi="Calibri" w:cs="Calibri"/>
          <w:color w:val="000000"/>
        </w:rPr>
        <w:t xml:space="preserve"> and dissemination of meeting documents, information sharing, </w:t>
      </w:r>
      <w:r w:rsidR="003A6E85" w:rsidRPr="00A04DC0">
        <w:rPr>
          <w:rFonts w:ascii="Calibri" w:hAnsi="Calibri" w:cs="Calibri"/>
          <w:color w:val="000000"/>
        </w:rPr>
        <w:t>in a manner consistent with the</w:t>
      </w:r>
      <w:r w:rsidR="00A97839" w:rsidRPr="00A04DC0">
        <w:rPr>
          <w:rFonts w:ascii="Calibri" w:hAnsi="Calibri" w:cs="Calibri"/>
          <w:color w:val="000000"/>
        </w:rPr>
        <w:t xml:space="preserve"> applicable rules and procedures of each Commission. Unless otherwise prov</w:t>
      </w:r>
      <w:r w:rsidR="003A6E85" w:rsidRPr="00A04DC0">
        <w:rPr>
          <w:rFonts w:ascii="Calibri" w:hAnsi="Calibri" w:cs="Calibri"/>
          <w:color w:val="000000"/>
        </w:rPr>
        <w:t>ided for, the</w:t>
      </w:r>
      <w:r w:rsidR="00A97839" w:rsidRPr="00A04DC0">
        <w:rPr>
          <w:rFonts w:ascii="Calibri" w:hAnsi="Calibri" w:cs="Calibri"/>
          <w:color w:val="000000"/>
        </w:rPr>
        <w:t xml:space="preserve"> IATTC Secretariat shall be responsible for providi</w:t>
      </w:r>
      <w:r w:rsidR="003A6E85" w:rsidRPr="00A04DC0">
        <w:rPr>
          <w:rFonts w:ascii="Calibri" w:hAnsi="Calibri" w:cs="Calibri"/>
          <w:color w:val="000000"/>
        </w:rPr>
        <w:t>ng simultaneous English Spanish</w:t>
      </w:r>
      <w:r w:rsidR="00A97839" w:rsidRPr="00A04DC0">
        <w:rPr>
          <w:rFonts w:ascii="Calibri" w:hAnsi="Calibri" w:cs="Calibri"/>
          <w:color w:val="000000"/>
        </w:rPr>
        <w:t xml:space="preserve"> interpretation for meetings of the SPA-JWG, and the t</w:t>
      </w:r>
      <w:r w:rsidR="00765CB9" w:rsidRPr="00A04DC0">
        <w:rPr>
          <w:rFonts w:ascii="Calibri" w:hAnsi="Calibri" w:cs="Calibri"/>
          <w:color w:val="000000"/>
        </w:rPr>
        <w:t>ranslation of meeting documents</w:t>
      </w:r>
      <w:r w:rsidR="00A97839" w:rsidRPr="00A04DC0">
        <w:rPr>
          <w:rFonts w:ascii="Calibri" w:hAnsi="Calibri" w:cs="Calibri"/>
          <w:color w:val="000000"/>
        </w:rPr>
        <w:t xml:space="preserve"> between the</w:t>
      </w:r>
      <w:r w:rsidR="00765CB9" w:rsidRPr="00A04DC0">
        <w:rPr>
          <w:rFonts w:ascii="Calibri" w:hAnsi="Calibri" w:cs="Calibri"/>
          <w:color w:val="000000"/>
        </w:rPr>
        <w:t xml:space="preserve"> two languages, as appropriate.</w:t>
      </w:r>
    </w:p>
    <w:p w14:paraId="4746CDED" w14:textId="7EEC4CDB" w:rsidR="00A97839" w:rsidRPr="00A04DC0" w:rsidRDefault="00A97839" w:rsidP="00A04DC0">
      <w:pPr>
        <w:pStyle w:val="NormalWeb"/>
        <w:numPr>
          <w:ilvl w:val="0"/>
          <w:numId w:val="3"/>
        </w:numPr>
        <w:adjustRightInd w:val="0"/>
        <w:snapToGrid w:val="0"/>
        <w:spacing w:before="0" w:beforeAutospacing="0" w:after="120" w:afterAutospacing="0"/>
        <w:ind w:right="492"/>
        <w:jc w:val="both"/>
        <w:rPr>
          <w:rFonts w:ascii="Calibri" w:hAnsi="Calibri" w:cs="Calibri"/>
        </w:rPr>
      </w:pPr>
      <w:r w:rsidRPr="00A04DC0">
        <w:rPr>
          <w:rFonts w:ascii="Calibri" w:hAnsi="Calibri" w:cs="Calibri"/>
          <w:color w:val="000000"/>
        </w:rPr>
        <w:t>Meetings of the SPA-JWG will be convened by the Co-Chair</w:t>
      </w:r>
      <w:r w:rsidR="003A6E85" w:rsidRPr="00A04DC0">
        <w:rPr>
          <w:rFonts w:ascii="Calibri" w:hAnsi="Calibri" w:cs="Calibri"/>
          <w:color w:val="000000"/>
        </w:rPr>
        <w:t>s, consistent with the relevant</w:t>
      </w:r>
      <w:r w:rsidRPr="00A04DC0">
        <w:rPr>
          <w:rFonts w:ascii="Calibri" w:hAnsi="Calibri" w:cs="Calibri"/>
          <w:color w:val="000000"/>
        </w:rPr>
        <w:t xml:space="preserve"> rules of procedure of both Commissions, and in consultation</w:t>
      </w:r>
      <w:r w:rsidR="003A6E85" w:rsidRPr="00A04DC0">
        <w:rPr>
          <w:rFonts w:ascii="Calibri" w:hAnsi="Calibri" w:cs="Calibri"/>
          <w:color w:val="000000"/>
        </w:rPr>
        <w:t xml:space="preserve"> with the Chair and Director of</w:t>
      </w:r>
      <w:r w:rsidRPr="00A04DC0">
        <w:rPr>
          <w:rFonts w:ascii="Calibri" w:hAnsi="Calibri" w:cs="Calibri"/>
          <w:color w:val="000000"/>
        </w:rPr>
        <w:t xml:space="preserve"> each Commission, in a format to be decided on a case-by-cas</w:t>
      </w:r>
      <w:r w:rsidR="003A6E85" w:rsidRPr="00A04DC0">
        <w:rPr>
          <w:rFonts w:ascii="Calibri" w:hAnsi="Calibri" w:cs="Calibri"/>
          <w:color w:val="000000"/>
        </w:rPr>
        <w:t>e basis (virtual, presential or</w:t>
      </w:r>
      <w:r w:rsidRPr="00A04DC0">
        <w:rPr>
          <w:rFonts w:ascii="Calibri" w:hAnsi="Calibri" w:cs="Calibri"/>
          <w:color w:val="000000"/>
        </w:rPr>
        <w:t xml:space="preserve"> hybrid), taking into account the matters to be discussed and </w:t>
      </w:r>
      <w:r w:rsidRPr="00A04DC0">
        <w:rPr>
          <w:rFonts w:ascii="Calibri" w:hAnsi="Calibri" w:cs="Calibri"/>
          <w:i/>
          <w:iCs/>
          <w:color w:val="000000"/>
        </w:rPr>
        <w:t>inter alia</w:t>
      </w:r>
      <w:r w:rsidR="003A6E85" w:rsidRPr="00A04DC0">
        <w:rPr>
          <w:rFonts w:ascii="Calibri" w:hAnsi="Calibri" w:cs="Calibri"/>
          <w:color w:val="000000"/>
        </w:rPr>
        <w:t>, the availability of funding.</w:t>
      </w:r>
    </w:p>
    <w:p w14:paraId="0256CFE6" w14:textId="4D814A0E" w:rsidR="00A97839" w:rsidRPr="00A04DC0" w:rsidRDefault="00A97839" w:rsidP="00A04DC0">
      <w:pPr>
        <w:pStyle w:val="NormalWeb"/>
        <w:numPr>
          <w:ilvl w:val="0"/>
          <w:numId w:val="3"/>
        </w:numPr>
        <w:adjustRightInd w:val="0"/>
        <w:snapToGrid w:val="0"/>
        <w:spacing w:before="0" w:beforeAutospacing="0" w:after="120" w:afterAutospacing="0"/>
        <w:ind w:right="492"/>
        <w:jc w:val="both"/>
        <w:rPr>
          <w:rFonts w:ascii="Calibri" w:hAnsi="Calibri" w:cs="Calibri"/>
        </w:rPr>
      </w:pPr>
      <w:r w:rsidRPr="00A04DC0">
        <w:rPr>
          <w:rFonts w:ascii="Calibri" w:hAnsi="Calibri" w:cs="Calibri"/>
          <w:color w:val="000000"/>
        </w:rPr>
        <w:t xml:space="preserve">The SPA-JWG shall </w:t>
      </w:r>
      <w:commentRangeStart w:id="1"/>
      <w:r w:rsidR="00534E2C" w:rsidRPr="00A04DC0">
        <w:rPr>
          <w:rFonts w:ascii="Calibri" w:hAnsi="Calibri" w:cs="Calibri"/>
          <w:color w:val="000000"/>
          <w:lang w:val="haw-US"/>
        </w:rPr>
        <w:t>[</w:t>
      </w:r>
      <w:r w:rsidR="00534E2C" w:rsidRPr="00A04DC0">
        <w:rPr>
          <w:rFonts w:ascii="Calibri" w:hAnsi="Calibri" w:cs="Calibri"/>
          <w:strike/>
          <w:color w:val="000000"/>
        </w:rPr>
        <w:t>endeavor to</w:t>
      </w:r>
      <w:r w:rsidR="00534E2C" w:rsidRPr="00A04DC0">
        <w:rPr>
          <w:rFonts w:ascii="Calibri" w:hAnsi="Calibri" w:cs="Calibri"/>
          <w:color w:val="000000"/>
          <w:lang w:val="haw-US"/>
        </w:rPr>
        <w:t>]</w:t>
      </w:r>
      <w:commentRangeEnd w:id="1"/>
      <w:r w:rsidR="00534E2C" w:rsidRPr="00A04DC0">
        <w:rPr>
          <w:rStyle w:val="CommentReference"/>
          <w:rFonts w:ascii="Calibri" w:eastAsia="Aptos" w:hAnsi="Calibri" w:cs="Calibri"/>
          <w:sz w:val="24"/>
          <w:szCs w:val="24"/>
          <w:lang w:val="en-NZ"/>
        </w:rPr>
        <w:commentReference w:id="1"/>
      </w:r>
      <w:r w:rsidR="00534E2C" w:rsidRPr="00A04DC0">
        <w:rPr>
          <w:rFonts w:ascii="Calibri" w:hAnsi="Calibri" w:cs="Calibri"/>
          <w:color w:val="000000"/>
          <w:lang w:val="haw-US"/>
        </w:rPr>
        <w:t xml:space="preserve"> </w:t>
      </w:r>
      <w:r w:rsidRPr="00A04DC0">
        <w:rPr>
          <w:rFonts w:ascii="Calibri" w:hAnsi="Calibri" w:cs="Calibri"/>
          <w:color w:val="000000"/>
        </w:rPr>
        <w:t xml:space="preserve">adopt its conclusions and recommendations by consensus. If efforts to achieve consensus fail, the meeting reports shall so indicate and shall reflect the </w:t>
      </w:r>
      <w:r w:rsidR="00534E2C" w:rsidRPr="00A04DC0">
        <w:rPr>
          <w:rFonts w:ascii="Calibri" w:hAnsi="Calibri" w:cs="Calibri"/>
          <w:color w:val="000000"/>
          <w:lang w:val="haw-US"/>
        </w:rPr>
        <w:t>[</w:t>
      </w:r>
      <w:commentRangeStart w:id="2"/>
      <w:r w:rsidR="00534E2C" w:rsidRPr="00A04DC0">
        <w:rPr>
          <w:rFonts w:ascii="Calibri" w:hAnsi="Calibri" w:cs="Calibri"/>
          <w:color w:val="000000"/>
          <w:lang w:val="haw-US"/>
        </w:rPr>
        <w:t xml:space="preserve">SPA JWG discussion </w:t>
      </w:r>
      <w:r w:rsidRPr="00A04DC0">
        <w:rPr>
          <w:rFonts w:ascii="Calibri" w:hAnsi="Calibri" w:cs="Calibri"/>
          <w:strike/>
          <w:color w:val="000000"/>
        </w:rPr>
        <w:t>views of the majority and minority</w:t>
      </w:r>
      <w:commentRangeEnd w:id="2"/>
      <w:r w:rsidR="00534E2C" w:rsidRPr="00A04DC0">
        <w:rPr>
          <w:rStyle w:val="CommentReference"/>
          <w:rFonts w:ascii="Calibri" w:eastAsia="Aptos" w:hAnsi="Calibri" w:cs="Calibri"/>
          <w:sz w:val="24"/>
          <w:szCs w:val="24"/>
          <w:lang w:val="en-NZ"/>
        </w:rPr>
        <w:commentReference w:id="2"/>
      </w:r>
      <w:r w:rsidR="00534E2C" w:rsidRPr="00A04DC0">
        <w:rPr>
          <w:rFonts w:ascii="Calibri" w:hAnsi="Calibri" w:cs="Calibri"/>
          <w:color w:val="000000"/>
          <w:lang w:val="haw-US"/>
        </w:rPr>
        <w:t>]</w:t>
      </w:r>
      <w:r w:rsidRPr="00A04DC0">
        <w:rPr>
          <w:rFonts w:ascii="Calibri" w:hAnsi="Calibri" w:cs="Calibri"/>
          <w:color w:val="000000"/>
        </w:rPr>
        <w:t>.</w:t>
      </w:r>
    </w:p>
    <w:p w14:paraId="317A2067" w14:textId="77777777" w:rsidR="00A97839" w:rsidRPr="00A04DC0" w:rsidRDefault="00A97839" w:rsidP="00A04DC0">
      <w:pPr>
        <w:pStyle w:val="NormalWeb"/>
        <w:numPr>
          <w:ilvl w:val="0"/>
          <w:numId w:val="3"/>
        </w:numPr>
        <w:adjustRightInd w:val="0"/>
        <w:snapToGrid w:val="0"/>
        <w:spacing w:before="0" w:beforeAutospacing="0" w:after="120" w:afterAutospacing="0"/>
        <w:rPr>
          <w:rFonts w:ascii="Calibri" w:hAnsi="Calibri" w:cs="Calibri"/>
        </w:rPr>
      </w:pPr>
      <w:r w:rsidRPr="00A04DC0">
        <w:rPr>
          <w:rFonts w:ascii="Calibri" w:hAnsi="Calibri" w:cs="Calibri"/>
          <w:color w:val="000000"/>
        </w:rPr>
        <w:t>The conclusions and recommendations adopted by the SPA-JWG:</w:t>
      </w:r>
    </w:p>
    <w:p w14:paraId="1D3C74AF" w14:textId="48F98A21" w:rsidR="00A97839" w:rsidRPr="00A04DC0" w:rsidRDefault="00A97839" w:rsidP="00A04DC0">
      <w:pPr>
        <w:pStyle w:val="NormalWeb"/>
        <w:numPr>
          <w:ilvl w:val="1"/>
          <w:numId w:val="3"/>
        </w:numPr>
        <w:adjustRightInd w:val="0"/>
        <w:snapToGrid w:val="0"/>
        <w:spacing w:before="0" w:beforeAutospacing="0" w:after="120" w:afterAutospacing="0"/>
        <w:ind w:left="720"/>
        <w:rPr>
          <w:rFonts w:ascii="Calibri" w:hAnsi="Calibri" w:cs="Calibri"/>
        </w:rPr>
      </w:pPr>
      <w:r w:rsidRPr="00A04DC0">
        <w:rPr>
          <w:rFonts w:ascii="Calibri" w:hAnsi="Calibri" w:cs="Calibri"/>
          <w:color w:val="000000"/>
        </w:rPr>
        <w:t xml:space="preserve">where appropriate, </w:t>
      </w:r>
      <w:proofErr w:type="gramStart"/>
      <w:r w:rsidRPr="00A04DC0">
        <w:rPr>
          <w:rFonts w:ascii="Calibri" w:hAnsi="Calibri" w:cs="Calibri"/>
          <w:color w:val="000000"/>
        </w:rPr>
        <w:t>shall</w:t>
      </w:r>
      <w:proofErr w:type="gramEnd"/>
      <w:r w:rsidRPr="00A04DC0">
        <w:rPr>
          <w:rFonts w:ascii="Calibri" w:hAnsi="Calibri" w:cs="Calibri"/>
          <w:color w:val="000000"/>
        </w:rPr>
        <w:t xml:space="preserve"> be submitted first to the </w:t>
      </w:r>
      <w:r w:rsidRPr="00A04DC0">
        <w:rPr>
          <w:rFonts w:ascii="Calibri" w:hAnsi="Calibri" w:cs="Calibri"/>
        </w:rPr>
        <w:t xml:space="preserve">relevant subsidiary bodies of each Commission, for their consideration and/or endorsement and later submission to each </w:t>
      </w:r>
      <w:proofErr w:type="gramStart"/>
      <w:r w:rsidRPr="00A04DC0">
        <w:rPr>
          <w:rFonts w:ascii="Calibri" w:hAnsi="Calibri" w:cs="Calibri"/>
        </w:rPr>
        <w:t>Commission;</w:t>
      </w:r>
      <w:proofErr w:type="gramEnd"/>
    </w:p>
    <w:p w14:paraId="00134F8C" w14:textId="5E3861CE" w:rsidR="00A97839" w:rsidRPr="00A04DC0" w:rsidRDefault="00A97839" w:rsidP="00A04DC0">
      <w:pPr>
        <w:pStyle w:val="NormalWeb"/>
        <w:numPr>
          <w:ilvl w:val="1"/>
          <w:numId w:val="3"/>
        </w:numPr>
        <w:adjustRightInd w:val="0"/>
        <w:snapToGrid w:val="0"/>
        <w:spacing w:before="0" w:beforeAutospacing="0" w:after="120" w:afterAutospacing="0"/>
        <w:ind w:left="720"/>
        <w:rPr>
          <w:rFonts w:ascii="Calibri" w:hAnsi="Calibri" w:cs="Calibri"/>
        </w:rPr>
      </w:pPr>
      <w:r w:rsidRPr="00A04DC0">
        <w:rPr>
          <w:rFonts w:ascii="Calibri" w:hAnsi="Calibri" w:cs="Calibri"/>
        </w:rPr>
        <w:t xml:space="preserve">(b) may be submitted to the Commissions directly, whenever they </w:t>
      </w:r>
      <w:proofErr w:type="gramStart"/>
      <w:r w:rsidRPr="00A04DC0">
        <w:rPr>
          <w:rFonts w:ascii="Calibri" w:hAnsi="Calibri" w:cs="Calibri"/>
        </w:rPr>
        <w:t>could not</w:t>
      </w:r>
      <w:proofErr w:type="gramEnd"/>
      <w:r w:rsidRPr="00A04DC0">
        <w:rPr>
          <w:rFonts w:ascii="Calibri" w:hAnsi="Calibri" w:cs="Calibri"/>
        </w:rPr>
        <w:t xml:space="preserve"> be considered and/or endorsed by the respective </w:t>
      </w:r>
      <w:r w:rsidR="00293AFD" w:rsidRPr="00A04DC0">
        <w:rPr>
          <w:rFonts w:ascii="Calibri" w:hAnsi="Calibri" w:cs="Calibri"/>
        </w:rPr>
        <w:t xml:space="preserve">relevant </w:t>
      </w:r>
      <w:r w:rsidRPr="00A04DC0">
        <w:rPr>
          <w:rFonts w:ascii="Calibri" w:hAnsi="Calibri" w:cs="Calibri"/>
        </w:rPr>
        <w:t>subsidiary bodies or as directed by the Commissions themselves.</w:t>
      </w:r>
    </w:p>
    <w:p w14:paraId="684871A6" w14:textId="77777777" w:rsidR="00A97839" w:rsidRPr="00A04DC0" w:rsidRDefault="00A97839" w:rsidP="00A04DC0">
      <w:pPr>
        <w:pStyle w:val="NormalWeb"/>
        <w:numPr>
          <w:ilvl w:val="0"/>
          <w:numId w:val="3"/>
        </w:numPr>
        <w:adjustRightInd w:val="0"/>
        <w:snapToGrid w:val="0"/>
        <w:spacing w:before="0" w:beforeAutospacing="0" w:after="120" w:afterAutospacing="0"/>
        <w:rPr>
          <w:rFonts w:ascii="Calibri" w:hAnsi="Calibri" w:cs="Calibri"/>
        </w:rPr>
      </w:pPr>
      <w:proofErr w:type="gramStart"/>
      <w:r w:rsidRPr="00A04DC0">
        <w:rPr>
          <w:rFonts w:ascii="Calibri" w:hAnsi="Calibri" w:cs="Calibri"/>
          <w:color w:val="000000"/>
        </w:rPr>
        <w:t>In order to</w:t>
      </w:r>
      <w:proofErr w:type="gramEnd"/>
      <w:r w:rsidRPr="00A04DC0">
        <w:rPr>
          <w:rFonts w:ascii="Calibri" w:hAnsi="Calibri" w:cs="Calibri"/>
          <w:color w:val="000000"/>
        </w:rPr>
        <w:t xml:space="preserve"> optimize its work, as appropriate, the SPA-JWG, through the Co-Chairs:</w:t>
      </w:r>
    </w:p>
    <w:p w14:paraId="34124DAB" w14:textId="6B7F350E" w:rsidR="00A97839" w:rsidRPr="00A04DC0" w:rsidRDefault="00A97839" w:rsidP="00A04DC0">
      <w:pPr>
        <w:pStyle w:val="NormalWeb"/>
        <w:numPr>
          <w:ilvl w:val="1"/>
          <w:numId w:val="3"/>
        </w:numPr>
        <w:adjustRightInd w:val="0"/>
        <w:snapToGrid w:val="0"/>
        <w:spacing w:before="0" w:beforeAutospacing="0" w:after="120" w:afterAutospacing="0"/>
        <w:ind w:left="720"/>
        <w:rPr>
          <w:rFonts w:ascii="Calibri" w:hAnsi="Calibri" w:cs="Calibri"/>
        </w:rPr>
      </w:pPr>
      <w:r w:rsidRPr="00A04DC0">
        <w:rPr>
          <w:rFonts w:ascii="Calibri" w:hAnsi="Calibri" w:cs="Calibri"/>
          <w:color w:val="000000"/>
        </w:rPr>
        <w:t xml:space="preserve">will ensure coordination with other relevant subsidiary bodies of both Commissions, particularly with a view to seeking their </w:t>
      </w:r>
      <w:proofErr w:type="gramStart"/>
      <w:r w:rsidRPr="00A04DC0">
        <w:rPr>
          <w:rFonts w:ascii="Calibri" w:hAnsi="Calibri" w:cs="Calibri"/>
          <w:color w:val="000000"/>
        </w:rPr>
        <w:t>inputs;</w:t>
      </w:r>
      <w:proofErr w:type="gramEnd"/>
    </w:p>
    <w:p w14:paraId="2286A56A" w14:textId="6FACFCCD" w:rsidR="00A97839" w:rsidRPr="00A04DC0" w:rsidRDefault="00A97839" w:rsidP="00A04DC0">
      <w:pPr>
        <w:pStyle w:val="NormalWeb"/>
        <w:numPr>
          <w:ilvl w:val="1"/>
          <w:numId w:val="3"/>
        </w:numPr>
        <w:adjustRightInd w:val="0"/>
        <w:snapToGrid w:val="0"/>
        <w:spacing w:before="0" w:beforeAutospacing="0" w:after="120" w:afterAutospacing="0"/>
        <w:ind w:left="720"/>
        <w:rPr>
          <w:rFonts w:ascii="Calibri" w:hAnsi="Calibri" w:cs="Calibri"/>
        </w:rPr>
      </w:pPr>
      <w:commentRangeStart w:id="3"/>
      <w:r w:rsidRPr="00A04DC0">
        <w:rPr>
          <w:rFonts w:ascii="Calibri" w:hAnsi="Calibri" w:cs="Calibri"/>
          <w:color w:val="000000"/>
        </w:rPr>
        <w:t xml:space="preserve">may seek appropriate </w:t>
      </w:r>
      <w:proofErr w:type="gramStart"/>
      <w:r w:rsidRPr="00A04DC0">
        <w:rPr>
          <w:rFonts w:ascii="Calibri" w:hAnsi="Calibri" w:cs="Calibri"/>
          <w:color w:val="000000"/>
        </w:rPr>
        <w:t>inputs</w:t>
      </w:r>
      <w:proofErr w:type="gramEnd"/>
      <w:r w:rsidRPr="00A04DC0">
        <w:rPr>
          <w:rFonts w:ascii="Calibri" w:hAnsi="Calibri" w:cs="Calibri"/>
          <w:color w:val="000000"/>
        </w:rPr>
        <w:t xml:space="preserve"> from all relevant stakeholders, such as inter-governmental and non-governmental organizations or natural </w:t>
      </w:r>
      <w:proofErr w:type="gramStart"/>
      <w:r w:rsidRPr="00A04DC0">
        <w:rPr>
          <w:rFonts w:ascii="Calibri" w:hAnsi="Calibri" w:cs="Calibri"/>
          <w:color w:val="000000"/>
        </w:rPr>
        <w:t>persons</w:t>
      </w:r>
      <w:proofErr w:type="gramEnd"/>
      <w:r w:rsidRPr="00A04DC0">
        <w:rPr>
          <w:rFonts w:ascii="Calibri" w:hAnsi="Calibri" w:cs="Calibri"/>
          <w:color w:val="000000"/>
        </w:rPr>
        <w:t xml:space="preserve"> such as scientists, researchers, managers, fishers, etc.</w:t>
      </w:r>
      <w:commentRangeEnd w:id="3"/>
      <w:r w:rsidR="00474125" w:rsidRPr="00A04DC0">
        <w:rPr>
          <w:rStyle w:val="CommentReference"/>
          <w:rFonts w:ascii="Calibri" w:eastAsia="Aptos" w:hAnsi="Calibri" w:cs="Calibri"/>
          <w:sz w:val="24"/>
          <w:szCs w:val="24"/>
          <w:lang w:val="en-NZ"/>
        </w:rPr>
        <w:commentReference w:id="3"/>
      </w:r>
    </w:p>
    <w:p w14:paraId="3EF443A0" w14:textId="3B4A82CA" w:rsidR="00A768FE" w:rsidRPr="00A04DC0" w:rsidRDefault="00A97839" w:rsidP="00A04DC0">
      <w:pPr>
        <w:pStyle w:val="NormalWeb"/>
        <w:numPr>
          <w:ilvl w:val="0"/>
          <w:numId w:val="3"/>
        </w:numPr>
        <w:adjustRightInd w:val="0"/>
        <w:snapToGrid w:val="0"/>
        <w:spacing w:before="0" w:beforeAutospacing="0" w:after="120" w:afterAutospacing="0"/>
        <w:ind w:right="492"/>
        <w:rPr>
          <w:rFonts w:ascii="Calibri" w:hAnsi="Calibri" w:cs="Calibri"/>
        </w:rPr>
      </w:pPr>
      <w:r w:rsidRPr="00A04DC0">
        <w:rPr>
          <w:rFonts w:ascii="Calibri" w:hAnsi="Calibri" w:cs="Calibri"/>
          <w:color w:val="000000"/>
        </w:rPr>
        <w:t>These Terms of Reference shall enter into force at the time of their adoption by both Commissions</w:t>
      </w:r>
      <w:r w:rsidR="00096798" w:rsidRPr="00A04DC0">
        <w:rPr>
          <w:rFonts w:ascii="Calibri" w:hAnsi="Calibri" w:cs="Calibri"/>
          <w:color w:val="000000"/>
          <w:lang w:val="haw-US"/>
        </w:rPr>
        <w:t>,</w:t>
      </w:r>
      <w:r w:rsidR="00831412" w:rsidRPr="00A04DC0">
        <w:rPr>
          <w:rFonts w:ascii="Calibri" w:hAnsi="Calibri" w:cs="Calibri"/>
          <w:color w:val="000000"/>
          <w:lang w:val="haw-US"/>
        </w:rPr>
        <w:t xml:space="preserve"> </w:t>
      </w:r>
      <w:r w:rsidR="00831412" w:rsidRPr="00A04DC0">
        <w:rPr>
          <w:rFonts w:ascii="Calibri" w:hAnsi="Calibri" w:cs="Calibri"/>
          <w:lang w:val="haw-US"/>
        </w:rPr>
        <w:t xml:space="preserve">with the </w:t>
      </w:r>
      <w:r w:rsidR="00831412" w:rsidRPr="00A04DC0">
        <w:rPr>
          <w:rFonts w:ascii="Calibri" w:hAnsi="Calibri" w:cs="Calibri"/>
        </w:rPr>
        <w:t xml:space="preserve">Terms of Reference and Workplan </w:t>
      </w:r>
      <w:r w:rsidR="00831412" w:rsidRPr="00A04DC0">
        <w:rPr>
          <w:rFonts w:ascii="Calibri" w:hAnsi="Calibri" w:cs="Calibri"/>
          <w:lang w:val="haw-US"/>
        </w:rPr>
        <w:t xml:space="preserve">open for </w:t>
      </w:r>
      <w:r w:rsidR="00831412" w:rsidRPr="00A04DC0">
        <w:rPr>
          <w:rFonts w:ascii="Calibri" w:hAnsi="Calibri" w:cs="Calibri"/>
        </w:rPr>
        <w:t>review by each Commission and revised as appropriate, annually</w:t>
      </w:r>
      <w:r w:rsidRPr="00A04DC0">
        <w:rPr>
          <w:rFonts w:ascii="Calibri" w:hAnsi="Calibri" w:cs="Calibri"/>
        </w:rPr>
        <w:t>.</w:t>
      </w:r>
    </w:p>
    <w:sectPr w:rsidR="00A768FE" w:rsidRPr="00A04DC0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hairs" w:date="2025-06-17T11:30:00Z" w:initials="Chairs">
    <w:p w14:paraId="404029F1" w14:textId="664E21B9" w:rsidR="00474503" w:rsidRPr="00474503" w:rsidRDefault="00474503">
      <w:pPr>
        <w:pStyle w:val="CommentText"/>
        <w:rPr>
          <w:lang w:val="haw-US"/>
        </w:rPr>
      </w:pPr>
      <w:r>
        <w:rPr>
          <w:rStyle w:val="CommentReference"/>
        </w:rPr>
        <w:annotationRef/>
      </w:r>
      <w:r w:rsidR="00613711">
        <w:rPr>
          <w:lang w:val="haw-US"/>
        </w:rPr>
        <w:t>To address clarification</w:t>
      </w:r>
      <w:r>
        <w:rPr>
          <w:lang w:val="haw-US"/>
        </w:rPr>
        <w:t xml:space="preserve"> sought by French Polynesia.</w:t>
      </w:r>
    </w:p>
  </w:comment>
  <w:comment w:id="1" w:author="Chairs" w:date="2025-06-17T11:40:00Z" w:initials="Chairs">
    <w:p w14:paraId="28C5FDC4" w14:textId="2F0F5D91" w:rsidR="00534E2C" w:rsidRDefault="00534E2C">
      <w:pPr>
        <w:pStyle w:val="CommentText"/>
      </w:pPr>
      <w:r>
        <w:rPr>
          <w:rStyle w:val="CommentReference"/>
        </w:rPr>
        <w:annotationRef/>
      </w:r>
      <w:r>
        <w:rPr>
          <w:lang w:val="haw-US"/>
        </w:rPr>
        <w:t>Chinese Taipei suggestion that SPA JWG conclusions and recommendations are only by consensus.</w:t>
      </w:r>
    </w:p>
  </w:comment>
  <w:comment w:id="2" w:author="Chairs" w:date="2025-06-17T11:41:00Z" w:initials="Chairs">
    <w:p w14:paraId="7402D61F" w14:textId="4C1826AD" w:rsidR="00534E2C" w:rsidRPr="00534E2C" w:rsidRDefault="00534E2C">
      <w:pPr>
        <w:pStyle w:val="CommentText"/>
        <w:rPr>
          <w:lang w:val="haw-US"/>
        </w:rPr>
      </w:pPr>
      <w:r>
        <w:rPr>
          <w:rStyle w:val="CommentReference"/>
        </w:rPr>
        <w:annotationRef/>
      </w:r>
      <w:r>
        <w:rPr>
          <w:lang w:val="haw-US"/>
        </w:rPr>
        <w:t>US suggestion, supported by Chinese Taipei and FFA Secretariat.</w:t>
      </w:r>
    </w:p>
  </w:comment>
  <w:comment w:id="3" w:author="Chairs" w:date="2025-06-17T11:43:00Z" w:initials="Chairs">
    <w:p w14:paraId="6BF978E1" w14:textId="1B53A02E" w:rsidR="00474125" w:rsidRPr="00474125" w:rsidRDefault="00474125">
      <w:pPr>
        <w:pStyle w:val="CommentText"/>
        <w:rPr>
          <w:lang w:val="haw-US"/>
        </w:rPr>
      </w:pPr>
      <w:r>
        <w:rPr>
          <w:rStyle w:val="CommentReference"/>
        </w:rPr>
        <w:annotationRef/>
      </w:r>
      <w:r>
        <w:rPr>
          <w:lang w:val="haw-US"/>
        </w:rPr>
        <w:t xml:space="preserve">FFA Secretariat considering </w:t>
      </w:r>
      <w:r w:rsidR="006F1AA0">
        <w:rPr>
          <w:lang w:val="haw-US"/>
        </w:rPr>
        <w:t xml:space="preserve">potential </w:t>
      </w:r>
      <w:r>
        <w:rPr>
          <w:lang w:val="haw-US"/>
        </w:rPr>
        <w:t>alternative text</w:t>
      </w:r>
      <w:r w:rsidR="006F1AA0">
        <w:rPr>
          <w:lang w:val="haw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4029F1" w15:done="0"/>
  <w15:commentEx w15:paraId="28C5FDC4" w15:done="0"/>
  <w15:commentEx w15:paraId="7402D61F" w15:done="0"/>
  <w15:commentEx w15:paraId="6BF978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4029F1" w16cid:durableId="404029F1"/>
  <w16cid:commentId w16cid:paraId="28C5FDC4" w16cid:durableId="28C5FDC4"/>
  <w16cid:commentId w16cid:paraId="7402D61F" w16cid:durableId="7402D61F"/>
  <w16cid:commentId w16cid:paraId="6BF978E1" w16cid:durableId="6BF978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B978" w14:textId="77777777" w:rsidR="00206772" w:rsidRDefault="00206772" w:rsidP="00E84CB6">
      <w:pPr>
        <w:spacing w:after="0" w:line="240" w:lineRule="auto"/>
      </w:pPr>
      <w:r>
        <w:separator/>
      </w:r>
    </w:p>
  </w:endnote>
  <w:endnote w:type="continuationSeparator" w:id="0">
    <w:p w14:paraId="300585F6" w14:textId="77777777" w:rsidR="00206772" w:rsidRDefault="00206772" w:rsidP="00E8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04534" w14:textId="77777777" w:rsidR="00206772" w:rsidRDefault="00206772" w:rsidP="00E84CB6">
      <w:pPr>
        <w:spacing w:after="0" w:line="240" w:lineRule="auto"/>
      </w:pPr>
      <w:r>
        <w:separator/>
      </w:r>
    </w:p>
  </w:footnote>
  <w:footnote w:type="continuationSeparator" w:id="0">
    <w:p w14:paraId="57B85FB3" w14:textId="77777777" w:rsidR="00206772" w:rsidRDefault="00206772" w:rsidP="00E8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9DA1" w14:textId="25DCEEEB" w:rsidR="00E84CB6" w:rsidRPr="00A477F6" w:rsidRDefault="004D469A" w:rsidP="00B35893">
    <w:pPr>
      <w:pStyle w:val="Header"/>
      <w:jc w:val="center"/>
      <w:rPr>
        <w:rFonts w:ascii="Times New Roman" w:hAnsi="Times New Roman" w:cs="Times New Roman"/>
        <w:b/>
        <w:color w:val="FF0000"/>
        <w:sz w:val="24"/>
        <w:szCs w:val="24"/>
        <w:u w:val="single"/>
        <w:lang w:val="haw-US"/>
      </w:rPr>
    </w:pPr>
    <w:r>
      <w:rPr>
        <w:rFonts w:ascii="Times New Roman" w:hAnsi="Times New Roman" w:cs="Times New Roman"/>
        <w:b/>
        <w:color w:val="FF0000"/>
        <w:sz w:val="24"/>
        <w:szCs w:val="24"/>
        <w:u w:val="single"/>
        <w:lang w:val="haw-US"/>
      </w:rPr>
      <w:t>CONSOLIDATED DRAFT FOR JULY 31,</w:t>
    </w:r>
    <w:r w:rsidR="00A768FE">
      <w:rPr>
        <w:rFonts w:ascii="Times New Roman" w:hAnsi="Times New Roman" w:cs="Times New Roman"/>
        <w:b/>
        <w:color w:val="FF0000"/>
        <w:sz w:val="24"/>
        <w:szCs w:val="24"/>
        <w:u w:val="single"/>
        <w:lang w:val="haw-US"/>
      </w:rPr>
      <w:t xml:space="preserve"> 2025</w:t>
    </w:r>
    <w:r>
      <w:rPr>
        <w:rFonts w:ascii="Times New Roman" w:hAnsi="Times New Roman" w:cs="Times New Roman"/>
        <w:b/>
        <w:color w:val="FF0000"/>
        <w:sz w:val="24"/>
        <w:szCs w:val="24"/>
        <w:u w:val="single"/>
        <w:lang w:val="haw-US"/>
      </w:rPr>
      <w:t xml:space="preserve"> DISCUSSION</w:t>
    </w:r>
  </w:p>
  <w:p w14:paraId="560D290C" w14:textId="77777777" w:rsidR="00E84CB6" w:rsidRDefault="00E84CB6" w:rsidP="00B35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7ECD"/>
    <w:multiLevelType w:val="hybridMultilevel"/>
    <w:tmpl w:val="B67C5C9E"/>
    <w:lvl w:ilvl="0" w:tplc="5CAA7A3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ED6168E"/>
    <w:multiLevelType w:val="hybridMultilevel"/>
    <w:tmpl w:val="EB548C0E"/>
    <w:lvl w:ilvl="0" w:tplc="434296AC">
      <w:start w:val="1"/>
      <w:numFmt w:val="lowerLetter"/>
      <w:lvlText w:val="(%1)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34864530"/>
    <w:multiLevelType w:val="hybridMultilevel"/>
    <w:tmpl w:val="0B507D42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 w15:restartNumberingAfterBreak="0">
    <w:nsid w:val="4DF90004"/>
    <w:multiLevelType w:val="multilevel"/>
    <w:tmpl w:val="82DE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42B87"/>
    <w:multiLevelType w:val="multilevel"/>
    <w:tmpl w:val="2E3C1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9728175">
    <w:abstractNumId w:val="4"/>
  </w:num>
  <w:num w:numId="2" w16cid:durableId="1352954545">
    <w:abstractNumId w:val="2"/>
  </w:num>
  <w:num w:numId="3" w16cid:durableId="2056268546">
    <w:abstractNumId w:val="0"/>
  </w:num>
  <w:num w:numId="4" w16cid:durableId="190462192">
    <w:abstractNumId w:val="1"/>
  </w:num>
  <w:num w:numId="5" w16cid:durableId="21412210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airs">
    <w15:presenceInfo w15:providerId="None" w15:userId="Chai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NbUwMjQxNDQ3NDJS0lEKTi0uzszPAykwrAUA+ZuBYywAAAA="/>
  </w:docVars>
  <w:rsids>
    <w:rsidRoot w:val="00F4434B"/>
    <w:rsid w:val="00096798"/>
    <w:rsid w:val="001E551E"/>
    <w:rsid w:val="00206772"/>
    <w:rsid w:val="00222433"/>
    <w:rsid w:val="00293AFD"/>
    <w:rsid w:val="00297357"/>
    <w:rsid w:val="002B3A27"/>
    <w:rsid w:val="00322A77"/>
    <w:rsid w:val="00330F02"/>
    <w:rsid w:val="0038200B"/>
    <w:rsid w:val="003A6059"/>
    <w:rsid w:val="003A6E85"/>
    <w:rsid w:val="00474125"/>
    <w:rsid w:val="00474503"/>
    <w:rsid w:val="004761D5"/>
    <w:rsid w:val="004B7629"/>
    <w:rsid w:val="004D469A"/>
    <w:rsid w:val="004E5629"/>
    <w:rsid w:val="00534E2C"/>
    <w:rsid w:val="00594053"/>
    <w:rsid w:val="00600774"/>
    <w:rsid w:val="00613711"/>
    <w:rsid w:val="006165C4"/>
    <w:rsid w:val="0063088C"/>
    <w:rsid w:val="006E4E15"/>
    <w:rsid w:val="006F1AA0"/>
    <w:rsid w:val="00765CB9"/>
    <w:rsid w:val="007E5996"/>
    <w:rsid w:val="00831412"/>
    <w:rsid w:val="00993C3E"/>
    <w:rsid w:val="00A03E5D"/>
    <w:rsid w:val="00A04DC0"/>
    <w:rsid w:val="00A7571F"/>
    <w:rsid w:val="00A768FE"/>
    <w:rsid w:val="00A97839"/>
    <w:rsid w:val="00AA682D"/>
    <w:rsid w:val="00AB2FEB"/>
    <w:rsid w:val="00AB3EC9"/>
    <w:rsid w:val="00B35893"/>
    <w:rsid w:val="00B47D5B"/>
    <w:rsid w:val="00DA5617"/>
    <w:rsid w:val="00E3294A"/>
    <w:rsid w:val="00E84CB6"/>
    <w:rsid w:val="00EB1B63"/>
    <w:rsid w:val="00EE55CF"/>
    <w:rsid w:val="00F31C4A"/>
    <w:rsid w:val="00F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0F996"/>
  <w15:docId w15:val="{A7BDD241-41CA-4434-ADC1-E08404B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1E7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E7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E77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E77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77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E77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E77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E77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E77"/>
    <w:rPr>
      <w:rFonts w:eastAsiaTheme="majorEastAsia" w:cstheme="majorBidi"/>
      <w:color w:val="272727" w:themeColor="text1" w:themeTint="D8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C61E77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E77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C6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E77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C61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E77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C61E7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75B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BD0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BD0"/>
    <w:rPr>
      <w:b/>
      <w:bCs/>
      <w:sz w:val="20"/>
      <w:szCs w:val="20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E51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816E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EB"/>
    <w:rPr>
      <w:rFonts w:ascii="Segoe UI" w:hAnsi="Segoe UI" w:cs="Segoe UI"/>
      <w:sz w:val="18"/>
      <w:szCs w:val="18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E8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CB6"/>
  </w:style>
  <w:style w:type="paragraph" w:styleId="Footer">
    <w:name w:val="footer"/>
    <w:basedOn w:val="Normal"/>
    <w:link w:val="FooterChar"/>
    <w:uiPriority w:val="99"/>
    <w:unhideWhenUsed/>
    <w:rsid w:val="00E8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B6"/>
  </w:style>
  <w:style w:type="paragraph" w:styleId="NormalWeb">
    <w:name w:val="Normal (Web)"/>
    <w:basedOn w:val="Normal"/>
    <w:uiPriority w:val="99"/>
    <w:unhideWhenUsed/>
    <w:rsid w:val="00A9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qFormat/>
    <w:rsid w:val="00A04DC0"/>
    <w:pPr>
      <w:spacing w:after="0" w:line="240" w:lineRule="auto"/>
      <w:ind w:left="1440" w:hanging="1440"/>
      <w:jc w:val="center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04DC0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+eBPshXwiEvQHB9JV1TLF4dQw==">CgMxLjAyDWgudW9mOTJoajYyMmsyCGguZ2pkZ3hzOAByITFIM1R2c0NKTmxyeUFPMHNwaEhSNjduRzhVZGJHeTI5ZQ==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835</Words>
  <Characters>4806</Characters>
  <Application>Microsoft Office Word</Application>
  <DocSecurity>0</DocSecurity>
  <Lines>96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Maru</dc:creator>
  <cp:keywords/>
  <dc:description/>
  <cp:lastModifiedBy>SungKwon Soh</cp:lastModifiedBy>
  <cp:revision>2</cp:revision>
  <cp:lastPrinted>2025-06-18T21:31:00Z</cp:lastPrinted>
  <dcterms:created xsi:type="dcterms:W3CDTF">2025-06-17T21:22:00Z</dcterms:created>
  <dcterms:modified xsi:type="dcterms:W3CDTF">2025-07-03T14:02:00Z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7bf91083-1b87-42ec-b386-575aa26d3cf8</vt:lpwstr>
  </property>
</Properties>
</file>