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CBFED" w14:textId="77777777" w:rsidR="005A3122" w:rsidRPr="0053609F" w:rsidRDefault="005A3122" w:rsidP="005A3122">
      <w:pPr>
        <w:pStyle w:val="Heading1"/>
        <w:keepNext w:val="0"/>
        <w:widowControl w:val="0"/>
        <w:adjustRightInd w:val="0"/>
        <w:spacing w:after="0"/>
        <w:ind w:left="-90" w:firstLine="90"/>
        <w:contextualSpacing/>
        <w:rPr>
          <w:rFonts w:asciiTheme="minorHAnsi" w:hAnsiTheme="minorHAnsi" w:cstheme="minorHAnsi"/>
          <w:sz w:val="24"/>
          <w:szCs w:val="24"/>
          <w:lang w:val="en-NZ"/>
        </w:rPr>
      </w:pPr>
      <w:r w:rsidRPr="0053609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9D0BBDE" wp14:editId="57C41A60">
            <wp:extent cx="2476500" cy="861695"/>
            <wp:effectExtent l="0" t="0" r="0" b="0"/>
            <wp:docPr id="1074223275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4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BD53E" w14:textId="77777777" w:rsidR="005A3122" w:rsidRPr="0053609F" w:rsidRDefault="005A3122" w:rsidP="005A3122">
      <w:pPr>
        <w:widowControl w:val="0"/>
        <w:adjustRightInd w:val="0"/>
        <w:ind w:left="-90" w:firstLine="90"/>
        <w:contextualSpacing/>
        <w:jc w:val="center"/>
        <w:rPr>
          <w:rFonts w:asciiTheme="minorHAnsi" w:eastAsia="Times New Roman" w:hAnsiTheme="minorHAnsi" w:cstheme="minorHAnsi"/>
          <w:b/>
        </w:rPr>
      </w:pPr>
      <w:r w:rsidRPr="0053609F">
        <w:rPr>
          <w:rFonts w:asciiTheme="minorHAnsi" w:eastAsia="Times New Roman" w:hAnsiTheme="minorHAnsi" w:cstheme="minorHAnsi"/>
          <w:b/>
        </w:rPr>
        <w:t>SOUTH PACIFIC ALBACORE ROADMAP INTERSESSIONAL WORKING GROUP</w:t>
      </w:r>
    </w:p>
    <w:p w14:paraId="73C085CF" w14:textId="77777777" w:rsidR="005A3122" w:rsidRPr="0053609F" w:rsidRDefault="005A3122" w:rsidP="005A3122">
      <w:pPr>
        <w:widowControl w:val="0"/>
        <w:adjustRightInd w:val="0"/>
        <w:ind w:left="-90" w:firstLine="90"/>
        <w:contextualSpacing/>
        <w:jc w:val="center"/>
        <w:rPr>
          <w:rFonts w:asciiTheme="minorHAnsi" w:eastAsia="Times New Roman" w:hAnsiTheme="minorHAnsi" w:cstheme="minorHAnsi"/>
        </w:rPr>
      </w:pPr>
      <w:r w:rsidRPr="0053609F">
        <w:rPr>
          <w:rFonts w:asciiTheme="minorHAnsi" w:eastAsia="Times New Roman" w:hAnsiTheme="minorHAnsi" w:cstheme="minorHAnsi"/>
          <w:b/>
        </w:rPr>
        <w:t>(SPA-RM-IWG0</w:t>
      </w:r>
      <w:r w:rsidRPr="0053609F">
        <w:rPr>
          <w:rFonts w:asciiTheme="minorHAnsi" w:hAnsiTheme="minorHAnsi" w:cstheme="minorHAnsi"/>
          <w:b/>
        </w:rPr>
        <w:t>5</w:t>
      </w:r>
      <w:r w:rsidRPr="0053609F">
        <w:rPr>
          <w:rFonts w:asciiTheme="minorHAnsi" w:eastAsia="Times New Roman" w:hAnsiTheme="minorHAnsi" w:cstheme="minorHAnsi"/>
          <w:b/>
        </w:rPr>
        <w:t>)</w:t>
      </w:r>
    </w:p>
    <w:p w14:paraId="3BDA51AE" w14:textId="77777777" w:rsidR="005A3122" w:rsidRPr="0053609F" w:rsidRDefault="005A3122" w:rsidP="005A3122">
      <w:pPr>
        <w:widowControl w:val="0"/>
        <w:adjustRightInd w:val="0"/>
        <w:ind w:left="-90" w:firstLine="90"/>
        <w:contextualSpacing/>
        <w:jc w:val="center"/>
        <w:rPr>
          <w:rFonts w:asciiTheme="minorHAnsi" w:eastAsia="Times New Roman" w:hAnsiTheme="minorHAnsi" w:cstheme="minorHAnsi"/>
          <w:bCs/>
        </w:rPr>
      </w:pPr>
    </w:p>
    <w:p w14:paraId="417C673D" w14:textId="77777777" w:rsidR="005A3122" w:rsidRPr="0053609F" w:rsidRDefault="005A3122" w:rsidP="005A3122">
      <w:pPr>
        <w:widowControl w:val="0"/>
        <w:adjustRightInd w:val="0"/>
        <w:ind w:left="-90" w:firstLine="90"/>
        <w:contextualSpacing/>
        <w:jc w:val="center"/>
        <w:rPr>
          <w:rFonts w:asciiTheme="minorHAnsi" w:eastAsia="Times New Roman" w:hAnsiTheme="minorHAnsi" w:cstheme="minorHAnsi"/>
          <w:bCs/>
        </w:rPr>
      </w:pPr>
      <w:r w:rsidRPr="0053609F">
        <w:rPr>
          <w:rFonts w:asciiTheme="minorHAnsi" w:eastAsia="Times New Roman" w:hAnsiTheme="minorHAnsi" w:cstheme="minorHAnsi"/>
          <w:bCs/>
        </w:rPr>
        <w:t>ELECTRONIC MEETING</w:t>
      </w:r>
    </w:p>
    <w:p w14:paraId="5C915FA2" w14:textId="12C6FD57" w:rsidR="005A3122" w:rsidRPr="0053609F" w:rsidRDefault="005A3122" w:rsidP="005A3122">
      <w:pPr>
        <w:pStyle w:val="ListParagraph"/>
        <w:widowControl w:val="0"/>
        <w:adjustRightInd w:val="0"/>
        <w:ind w:left="-90" w:firstLine="90"/>
        <w:jc w:val="center"/>
        <w:rPr>
          <w:rFonts w:asciiTheme="minorHAnsi" w:eastAsiaTheme="minorEastAsia" w:hAnsiTheme="minorHAnsi" w:cstheme="minorHAnsi"/>
          <w:bCs/>
          <w:sz w:val="24"/>
          <w:szCs w:val="24"/>
          <w:lang w:eastAsia="ko-KR"/>
        </w:rPr>
      </w:pPr>
      <w:r w:rsidRPr="0053609F">
        <w:rPr>
          <w:rFonts w:asciiTheme="minorHAnsi" w:eastAsia="Times New Roman" w:hAnsiTheme="minorHAnsi" w:cstheme="minorHAnsi"/>
          <w:bCs/>
          <w:sz w:val="24"/>
          <w:szCs w:val="24"/>
        </w:rPr>
        <w:t xml:space="preserve">09:00 – 13:00 Pohnpei Time, </w:t>
      </w:r>
      <w:r w:rsidRPr="0053609F">
        <w:rPr>
          <w:rFonts w:asciiTheme="minorHAnsi" w:eastAsia="Malgun Gothic" w:hAnsiTheme="minorHAnsi" w:cstheme="minorHAnsi"/>
          <w:bCs/>
          <w:sz w:val="24"/>
          <w:szCs w:val="24"/>
          <w:lang w:eastAsia="ko-KR"/>
        </w:rPr>
        <w:t>Friday</w:t>
      </w:r>
      <w:r w:rsidRPr="0053609F">
        <w:rPr>
          <w:rFonts w:asciiTheme="minorHAnsi" w:eastAsia="Times New Roman" w:hAnsiTheme="minorHAnsi" w:cstheme="minorHAnsi"/>
          <w:bCs/>
          <w:sz w:val="24"/>
          <w:szCs w:val="24"/>
        </w:rPr>
        <w:t xml:space="preserve">, </w:t>
      </w:r>
      <w:r w:rsidR="00BD62BE" w:rsidRPr="0053609F">
        <w:rPr>
          <w:rFonts w:asciiTheme="minorHAnsi" w:eastAsia="Malgun Gothic" w:hAnsiTheme="minorHAnsi" w:cstheme="minorHAnsi"/>
          <w:bCs/>
          <w:sz w:val="24"/>
          <w:szCs w:val="24"/>
          <w:lang w:eastAsia="ko-KR"/>
        </w:rPr>
        <w:t>11 October</w:t>
      </w:r>
      <w:r w:rsidRPr="0053609F">
        <w:rPr>
          <w:rFonts w:asciiTheme="minorHAnsi" w:eastAsiaTheme="minorEastAsia" w:hAnsiTheme="minorHAnsi" w:cstheme="minorHAnsi"/>
          <w:bCs/>
          <w:sz w:val="24"/>
          <w:szCs w:val="24"/>
          <w:lang w:eastAsia="ko-KR"/>
        </w:rPr>
        <w:t xml:space="preserve"> </w:t>
      </w:r>
      <w:r w:rsidRPr="0053609F">
        <w:rPr>
          <w:rFonts w:asciiTheme="minorHAnsi" w:eastAsia="Times New Roman" w:hAnsiTheme="minorHAnsi" w:cstheme="minorHAnsi"/>
          <w:bCs/>
          <w:sz w:val="24"/>
          <w:szCs w:val="24"/>
          <w:highlight w:val="white"/>
        </w:rPr>
        <w:t>202</w:t>
      </w:r>
      <w:r w:rsidRPr="0053609F">
        <w:rPr>
          <w:rFonts w:asciiTheme="minorHAnsi" w:eastAsiaTheme="minorEastAsia" w:hAnsiTheme="minorHAnsi" w:cstheme="minorHAnsi"/>
          <w:bCs/>
          <w:sz w:val="24"/>
          <w:szCs w:val="24"/>
          <w:lang w:eastAsia="ko-KR"/>
        </w:rPr>
        <w:t>4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5A3122" w:rsidRPr="0053609F" w14:paraId="5D23498A" w14:textId="77777777" w:rsidTr="001D7D9D">
        <w:tc>
          <w:tcPr>
            <w:tcW w:w="9016" w:type="dxa"/>
          </w:tcPr>
          <w:p w14:paraId="500EA6D6" w14:textId="3F486F57" w:rsidR="005A3122" w:rsidRPr="0053609F" w:rsidRDefault="005A3122" w:rsidP="001D7D9D">
            <w:pPr>
              <w:pStyle w:val="ListParagraph"/>
              <w:widowControl w:val="0"/>
              <w:adjustRightInd w:val="0"/>
              <w:ind w:left="0"/>
              <w:jc w:val="center"/>
              <w:rPr>
                <w:rFonts w:asciiTheme="minorHAnsi" w:eastAsiaTheme="minorEastAsia" w:hAnsiTheme="minorHAnsi" w:cstheme="minorHAnsi"/>
                <w:bCs/>
                <w:sz w:val="24"/>
                <w:szCs w:val="24"/>
                <w:lang w:eastAsia="ko-KR"/>
              </w:rPr>
            </w:pPr>
            <w:r w:rsidRPr="0053609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PROVISIONAL AGENDA</w:t>
            </w:r>
          </w:p>
        </w:tc>
      </w:tr>
    </w:tbl>
    <w:p w14:paraId="2DC91F41" w14:textId="564DE0B1" w:rsidR="005A3122" w:rsidRPr="0053609F" w:rsidRDefault="005A3122" w:rsidP="005A3122">
      <w:pPr>
        <w:widowControl w:val="0"/>
        <w:adjustRightInd w:val="0"/>
        <w:contextualSpacing/>
        <w:jc w:val="right"/>
        <w:rPr>
          <w:rFonts w:asciiTheme="minorHAnsi" w:hAnsiTheme="minorHAnsi" w:cstheme="minorHAnsi"/>
          <w:b/>
          <w:lang w:val="en" w:eastAsia="ko-KR"/>
        </w:rPr>
      </w:pPr>
      <w:r w:rsidRPr="0053609F">
        <w:rPr>
          <w:rFonts w:asciiTheme="minorHAnsi" w:eastAsia="Times New Roman" w:hAnsiTheme="minorHAnsi" w:cstheme="minorHAnsi"/>
          <w:b/>
        </w:rPr>
        <w:t>SPA-RM-IWG0</w:t>
      </w:r>
      <w:r w:rsidRPr="0053609F">
        <w:rPr>
          <w:rFonts w:asciiTheme="minorHAnsi" w:hAnsiTheme="minorHAnsi" w:cstheme="minorHAnsi"/>
          <w:b/>
        </w:rPr>
        <w:t>5</w:t>
      </w:r>
      <w:r w:rsidRPr="0053609F">
        <w:rPr>
          <w:rFonts w:asciiTheme="minorHAnsi" w:eastAsia="Times New Roman" w:hAnsiTheme="minorHAnsi" w:cstheme="minorHAnsi"/>
          <w:b/>
        </w:rPr>
        <w:t>-202</w:t>
      </w:r>
      <w:r w:rsidRPr="0053609F">
        <w:rPr>
          <w:rFonts w:asciiTheme="minorHAnsi" w:hAnsiTheme="minorHAnsi" w:cstheme="minorHAnsi"/>
          <w:b/>
        </w:rPr>
        <w:t>4</w:t>
      </w:r>
      <w:r w:rsidR="0054797C" w:rsidRPr="0053609F">
        <w:rPr>
          <w:rFonts w:asciiTheme="minorHAnsi" w:eastAsia="Times New Roman" w:hAnsiTheme="minorHAnsi" w:cstheme="minorHAnsi"/>
          <w:b/>
        </w:rPr>
        <w:t>-</w:t>
      </w:r>
      <w:r w:rsidRPr="0053609F">
        <w:rPr>
          <w:rFonts w:asciiTheme="minorHAnsi" w:eastAsia="Times New Roman" w:hAnsiTheme="minorHAnsi" w:cstheme="minorHAnsi"/>
          <w:b/>
        </w:rPr>
        <w:t>0</w:t>
      </w:r>
      <w:r w:rsidRPr="0053609F">
        <w:rPr>
          <w:rFonts w:asciiTheme="minorHAnsi" w:hAnsiTheme="minorHAnsi" w:cstheme="minorHAnsi"/>
          <w:b/>
        </w:rPr>
        <w:t>1</w:t>
      </w:r>
      <w:r w:rsidR="00190216" w:rsidRPr="0053609F">
        <w:rPr>
          <w:rFonts w:asciiTheme="minorHAnsi" w:hAnsiTheme="minorHAnsi" w:cstheme="minorHAnsi"/>
          <w:b/>
          <w:lang w:eastAsia="ko-KR"/>
        </w:rPr>
        <w:t xml:space="preserve"> (Rev.01)</w:t>
      </w:r>
    </w:p>
    <w:p w14:paraId="5D277EB3" w14:textId="77777777" w:rsidR="005A3122" w:rsidRPr="0053609F" w:rsidRDefault="005A3122" w:rsidP="005A3122">
      <w:pPr>
        <w:widowControl w:val="0"/>
        <w:adjustRightInd w:val="0"/>
        <w:contextualSpacing/>
        <w:rPr>
          <w:rFonts w:asciiTheme="minorHAnsi" w:hAnsiTheme="minorHAnsi" w:cstheme="minorHAnsi"/>
          <w:b/>
          <w:bCs/>
          <w:lang w:val="pt-BR"/>
        </w:rPr>
      </w:pPr>
    </w:p>
    <w:p w14:paraId="6D938635" w14:textId="77777777" w:rsidR="005A3122" w:rsidRPr="0053609F" w:rsidRDefault="005A3122" w:rsidP="005A3122">
      <w:pPr>
        <w:widowControl w:val="0"/>
        <w:adjustRightInd w:val="0"/>
        <w:contextualSpacing/>
        <w:rPr>
          <w:rFonts w:asciiTheme="minorHAnsi" w:hAnsiTheme="minorHAnsi" w:cstheme="minorHAnsi"/>
          <w:b/>
          <w:bCs/>
          <w:lang w:val="pt-BR"/>
        </w:rPr>
      </w:pPr>
    </w:p>
    <w:p w14:paraId="4F3475F0" w14:textId="77777777" w:rsidR="005A3122" w:rsidRPr="008666D5" w:rsidRDefault="005A3122" w:rsidP="0053609F">
      <w:pPr>
        <w:pStyle w:val="ListParagraph"/>
        <w:widowControl w:val="0"/>
        <w:numPr>
          <w:ilvl w:val="0"/>
          <w:numId w:val="20"/>
        </w:numPr>
        <w:adjustRightInd w:val="0"/>
        <w:ind w:left="2160" w:hanging="2160"/>
        <w:contextualSpacing/>
        <w:jc w:val="both"/>
        <w:rPr>
          <w:rFonts w:cs="Calibri"/>
          <w:b/>
          <w:bCs/>
          <w:sz w:val="24"/>
          <w:szCs w:val="24"/>
          <w:lang w:val="pt-BR"/>
        </w:rPr>
      </w:pPr>
      <w:r w:rsidRPr="008666D5">
        <w:rPr>
          <w:rFonts w:eastAsiaTheme="minorEastAsia" w:cs="Calibri"/>
          <w:b/>
          <w:bCs/>
          <w:sz w:val="24"/>
          <w:szCs w:val="24"/>
          <w:lang w:val="pt-BR" w:eastAsia="ko-KR"/>
        </w:rPr>
        <w:t>OPENING OF MEETING</w:t>
      </w:r>
    </w:p>
    <w:p w14:paraId="2A9D5B05" w14:textId="77777777" w:rsidR="005A3122" w:rsidRPr="008666D5" w:rsidRDefault="005A3122" w:rsidP="0053609F">
      <w:pPr>
        <w:widowControl w:val="0"/>
        <w:adjustRightInd w:val="0"/>
        <w:contextualSpacing/>
        <w:jc w:val="both"/>
        <w:rPr>
          <w:rFonts w:ascii="Calibri" w:hAnsi="Calibri" w:cs="Calibri"/>
          <w:b/>
          <w:bCs/>
          <w:lang w:val="pt-BR"/>
        </w:rPr>
      </w:pPr>
    </w:p>
    <w:p w14:paraId="71B998B1" w14:textId="72D366C5" w:rsidR="005A3122" w:rsidRPr="008666D5" w:rsidRDefault="005A3122" w:rsidP="0053609F">
      <w:pPr>
        <w:pStyle w:val="NormalWeb"/>
        <w:adjustRightInd w:val="0"/>
        <w:spacing w:before="0" w:beforeAutospacing="0" w:after="0" w:afterAutospacing="0"/>
        <w:ind w:left="360"/>
        <w:contextualSpacing/>
        <w:jc w:val="both"/>
        <w:textAlignment w:val="baseline"/>
        <w:rPr>
          <w:rFonts w:ascii="Calibri" w:hAnsi="Calibri" w:cs="Calibri"/>
        </w:rPr>
      </w:pPr>
      <w:r w:rsidRPr="008666D5">
        <w:rPr>
          <w:rFonts w:ascii="Calibri" w:hAnsi="Calibri" w:cs="Calibri"/>
        </w:rPr>
        <w:t xml:space="preserve">Chair Moses Mataika will open </w:t>
      </w:r>
      <w:r w:rsidR="008D0249" w:rsidRPr="008666D5">
        <w:rPr>
          <w:rFonts w:ascii="Calibri" w:hAnsi="Calibri" w:cs="Calibri"/>
        </w:rPr>
        <w:t>an</w:t>
      </w:r>
      <w:r w:rsidRPr="008666D5">
        <w:rPr>
          <w:rFonts w:ascii="Calibri" w:hAnsi="Calibri" w:cs="Calibri"/>
        </w:rPr>
        <w:t xml:space="preserve"> online meeting by summarizing the IWG's </w:t>
      </w:r>
      <w:r w:rsidRPr="008666D5">
        <w:rPr>
          <w:rFonts w:ascii="Calibri" w:hAnsi="Calibri" w:cs="Calibri"/>
          <w:color w:val="000000"/>
        </w:rPr>
        <w:t>progress</w:t>
      </w:r>
      <w:r w:rsidR="00054D02">
        <w:rPr>
          <w:rFonts w:ascii="Calibri" w:hAnsi="Calibri" w:cs="Calibri"/>
          <w:color w:val="000000"/>
        </w:rPr>
        <w:t>.</w:t>
      </w:r>
      <w:r w:rsidRPr="008666D5">
        <w:rPr>
          <w:rFonts w:ascii="Calibri" w:hAnsi="Calibri" w:cs="Calibri"/>
        </w:rPr>
        <w:t xml:space="preserve"> </w:t>
      </w:r>
    </w:p>
    <w:p w14:paraId="7823C23F" w14:textId="77777777" w:rsidR="005A3122" w:rsidRPr="008666D5" w:rsidRDefault="005A3122" w:rsidP="0053609F">
      <w:pPr>
        <w:widowControl w:val="0"/>
        <w:adjustRightInd w:val="0"/>
        <w:ind w:left="360"/>
        <w:contextualSpacing/>
        <w:jc w:val="both"/>
        <w:rPr>
          <w:rFonts w:ascii="Calibri" w:hAnsi="Calibri" w:cs="Calibri"/>
          <w:b/>
          <w:bCs/>
        </w:rPr>
      </w:pPr>
    </w:p>
    <w:p w14:paraId="0EDFE626" w14:textId="0386031C" w:rsidR="005A3122" w:rsidRPr="008666D5" w:rsidRDefault="00A758C6" w:rsidP="0053609F">
      <w:pPr>
        <w:pStyle w:val="ListParagraph"/>
        <w:widowControl w:val="0"/>
        <w:numPr>
          <w:ilvl w:val="0"/>
          <w:numId w:val="20"/>
        </w:numPr>
        <w:adjustRightInd w:val="0"/>
        <w:ind w:left="2160" w:hanging="2160"/>
        <w:contextualSpacing/>
        <w:jc w:val="both"/>
        <w:rPr>
          <w:rFonts w:cs="Calibri"/>
          <w:b/>
          <w:bCs/>
          <w:sz w:val="24"/>
          <w:szCs w:val="24"/>
        </w:rPr>
      </w:pPr>
      <w:r w:rsidRPr="008666D5">
        <w:rPr>
          <w:rFonts w:cs="Calibri"/>
          <w:b/>
          <w:bCs/>
          <w:sz w:val="24"/>
          <w:szCs w:val="24"/>
        </w:rPr>
        <w:t>SOUTH PACIFIC ALBACORE HARVEST STRATEGY UPDATES</w:t>
      </w:r>
    </w:p>
    <w:p w14:paraId="3E8CEBA3" w14:textId="77777777" w:rsidR="005A3122" w:rsidRPr="008666D5" w:rsidRDefault="005A3122" w:rsidP="0053609F">
      <w:pPr>
        <w:widowControl w:val="0"/>
        <w:adjustRightInd w:val="0"/>
        <w:contextualSpacing/>
        <w:jc w:val="both"/>
        <w:rPr>
          <w:rFonts w:ascii="Calibri" w:hAnsi="Calibri" w:cs="Calibri"/>
        </w:rPr>
      </w:pPr>
    </w:p>
    <w:p w14:paraId="3F38B005" w14:textId="5172EC34" w:rsidR="005A3122" w:rsidRPr="008666D5" w:rsidRDefault="005A3122" w:rsidP="0053609F">
      <w:pPr>
        <w:pStyle w:val="NormalWeb"/>
        <w:adjustRightInd w:val="0"/>
        <w:spacing w:before="0" w:beforeAutospacing="0" w:after="0" w:afterAutospacing="0"/>
        <w:ind w:left="360"/>
        <w:contextualSpacing/>
        <w:jc w:val="both"/>
        <w:textAlignment w:val="baseline"/>
        <w:rPr>
          <w:rFonts w:ascii="Calibri" w:hAnsi="Calibri" w:cs="Calibri"/>
        </w:rPr>
      </w:pPr>
      <w:r w:rsidRPr="008666D5">
        <w:rPr>
          <w:rFonts w:ascii="Calibri" w:hAnsi="Calibri" w:cs="Calibri"/>
        </w:rPr>
        <w:t xml:space="preserve">SPC provides an update on the latest development of the harvest strategy for South </w:t>
      </w:r>
      <w:r w:rsidRPr="008666D5">
        <w:rPr>
          <w:rFonts w:ascii="Calibri" w:hAnsi="Calibri" w:cs="Calibri"/>
          <w:color w:val="000000"/>
        </w:rPr>
        <w:t>Pacific</w:t>
      </w:r>
      <w:r w:rsidRPr="008666D5">
        <w:rPr>
          <w:rFonts w:ascii="Calibri" w:hAnsi="Calibri" w:cs="Calibri"/>
        </w:rPr>
        <w:t xml:space="preserve"> albacore</w:t>
      </w:r>
      <w:r w:rsidR="00190216" w:rsidRPr="008666D5">
        <w:rPr>
          <w:rFonts w:ascii="Calibri" w:eastAsia="Malgun Gothic" w:hAnsi="Calibri" w:cs="Calibri"/>
          <w:lang w:eastAsia="ko-KR"/>
        </w:rPr>
        <w:t xml:space="preserve"> since SMD02</w:t>
      </w:r>
      <w:r w:rsidRPr="008666D5">
        <w:rPr>
          <w:rFonts w:ascii="Calibri" w:hAnsi="Calibri" w:cs="Calibri"/>
        </w:rPr>
        <w:t xml:space="preserve">, including updates on </w:t>
      </w:r>
      <w:r w:rsidR="00190216" w:rsidRPr="008666D5">
        <w:rPr>
          <w:rFonts w:ascii="Calibri" w:eastAsia="Malgun Gothic" w:hAnsi="Calibri" w:cs="Calibri"/>
          <w:lang w:eastAsia="ko-KR"/>
        </w:rPr>
        <w:t>target reference points and evaluation of candidate management procedures.</w:t>
      </w:r>
    </w:p>
    <w:p w14:paraId="7CC5878E" w14:textId="77777777" w:rsidR="005A3122" w:rsidRPr="008666D5" w:rsidRDefault="005A3122" w:rsidP="0053609F">
      <w:pPr>
        <w:widowControl w:val="0"/>
        <w:adjustRightInd w:val="0"/>
        <w:contextualSpacing/>
        <w:jc w:val="both"/>
        <w:rPr>
          <w:rFonts w:ascii="Calibri" w:hAnsi="Calibri" w:cs="Calibri"/>
          <w:b/>
          <w:bCs/>
        </w:rPr>
      </w:pPr>
    </w:p>
    <w:p w14:paraId="1B0C09D5" w14:textId="5DB4610D" w:rsidR="00190216" w:rsidRPr="008666D5" w:rsidRDefault="00190216" w:rsidP="0053609F">
      <w:pPr>
        <w:pStyle w:val="ListParagraph"/>
        <w:widowControl w:val="0"/>
        <w:numPr>
          <w:ilvl w:val="1"/>
          <w:numId w:val="22"/>
        </w:numPr>
        <w:adjustRightInd w:val="0"/>
        <w:ind w:left="720" w:hanging="720"/>
        <w:contextualSpacing/>
        <w:jc w:val="both"/>
        <w:rPr>
          <w:rFonts w:cs="Calibri"/>
          <w:b/>
          <w:bCs/>
          <w:sz w:val="24"/>
          <w:szCs w:val="24"/>
          <w:lang w:eastAsia="ko-KR"/>
        </w:rPr>
      </w:pPr>
      <w:r w:rsidRPr="008666D5">
        <w:rPr>
          <w:rFonts w:eastAsia="Malgun Gothic" w:cs="Calibri"/>
          <w:b/>
          <w:bCs/>
          <w:sz w:val="24"/>
          <w:szCs w:val="24"/>
          <w:lang w:eastAsia="ko-KR"/>
        </w:rPr>
        <w:t xml:space="preserve">South Pacific Albacore </w:t>
      </w:r>
      <w:r w:rsidRPr="008666D5">
        <w:rPr>
          <w:rFonts w:cs="Calibri"/>
          <w:b/>
          <w:bCs/>
          <w:sz w:val="24"/>
          <w:szCs w:val="24"/>
          <w:lang w:eastAsia="ko-KR"/>
        </w:rPr>
        <w:t>Interim Target Reference Points</w:t>
      </w:r>
    </w:p>
    <w:p w14:paraId="67DD3122" w14:textId="77777777" w:rsidR="00190216" w:rsidRPr="008666D5" w:rsidRDefault="00190216" w:rsidP="0053609F">
      <w:pPr>
        <w:pStyle w:val="ListParagraph"/>
        <w:widowControl w:val="0"/>
        <w:adjustRightInd w:val="0"/>
        <w:contextualSpacing/>
        <w:jc w:val="both"/>
        <w:rPr>
          <w:rFonts w:eastAsia="Malgun Gothic" w:cs="Calibri"/>
          <w:b/>
          <w:bCs/>
          <w:sz w:val="24"/>
          <w:szCs w:val="24"/>
          <w:lang w:eastAsia="ko-KR"/>
        </w:rPr>
      </w:pPr>
    </w:p>
    <w:p w14:paraId="70F74551" w14:textId="77777777" w:rsidR="0053609F" w:rsidRPr="008666D5" w:rsidRDefault="00190216" w:rsidP="0053609F">
      <w:pPr>
        <w:pStyle w:val="ListParagraph"/>
        <w:widowControl w:val="0"/>
        <w:adjustRightInd w:val="0"/>
        <w:contextualSpacing/>
        <w:jc w:val="both"/>
        <w:rPr>
          <w:rFonts w:eastAsia="Malgun Gothic" w:cs="Calibri"/>
          <w:sz w:val="24"/>
          <w:szCs w:val="24"/>
          <w:lang w:eastAsia="ko-KR"/>
        </w:rPr>
      </w:pPr>
      <w:r w:rsidRPr="008666D5">
        <w:rPr>
          <w:rFonts w:eastAsia="Malgun Gothic" w:cs="Calibri"/>
          <w:sz w:val="24"/>
          <w:szCs w:val="24"/>
          <w:lang w:eastAsia="ko-KR"/>
        </w:rPr>
        <w:t>As requested by SC20 and SMD02, SPC will provide an updated evaluation of TRPs by setting EPO fisheries to average levels from 2017 to 2019.</w:t>
      </w:r>
      <w:r w:rsidR="0053609F" w:rsidRPr="008666D5">
        <w:rPr>
          <w:rFonts w:eastAsia="Malgun Gothic" w:cs="Calibri"/>
          <w:sz w:val="24"/>
          <w:szCs w:val="24"/>
          <w:lang w:eastAsia="ko-KR"/>
        </w:rPr>
        <w:t xml:space="preserve"> </w:t>
      </w:r>
    </w:p>
    <w:p w14:paraId="665B9B2A" w14:textId="77777777" w:rsidR="0053609F" w:rsidRPr="008666D5" w:rsidRDefault="0053609F" w:rsidP="0053609F">
      <w:pPr>
        <w:pStyle w:val="ListParagraph"/>
        <w:widowControl w:val="0"/>
        <w:adjustRightInd w:val="0"/>
        <w:contextualSpacing/>
        <w:jc w:val="both"/>
        <w:rPr>
          <w:rFonts w:eastAsia="Malgun Gothic" w:cs="Calibri"/>
          <w:sz w:val="24"/>
          <w:szCs w:val="24"/>
          <w:lang w:eastAsia="ko-KR"/>
        </w:rPr>
      </w:pPr>
    </w:p>
    <w:p w14:paraId="0E5E199F" w14:textId="231B7310" w:rsidR="00957B45" w:rsidRPr="008666D5" w:rsidRDefault="00957B45" w:rsidP="00957B45">
      <w:pPr>
        <w:pStyle w:val="NormalWeb"/>
        <w:adjustRightInd w:val="0"/>
        <w:spacing w:before="0" w:beforeAutospacing="0" w:after="0" w:afterAutospacing="0"/>
        <w:ind w:left="720"/>
        <w:contextualSpacing/>
        <w:jc w:val="both"/>
        <w:textAlignment w:val="baseline"/>
        <w:rPr>
          <w:rFonts w:ascii="Calibri" w:eastAsia="Malgun Gothic" w:hAnsi="Calibri" w:cs="Calibri"/>
          <w:lang w:eastAsia="ko-KR"/>
        </w:rPr>
      </w:pPr>
      <w:r w:rsidRPr="008666D5">
        <w:rPr>
          <w:rFonts w:ascii="Calibri" w:eastAsia="Malgun Gothic" w:hAnsi="Calibri" w:cs="Calibri"/>
          <w:lang w:eastAsia="ko-KR"/>
        </w:rPr>
        <w:t xml:space="preserve">The IWG will provide any agreed TRPs to the Commission if available. </w:t>
      </w:r>
    </w:p>
    <w:p w14:paraId="53CF4FDA" w14:textId="77777777" w:rsidR="00190216" w:rsidRPr="008666D5" w:rsidRDefault="00190216" w:rsidP="0053609F">
      <w:pPr>
        <w:pStyle w:val="ListParagraph"/>
        <w:widowControl w:val="0"/>
        <w:adjustRightInd w:val="0"/>
        <w:contextualSpacing/>
        <w:jc w:val="both"/>
        <w:rPr>
          <w:rFonts w:eastAsia="Malgun Gothic" w:cs="Calibri"/>
          <w:b/>
          <w:bCs/>
          <w:sz w:val="24"/>
          <w:szCs w:val="24"/>
          <w:lang w:eastAsia="ko-KR"/>
        </w:rPr>
      </w:pPr>
    </w:p>
    <w:p w14:paraId="1FE41A51" w14:textId="69B5D01C" w:rsidR="00190216" w:rsidRPr="008666D5" w:rsidRDefault="00190216" w:rsidP="0053609F">
      <w:pPr>
        <w:pStyle w:val="ListParagraph"/>
        <w:widowControl w:val="0"/>
        <w:numPr>
          <w:ilvl w:val="1"/>
          <w:numId w:val="22"/>
        </w:numPr>
        <w:adjustRightInd w:val="0"/>
        <w:ind w:left="720" w:hanging="720"/>
        <w:contextualSpacing/>
        <w:jc w:val="both"/>
        <w:rPr>
          <w:rFonts w:cs="Calibri"/>
          <w:b/>
          <w:bCs/>
          <w:sz w:val="24"/>
          <w:szCs w:val="24"/>
          <w:lang w:eastAsia="ko-KR"/>
        </w:rPr>
      </w:pPr>
      <w:r w:rsidRPr="008666D5">
        <w:rPr>
          <w:rFonts w:eastAsia="Malgun Gothic" w:cs="Calibri"/>
          <w:b/>
          <w:bCs/>
          <w:sz w:val="24"/>
          <w:szCs w:val="24"/>
          <w:lang w:eastAsia="ko-KR"/>
        </w:rPr>
        <w:t>South Pacific Albacore Management Procedures</w:t>
      </w:r>
    </w:p>
    <w:p w14:paraId="19295751" w14:textId="77777777" w:rsidR="00190216" w:rsidRPr="008666D5" w:rsidRDefault="00190216" w:rsidP="0053609F">
      <w:pPr>
        <w:widowControl w:val="0"/>
        <w:adjustRightInd w:val="0"/>
        <w:contextualSpacing/>
        <w:jc w:val="both"/>
        <w:rPr>
          <w:rFonts w:ascii="Calibri" w:hAnsi="Calibri" w:cs="Calibri"/>
          <w:b/>
          <w:bCs/>
          <w:lang w:eastAsia="ko-KR"/>
        </w:rPr>
      </w:pPr>
    </w:p>
    <w:p w14:paraId="295BA3AC" w14:textId="575D69A5" w:rsidR="005A3122" w:rsidRPr="008666D5" w:rsidRDefault="00B6387B" w:rsidP="0053609F">
      <w:pPr>
        <w:pStyle w:val="NormalWeb"/>
        <w:adjustRightInd w:val="0"/>
        <w:spacing w:before="0" w:beforeAutospacing="0" w:after="0" w:afterAutospacing="0"/>
        <w:ind w:left="720"/>
        <w:contextualSpacing/>
        <w:jc w:val="both"/>
        <w:textAlignment w:val="baseline"/>
        <w:rPr>
          <w:rFonts w:ascii="Calibri" w:eastAsia="Malgun Gothic" w:hAnsi="Calibri" w:cs="Calibri"/>
          <w:lang w:eastAsia="ko-KR"/>
        </w:rPr>
      </w:pPr>
      <w:r w:rsidRPr="00B6387B">
        <w:rPr>
          <w:rFonts w:ascii="Calibri" w:eastAsia="Malgun Gothic" w:hAnsi="Calibri" w:cs="Calibri"/>
          <w:color w:val="000000"/>
          <w:lang w:eastAsia="ko-KR"/>
        </w:rPr>
        <w:t xml:space="preserve">SMD02 selected additional candidate MPs for further evaluation, including effort-based MPs and new MPs with alternative HCRs. Additionally, </w:t>
      </w:r>
      <w:r w:rsidR="00054D02">
        <w:rPr>
          <w:rFonts w:ascii="Calibri" w:eastAsia="Malgun Gothic" w:hAnsi="Calibri" w:cs="Calibri"/>
          <w:color w:val="000000"/>
          <w:lang w:eastAsia="ko-KR"/>
        </w:rPr>
        <w:t>the </w:t>
      </w:r>
      <w:r w:rsidRPr="00B6387B">
        <w:rPr>
          <w:rFonts w:ascii="Calibri" w:eastAsia="Malgun Gothic" w:hAnsi="Calibri" w:cs="Calibri"/>
          <w:color w:val="000000"/>
          <w:lang w:eastAsia="ko-KR"/>
        </w:rPr>
        <w:t>exclusion of archipelagic waters from MP should be considered</w:t>
      </w:r>
      <w:r w:rsidR="00957B45" w:rsidRPr="008666D5">
        <w:rPr>
          <w:rFonts w:ascii="Calibri" w:eastAsia="Malgun Gothic" w:hAnsi="Calibri" w:cs="Calibri"/>
          <w:color w:val="000000"/>
          <w:lang w:eastAsia="ko-KR"/>
        </w:rPr>
        <w:t>.</w:t>
      </w:r>
    </w:p>
    <w:p w14:paraId="7CC2DCBA" w14:textId="77777777" w:rsidR="0053609F" w:rsidRPr="008666D5" w:rsidRDefault="0053609F" w:rsidP="0053609F">
      <w:pPr>
        <w:pStyle w:val="NormalWeb"/>
        <w:adjustRightInd w:val="0"/>
        <w:spacing w:before="0" w:beforeAutospacing="0" w:after="0" w:afterAutospacing="0"/>
        <w:ind w:left="720"/>
        <w:contextualSpacing/>
        <w:jc w:val="both"/>
        <w:textAlignment w:val="baseline"/>
        <w:rPr>
          <w:rFonts w:ascii="Calibri" w:eastAsia="Malgun Gothic" w:hAnsi="Calibri" w:cs="Calibri"/>
          <w:lang w:eastAsia="ko-KR"/>
        </w:rPr>
      </w:pPr>
    </w:p>
    <w:p w14:paraId="7BFEC556" w14:textId="7D79000E" w:rsidR="0053609F" w:rsidRPr="008666D5" w:rsidRDefault="0089529C" w:rsidP="00054D02">
      <w:pPr>
        <w:pStyle w:val="NormalWeb"/>
        <w:widowControl w:val="0"/>
        <w:adjustRightInd w:val="0"/>
        <w:spacing w:before="0" w:beforeAutospacing="0" w:after="0" w:afterAutospacing="0"/>
        <w:ind w:left="720"/>
        <w:contextualSpacing/>
        <w:jc w:val="both"/>
        <w:textAlignment w:val="baseline"/>
        <w:rPr>
          <w:rFonts w:ascii="Calibri" w:eastAsia="Malgun Gothic" w:hAnsi="Calibri" w:cs="Calibri"/>
          <w:lang w:eastAsia="ko-KR"/>
        </w:rPr>
      </w:pPr>
      <w:r w:rsidRPr="00396E2F">
        <w:rPr>
          <w:rFonts w:ascii="Calibri" w:eastAsia="Malgun Gothic" w:hAnsi="Calibri" w:cs="Calibri"/>
          <w:lang w:eastAsia="ko-KR"/>
        </w:rPr>
        <w:t>SPC will provide an update on the current outcomes of the MP evaluations requested by SMD02.</w:t>
      </w:r>
      <w:r w:rsidR="00054D02">
        <w:rPr>
          <w:rFonts w:ascii="Calibri" w:eastAsia="Malgun Gothic" w:hAnsi="Calibri" w:cs="Calibri"/>
          <w:lang w:eastAsia="ko-KR"/>
        </w:rPr>
        <w:t> </w:t>
      </w:r>
      <w:r w:rsidR="00957B45" w:rsidRPr="008666D5">
        <w:rPr>
          <w:rFonts w:ascii="Calibri" w:eastAsia="Malgun Gothic" w:hAnsi="Calibri" w:cs="Calibri"/>
          <w:lang w:eastAsia="ko-KR"/>
        </w:rPr>
        <w:t>T</w:t>
      </w:r>
      <w:r w:rsidR="0053609F" w:rsidRPr="008666D5">
        <w:rPr>
          <w:rFonts w:ascii="Calibri" w:eastAsia="Malgun Gothic" w:hAnsi="Calibri" w:cs="Calibri"/>
          <w:lang w:eastAsia="ko-KR"/>
        </w:rPr>
        <w:t xml:space="preserve">he IWG will provide </w:t>
      </w:r>
      <w:r w:rsidR="00054D02">
        <w:rPr>
          <w:rFonts w:ascii="Calibri" w:eastAsia="Malgun Gothic" w:hAnsi="Calibri" w:cs="Calibri"/>
          <w:lang w:eastAsia="ko-KR"/>
        </w:rPr>
        <w:t xml:space="preserve">the Commission with </w:t>
      </w:r>
      <w:r w:rsidR="0053609F" w:rsidRPr="008666D5">
        <w:rPr>
          <w:rFonts w:ascii="Calibri" w:eastAsia="Malgun Gothic" w:hAnsi="Calibri" w:cs="Calibri"/>
          <w:lang w:eastAsia="ko-KR"/>
        </w:rPr>
        <w:t>a</w:t>
      </w:r>
      <w:r>
        <w:rPr>
          <w:rFonts w:ascii="Calibri" w:eastAsia="Malgun Gothic" w:hAnsi="Calibri" w:cs="Calibri"/>
          <w:lang w:eastAsia="ko-KR"/>
        </w:rPr>
        <w:t>dvice based on the available information</w:t>
      </w:r>
      <w:r w:rsidR="0053609F" w:rsidRPr="008666D5">
        <w:rPr>
          <w:rFonts w:ascii="Calibri" w:eastAsia="Malgun Gothic" w:hAnsi="Calibri" w:cs="Calibri"/>
          <w:lang w:eastAsia="ko-KR"/>
        </w:rPr>
        <w:t xml:space="preserve">. </w:t>
      </w:r>
    </w:p>
    <w:p w14:paraId="6FC46667" w14:textId="77777777" w:rsidR="0053609F" w:rsidRPr="008666D5" w:rsidRDefault="0053609F" w:rsidP="00054D02">
      <w:pPr>
        <w:pStyle w:val="NormalWeb"/>
        <w:widowControl w:val="0"/>
        <w:adjustRightInd w:val="0"/>
        <w:spacing w:before="0" w:beforeAutospacing="0" w:after="0" w:afterAutospacing="0"/>
        <w:ind w:left="720"/>
        <w:contextualSpacing/>
        <w:jc w:val="both"/>
        <w:textAlignment w:val="baseline"/>
        <w:rPr>
          <w:rFonts w:ascii="Calibri" w:eastAsia="Malgun Gothic" w:hAnsi="Calibri" w:cs="Calibri"/>
          <w:color w:val="000000"/>
          <w:lang w:eastAsia="ko-KR"/>
        </w:rPr>
      </w:pPr>
    </w:p>
    <w:p w14:paraId="46CD2332" w14:textId="62CD6873" w:rsidR="00EE667F" w:rsidRPr="008666D5" w:rsidRDefault="00A758C6" w:rsidP="00054D02">
      <w:pPr>
        <w:pStyle w:val="ListParagraph"/>
        <w:widowControl w:val="0"/>
        <w:numPr>
          <w:ilvl w:val="0"/>
          <w:numId w:val="20"/>
        </w:numPr>
        <w:adjustRightInd w:val="0"/>
        <w:ind w:left="2160" w:hanging="2160"/>
        <w:contextualSpacing/>
        <w:rPr>
          <w:rFonts w:cs="Calibri"/>
          <w:b/>
          <w:bCs/>
          <w:sz w:val="24"/>
          <w:szCs w:val="24"/>
        </w:rPr>
      </w:pPr>
      <w:r w:rsidRPr="008666D5">
        <w:rPr>
          <w:rFonts w:cs="Calibri"/>
          <w:b/>
          <w:bCs/>
          <w:sz w:val="24"/>
          <w:szCs w:val="24"/>
        </w:rPr>
        <w:t>ALLOCATION</w:t>
      </w:r>
    </w:p>
    <w:p w14:paraId="46CC161F" w14:textId="77777777" w:rsidR="00EE667F" w:rsidRPr="008666D5" w:rsidRDefault="00EE667F" w:rsidP="00054D02">
      <w:pPr>
        <w:widowControl w:val="0"/>
        <w:adjustRightInd w:val="0"/>
        <w:contextualSpacing/>
        <w:rPr>
          <w:rFonts w:ascii="Calibri" w:hAnsi="Calibri" w:cs="Calibri"/>
          <w:b/>
          <w:bCs/>
        </w:rPr>
      </w:pPr>
    </w:p>
    <w:p w14:paraId="1E797EC0" w14:textId="15F5C060" w:rsidR="00EE667F" w:rsidRPr="008666D5" w:rsidRDefault="00EE667F" w:rsidP="00054D02">
      <w:pPr>
        <w:pStyle w:val="NormalWeb"/>
        <w:widowControl w:val="0"/>
        <w:adjustRightInd w:val="0"/>
        <w:spacing w:before="0" w:beforeAutospacing="0" w:after="0" w:afterAutospacing="0"/>
        <w:ind w:left="360"/>
        <w:contextualSpacing/>
        <w:jc w:val="both"/>
        <w:textAlignment w:val="baseline"/>
        <w:rPr>
          <w:rFonts w:ascii="Calibri" w:hAnsi="Calibri" w:cs="Calibri"/>
          <w:color w:val="000000"/>
        </w:rPr>
      </w:pPr>
      <w:r w:rsidRPr="008666D5">
        <w:rPr>
          <w:rFonts w:ascii="Calibri" w:hAnsi="Calibri" w:cs="Calibri"/>
          <w:color w:val="000000"/>
        </w:rPr>
        <w:t xml:space="preserve">The Secretariat presents </w:t>
      </w:r>
      <w:hyperlink r:id="rId9" w:history="1">
        <w:r w:rsidRPr="008666D5">
          <w:rPr>
            <w:rStyle w:val="Hyperlink"/>
            <w:rFonts w:ascii="Calibri" w:hAnsi="Calibri" w:cs="Calibri"/>
          </w:rPr>
          <w:t>WCPFC-TTMW4-2023-IP03</w:t>
        </w:r>
      </w:hyperlink>
      <w:r w:rsidRPr="008666D5">
        <w:rPr>
          <w:rFonts w:ascii="Calibri" w:hAnsi="Calibri" w:cs="Calibri"/>
          <w:color w:val="000000"/>
        </w:rPr>
        <w:t xml:space="preserve"> (</w:t>
      </w:r>
      <w:r w:rsidRPr="008666D5">
        <w:rPr>
          <w:rFonts w:ascii="Calibri" w:hAnsi="Calibri" w:cs="Calibri"/>
          <w:i/>
          <w:iCs/>
          <w:color w:val="000000"/>
        </w:rPr>
        <w:t>Information Paper on Elements of Allocation Frameworks in Other RFMOs</w:t>
      </w:r>
      <w:r w:rsidRPr="008666D5">
        <w:rPr>
          <w:rFonts w:ascii="Calibri" w:hAnsi="Calibri" w:cs="Calibri"/>
          <w:color w:val="000000"/>
        </w:rPr>
        <w:t xml:space="preserve">) for discussion. IWG will consider approaches </w:t>
      </w:r>
      <w:r w:rsidRPr="008666D5">
        <w:rPr>
          <w:rFonts w:ascii="Calibri" w:hAnsi="Calibri" w:cs="Calibri"/>
          <w:color w:val="000000"/>
        </w:rPr>
        <w:lastRenderedPageBreak/>
        <w:t>(allocation principles, including elements) to develop an allocation formula</w:t>
      </w:r>
      <w:r w:rsidR="00957B45" w:rsidRPr="008666D5">
        <w:rPr>
          <w:rFonts w:ascii="Calibri" w:hAnsi="Calibri" w:cs="Calibri"/>
          <w:color w:val="000000"/>
        </w:rPr>
        <w:t xml:space="preserve"> as needed</w:t>
      </w:r>
      <w:r w:rsidRPr="008666D5">
        <w:rPr>
          <w:rFonts w:ascii="Calibri" w:hAnsi="Calibri" w:cs="Calibri"/>
          <w:color w:val="000000"/>
        </w:rPr>
        <w:t>.</w:t>
      </w:r>
    </w:p>
    <w:p w14:paraId="36005D46" w14:textId="77777777" w:rsidR="00EE667F" w:rsidRPr="008666D5" w:rsidRDefault="00EE667F" w:rsidP="00054D02">
      <w:pPr>
        <w:pStyle w:val="NormalWeb"/>
        <w:widowControl w:val="0"/>
        <w:adjustRightInd w:val="0"/>
        <w:spacing w:before="0" w:beforeAutospacing="0" w:after="0" w:afterAutospacing="0"/>
        <w:ind w:left="360"/>
        <w:contextualSpacing/>
        <w:jc w:val="both"/>
        <w:textAlignment w:val="baseline"/>
        <w:rPr>
          <w:rFonts w:ascii="Calibri" w:hAnsi="Calibri" w:cs="Calibri"/>
          <w:color w:val="000000"/>
        </w:rPr>
      </w:pPr>
    </w:p>
    <w:p w14:paraId="470711E2" w14:textId="41357A6B" w:rsidR="00EE667F" w:rsidRPr="008666D5" w:rsidRDefault="00A758C6" w:rsidP="00054D02">
      <w:pPr>
        <w:pStyle w:val="ListParagraph"/>
        <w:widowControl w:val="0"/>
        <w:numPr>
          <w:ilvl w:val="0"/>
          <w:numId w:val="20"/>
        </w:numPr>
        <w:adjustRightInd w:val="0"/>
        <w:ind w:left="2160" w:hanging="2160"/>
        <w:contextualSpacing/>
        <w:rPr>
          <w:rFonts w:cs="Calibri"/>
          <w:b/>
          <w:bCs/>
          <w:sz w:val="24"/>
          <w:szCs w:val="24"/>
        </w:rPr>
      </w:pPr>
      <w:r w:rsidRPr="008666D5">
        <w:rPr>
          <w:rFonts w:cs="Calibri"/>
          <w:b/>
          <w:bCs/>
          <w:sz w:val="24"/>
          <w:szCs w:val="24"/>
        </w:rPr>
        <w:t>CONSERVATION AND MANAGEMENT MEASURE FOR THE SOUTH PACIFIC ALBACORE</w:t>
      </w:r>
    </w:p>
    <w:p w14:paraId="7545E191" w14:textId="77777777" w:rsidR="00EE667F" w:rsidRPr="008666D5" w:rsidRDefault="00EE667F" w:rsidP="00054D02">
      <w:pPr>
        <w:widowControl w:val="0"/>
        <w:adjustRightInd w:val="0"/>
        <w:contextualSpacing/>
        <w:rPr>
          <w:rFonts w:ascii="Calibri" w:hAnsi="Calibri" w:cs="Calibri"/>
          <w:b/>
          <w:bCs/>
        </w:rPr>
      </w:pPr>
    </w:p>
    <w:p w14:paraId="14EB690C" w14:textId="2141AFA5" w:rsidR="00EE667F" w:rsidRPr="008666D5" w:rsidRDefault="00EE667F" w:rsidP="00054D02">
      <w:pPr>
        <w:widowControl w:val="0"/>
        <w:adjustRightInd w:val="0"/>
        <w:ind w:left="360"/>
        <w:contextualSpacing/>
        <w:jc w:val="both"/>
        <w:rPr>
          <w:rFonts w:ascii="Calibri" w:hAnsi="Calibri" w:cs="Calibri"/>
          <w:color w:val="000000"/>
        </w:rPr>
      </w:pPr>
      <w:r w:rsidRPr="008666D5">
        <w:rPr>
          <w:rFonts w:ascii="Calibri" w:hAnsi="Calibri" w:cs="Calibri"/>
          <w:color w:val="000000"/>
        </w:rPr>
        <w:t xml:space="preserve">Discuss the </w:t>
      </w:r>
      <w:r w:rsidRPr="008666D5">
        <w:rPr>
          <w:rFonts w:ascii="Calibri" w:hAnsi="Calibri" w:cs="Calibri"/>
        </w:rPr>
        <w:t>approach</w:t>
      </w:r>
      <w:r w:rsidRPr="008666D5">
        <w:rPr>
          <w:rFonts w:ascii="Calibri" w:hAnsi="Calibri" w:cs="Calibri"/>
          <w:color w:val="000000"/>
        </w:rPr>
        <w:t xml:space="preserve"> to developing a new</w:t>
      </w:r>
      <w:r w:rsidR="00957B45" w:rsidRPr="008666D5">
        <w:rPr>
          <w:rFonts w:ascii="Calibri" w:hAnsi="Calibri" w:cs="Calibri"/>
          <w:color w:val="000000"/>
        </w:rPr>
        <w:t>/revised</w:t>
      </w:r>
      <w:r w:rsidRPr="008666D5">
        <w:rPr>
          <w:rFonts w:ascii="Calibri" w:hAnsi="Calibri" w:cs="Calibri"/>
          <w:color w:val="000000"/>
        </w:rPr>
        <w:t xml:space="preserve"> CMM that includes the range of the South Pacific albacore stocks and all fisheries targeting albacore and implementin</w:t>
      </w:r>
      <w:r w:rsidR="00957B45" w:rsidRPr="008666D5">
        <w:rPr>
          <w:rFonts w:ascii="Calibri" w:hAnsi="Calibri" w:cs="Calibri"/>
          <w:color w:val="000000"/>
        </w:rPr>
        <w:t>g</w:t>
      </w:r>
      <w:r w:rsidRPr="008666D5">
        <w:rPr>
          <w:rFonts w:ascii="Calibri" w:hAnsi="Calibri" w:cs="Calibri"/>
          <w:color w:val="000000"/>
        </w:rPr>
        <w:t xml:space="preserve"> an adopted management procedure.</w:t>
      </w:r>
    </w:p>
    <w:p w14:paraId="26299E18" w14:textId="77777777" w:rsidR="00EE667F" w:rsidRPr="008666D5" w:rsidRDefault="00EE667F" w:rsidP="00054D02">
      <w:pPr>
        <w:widowControl w:val="0"/>
        <w:adjustRightInd w:val="0"/>
        <w:ind w:left="720"/>
        <w:contextualSpacing/>
        <w:rPr>
          <w:rFonts w:ascii="Calibri" w:eastAsia="PMingLiU" w:hAnsi="Calibri" w:cs="Calibri"/>
          <w:lang w:eastAsia="zh-TW"/>
        </w:rPr>
      </w:pPr>
    </w:p>
    <w:p w14:paraId="25A2C30E" w14:textId="4FDBC537" w:rsidR="00EE667F" w:rsidRPr="008666D5" w:rsidRDefault="00EE667F" w:rsidP="00054D02">
      <w:pPr>
        <w:pStyle w:val="ListParagraph"/>
        <w:widowControl w:val="0"/>
        <w:numPr>
          <w:ilvl w:val="0"/>
          <w:numId w:val="20"/>
        </w:numPr>
        <w:adjustRightInd w:val="0"/>
        <w:ind w:left="2160" w:hanging="2160"/>
        <w:contextualSpacing/>
        <w:rPr>
          <w:rFonts w:cs="Calibri"/>
          <w:b/>
          <w:bCs/>
          <w:sz w:val="24"/>
          <w:szCs w:val="24"/>
        </w:rPr>
      </w:pPr>
      <w:r w:rsidRPr="008666D5">
        <w:rPr>
          <w:rFonts w:cs="Calibri"/>
          <w:b/>
          <w:bCs/>
          <w:sz w:val="24"/>
          <w:szCs w:val="24"/>
        </w:rPr>
        <w:t>COOPERATION WITH IATTC</w:t>
      </w:r>
    </w:p>
    <w:p w14:paraId="4376EEBC" w14:textId="77777777" w:rsidR="004830E6" w:rsidRDefault="004830E6" w:rsidP="00054D02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contextualSpacing/>
        <w:rPr>
          <w:rFonts w:ascii="Calibri" w:hAnsi="Calibri" w:cs="Calibri"/>
          <w:b/>
          <w:bCs/>
        </w:rPr>
      </w:pPr>
    </w:p>
    <w:p w14:paraId="327CF149" w14:textId="1B03186F" w:rsidR="00EE667F" w:rsidRPr="008666D5" w:rsidRDefault="002B4BE9" w:rsidP="00054D02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ind w:left="360"/>
        <w:contextualSpacing/>
        <w:jc w:val="both"/>
        <w:rPr>
          <w:rFonts w:ascii="Calibri" w:hAnsi="Calibri" w:cs="Calibri"/>
          <w:color w:val="000000"/>
        </w:rPr>
      </w:pPr>
      <w:r w:rsidRPr="002B4BE9">
        <w:rPr>
          <w:rFonts w:ascii="Calibri" w:hAnsi="Calibri" w:cs="Calibri"/>
        </w:rPr>
        <w:t>The WCPFC Secretariat will summar</w:t>
      </w:r>
      <w:r>
        <w:rPr>
          <w:rFonts w:ascii="Calibri" w:hAnsi="Calibri" w:cs="Calibri"/>
        </w:rPr>
        <w:t>ize</w:t>
      </w:r>
      <w:r w:rsidRPr="002B4BE9">
        <w:rPr>
          <w:rFonts w:ascii="Calibri" w:hAnsi="Calibri" w:cs="Calibri"/>
        </w:rPr>
        <w:t xml:space="preserve"> the SMD02 discussions regarding future collaboration with the IATTC. The IWG may explore establishing a mechanism, such as a joint working group, to facilitate the joint management of South Pacific albacore stocks in coordination with the IATTC. This would include developing compatible measures between the two RFMOs, </w:t>
      </w:r>
      <w:r>
        <w:rPr>
          <w:rFonts w:ascii="Calibri" w:hAnsi="Calibri" w:cs="Calibri"/>
        </w:rPr>
        <w:t>m</w:t>
      </w:r>
      <w:r w:rsidRPr="002B4BE9">
        <w:rPr>
          <w:rFonts w:ascii="Calibri" w:hAnsi="Calibri" w:cs="Calibri"/>
        </w:rPr>
        <w:t>ai</w:t>
      </w:r>
      <w:r>
        <w:rPr>
          <w:rFonts w:ascii="Calibri" w:hAnsi="Calibri" w:cs="Calibri"/>
        </w:rPr>
        <w:t>n</w:t>
      </w:r>
      <w:r w:rsidRPr="002B4BE9">
        <w:rPr>
          <w:rFonts w:ascii="Calibri" w:hAnsi="Calibri" w:cs="Calibri"/>
        </w:rPr>
        <w:t xml:space="preserve">ly focused on </w:t>
      </w:r>
      <w:r>
        <w:rPr>
          <w:rFonts w:ascii="Calibri" w:hAnsi="Calibri" w:cs="Calibri"/>
        </w:rPr>
        <w:t>developing</w:t>
      </w:r>
      <w:r w:rsidRPr="002B4BE9">
        <w:rPr>
          <w:rFonts w:ascii="Calibri" w:hAnsi="Calibri" w:cs="Calibri"/>
        </w:rPr>
        <w:t xml:space="preserve"> harvest strategies for South Pacific albacore. </w:t>
      </w:r>
    </w:p>
    <w:p w14:paraId="1949EDB7" w14:textId="77777777" w:rsidR="00EE667F" w:rsidRPr="008666D5" w:rsidRDefault="00EE667F" w:rsidP="00054D02">
      <w:pPr>
        <w:pStyle w:val="NormalWeb"/>
        <w:widowControl w:val="0"/>
        <w:adjustRightInd w:val="0"/>
        <w:spacing w:before="0" w:beforeAutospacing="0" w:after="0" w:afterAutospacing="0"/>
        <w:ind w:left="360"/>
        <w:contextualSpacing/>
        <w:jc w:val="both"/>
        <w:textAlignment w:val="baseline"/>
        <w:rPr>
          <w:rFonts w:ascii="Calibri" w:eastAsia="Malgun Gothic" w:hAnsi="Calibri" w:cs="Calibri"/>
          <w:color w:val="000000"/>
          <w:lang w:eastAsia="ko-KR"/>
        </w:rPr>
      </w:pPr>
    </w:p>
    <w:p w14:paraId="538A3B58" w14:textId="77777777" w:rsidR="008666D5" w:rsidRPr="008666D5" w:rsidRDefault="008666D5" w:rsidP="00054D02">
      <w:pPr>
        <w:pStyle w:val="ListParagraph"/>
        <w:widowControl w:val="0"/>
        <w:numPr>
          <w:ilvl w:val="0"/>
          <w:numId w:val="20"/>
        </w:numPr>
        <w:adjustRightInd w:val="0"/>
        <w:ind w:left="2160" w:hanging="2160"/>
        <w:contextualSpacing/>
        <w:jc w:val="both"/>
        <w:rPr>
          <w:rFonts w:cs="Calibri"/>
          <w:b/>
          <w:bCs/>
          <w:sz w:val="24"/>
          <w:szCs w:val="24"/>
        </w:rPr>
      </w:pPr>
      <w:r>
        <w:rPr>
          <w:rFonts w:eastAsia="Malgun Gothic" w:cs="Calibri"/>
          <w:b/>
          <w:bCs/>
          <w:sz w:val="24"/>
          <w:szCs w:val="24"/>
          <w:lang w:eastAsia="ko-KR"/>
        </w:rPr>
        <w:t>SPARM-IWG WORK PLAN</w:t>
      </w:r>
    </w:p>
    <w:p w14:paraId="7A6D761C" w14:textId="77777777" w:rsidR="008666D5" w:rsidRDefault="008666D5" w:rsidP="00054D02">
      <w:pPr>
        <w:widowControl w:val="0"/>
        <w:adjustRightInd w:val="0"/>
        <w:ind w:left="540"/>
        <w:contextualSpacing/>
        <w:jc w:val="both"/>
        <w:rPr>
          <w:rFonts w:cs="Calibri"/>
          <w:b/>
          <w:bCs/>
        </w:rPr>
      </w:pPr>
    </w:p>
    <w:p w14:paraId="4A400C3E" w14:textId="703C7371" w:rsidR="008666D5" w:rsidRPr="008D0249" w:rsidRDefault="008D0249" w:rsidP="00054D02">
      <w:pPr>
        <w:widowControl w:val="0"/>
        <w:adjustRightInd w:val="0"/>
        <w:ind w:left="54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needed, t</w:t>
      </w:r>
      <w:r w:rsidR="008666D5" w:rsidRPr="008D0249">
        <w:rPr>
          <w:rFonts w:asciiTheme="minorHAnsi" w:hAnsiTheme="minorHAnsi" w:cstheme="minorHAnsi"/>
        </w:rPr>
        <w:t xml:space="preserve">he IWG will </w:t>
      </w:r>
      <w:r w:rsidRPr="008D0249">
        <w:rPr>
          <w:rFonts w:asciiTheme="minorHAnsi" w:hAnsiTheme="minorHAnsi" w:cstheme="minorHAnsi"/>
        </w:rPr>
        <w:t xml:space="preserve">review and revise the </w:t>
      </w:r>
      <w:hyperlink r:id="rId10" w:history="1">
        <w:r w:rsidRPr="008D0249">
          <w:rPr>
            <w:rStyle w:val="Hyperlink"/>
            <w:rFonts w:asciiTheme="minorHAnsi" w:hAnsiTheme="minorHAnsi" w:cstheme="minorHAnsi"/>
          </w:rPr>
          <w:t>SPARM-IWG Work Plan 2023 -2026</w:t>
        </w:r>
      </w:hyperlink>
      <w:r w:rsidRPr="008D0249">
        <w:rPr>
          <w:rFonts w:asciiTheme="minorHAnsi" w:hAnsiTheme="minorHAnsi" w:cstheme="minorHAnsi"/>
        </w:rPr>
        <w:t>.</w:t>
      </w:r>
    </w:p>
    <w:p w14:paraId="34ADED30" w14:textId="77777777" w:rsidR="008D0249" w:rsidRPr="008666D5" w:rsidRDefault="008D0249" w:rsidP="00054D02">
      <w:pPr>
        <w:widowControl w:val="0"/>
        <w:adjustRightInd w:val="0"/>
        <w:ind w:left="540"/>
        <w:contextualSpacing/>
        <w:jc w:val="both"/>
        <w:rPr>
          <w:rFonts w:cs="Calibri"/>
          <w:b/>
          <w:bCs/>
        </w:rPr>
      </w:pPr>
    </w:p>
    <w:p w14:paraId="7BCE1347" w14:textId="7913749C" w:rsidR="0053609F" w:rsidRPr="008666D5" w:rsidRDefault="0053609F" w:rsidP="00054D02">
      <w:pPr>
        <w:pStyle w:val="ListParagraph"/>
        <w:widowControl w:val="0"/>
        <w:numPr>
          <w:ilvl w:val="0"/>
          <w:numId w:val="20"/>
        </w:numPr>
        <w:adjustRightInd w:val="0"/>
        <w:ind w:left="2160" w:hanging="2160"/>
        <w:contextualSpacing/>
        <w:jc w:val="both"/>
        <w:rPr>
          <w:rFonts w:cs="Calibri"/>
          <w:b/>
          <w:bCs/>
          <w:sz w:val="24"/>
          <w:szCs w:val="24"/>
        </w:rPr>
      </w:pPr>
      <w:r w:rsidRPr="008666D5">
        <w:rPr>
          <w:rFonts w:eastAsia="Malgun Gothic" w:cs="Calibri"/>
          <w:b/>
          <w:bCs/>
          <w:sz w:val="24"/>
          <w:szCs w:val="24"/>
          <w:lang w:eastAsia="ko-KR"/>
        </w:rPr>
        <w:t>OTHER MATTERS</w:t>
      </w:r>
    </w:p>
    <w:p w14:paraId="426ACA08" w14:textId="77777777" w:rsidR="0053609F" w:rsidRPr="008666D5" w:rsidRDefault="0053609F" w:rsidP="00054D02">
      <w:pPr>
        <w:widowControl w:val="0"/>
        <w:adjustRightInd w:val="0"/>
        <w:contextualSpacing/>
        <w:jc w:val="both"/>
        <w:rPr>
          <w:rFonts w:ascii="Calibri" w:hAnsi="Calibri" w:cs="Calibri"/>
          <w:b/>
          <w:bCs/>
        </w:rPr>
      </w:pPr>
    </w:p>
    <w:p w14:paraId="25F4F08B" w14:textId="4019C069" w:rsidR="0053609F" w:rsidRPr="008666D5" w:rsidRDefault="0053609F" w:rsidP="00054D02">
      <w:pPr>
        <w:widowControl w:val="0"/>
        <w:adjustRightInd w:val="0"/>
        <w:ind w:left="360"/>
        <w:contextualSpacing/>
        <w:jc w:val="both"/>
        <w:rPr>
          <w:rFonts w:ascii="Calibri" w:hAnsi="Calibri" w:cs="Calibri"/>
          <w:lang w:eastAsia="ko-KR"/>
        </w:rPr>
      </w:pPr>
      <w:r w:rsidRPr="008666D5">
        <w:rPr>
          <w:rFonts w:ascii="Calibri" w:hAnsi="Calibri" w:cs="Calibri"/>
          <w:lang w:eastAsia="ko-KR"/>
        </w:rPr>
        <w:t xml:space="preserve">The IWG will consider other matters for future </w:t>
      </w:r>
      <w:r w:rsidR="008D0249">
        <w:rPr>
          <w:rFonts w:ascii="Calibri" w:hAnsi="Calibri" w:cs="Calibri"/>
          <w:lang w:eastAsia="ko-KR"/>
        </w:rPr>
        <w:t xml:space="preserve">IWG </w:t>
      </w:r>
      <w:r w:rsidRPr="008666D5">
        <w:rPr>
          <w:rFonts w:ascii="Calibri" w:hAnsi="Calibri" w:cs="Calibri"/>
          <w:lang w:eastAsia="ko-KR"/>
        </w:rPr>
        <w:t xml:space="preserve">activities. </w:t>
      </w:r>
    </w:p>
    <w:p w14:paraId="2F9F582E" w14:textId="77777777" w:rsidR="0053609F" w:rsidRPr="008666D5" w:rsidRDefault="0053609F" w:rsidP="00054D02">
      <w:pPr>
        <w:widowControl w:val="0"/>
        <w:adjustRightInd w:val="0"/>
        <w:ind w:left="360"/>
        <w:contextualSpacing/>
        <w:jc w:val="both"/>
        <w:rPr>
          <w:rFonts w:ascii="Calibri" w:hAnsi="Calibri" w:cs="Calibri"/>
          <w:lang w:eastAsia="ko-KR"/>
        </w:rPr>
      </w:pPr>
    </w:p>
    <w:p w14:paraId="739BF4F5" w14:textId="2BC677AA" w:rsidR="005A3122" w:rsidRPr="008666D5" w:rsidRDefault="005A3122" w:rsidP="00054D02">
      <w:pPr>
        <w:pStyle w:val="ListParagraph"/>
        <w:widowControl w:val="0"/>
        <w:numPr>
          <w:ilvl w:val="0"/>
          <w:numId w:val="20"/>
        </w:numPr>
        <w:adjustRightInd w:val="0"/>
        <w:ind w:left="2160" w:hanging="2160"/>
        <w:contextualSpacing/>
        <w:jc w:val="both"/>
        <w:rPr>
          <w:rFonts w:cs="Calibri"/>
          <w:b/>
          <w:bCs/>
          <w:sz w:val="24"/>
          <w:szCs w:val="24"/>
        </w:rPr>
      </w:pPr>
      <w:r w:rsidRPr="008666D5">
        <w:rPr>
          <w:rFonts w:cs="Calibri"/>
          <w:b/>
          <w:bCs/>
          <w:sz w:val="24"/>
          <w:szCs w:val="24"/>
        </w:rPr>
        <w:t>ADOPTION OF AGREED POINTS</w:t>
      </w:r>
    </w:p>
    <w:p w14:paraId="41115058" w14:textId="77777777" w:rsidR="005A3122" w:rsidRPr="008666D5" w:rsidRDefault="005A3122" w:rsidP="00054D02">
      <w:pPr>
        <w:widowControl w:val="0"/>
        <w:adjustRightInd w:val="0"/>
        <w:contextualSpacing/>
        <w:jc w:val="both"/>
        <w:rPr>
          <w:rFonts w:ascii="Calibri" w:hAnsi="Calibri" w:cs="Calibri"/>
          <w:b/>
          <w:bCs/>
        </w:rPr>
      </w:pPr>
    </w:p>
    <w:p w14:paraId="504404D4" w14:textId="330BB085" w:rsidR="005A3122" w:rsidRPr="008666D5" w:rsidRDefault="0053609F" w:rsidP="00054D02">
      <w:pPr>
        <w:widowControl w:val="0"/>
        <w:adjustRightInd w:val="0"/>
        <w:ind w:left="360"/>
        <w:contextualSpacing/>
        <w:jc w:val="both"/>
        <w:rPr>
          <w:rFonts w:ascii="Calibri" w:hAnsi="Calibri" w:cs="Calibri"/>
        </w:rPr>
      </w:pPr>
      <w:r w:rsidRPr="008666D5">
        <w:rPr>
          <w:rFonts w:ascii="Calibri" w:hAnsi="Calibri" w:cs="Calibri"/>
        </w:rPr>
        <w:t xml:space="preserve">If available, the IWG will adopt </w:t>
      </w:r>
      <w:r w:rsidRPr="008666D5">
        <w:rPr>
          <w:rFonts w:ascii="Calibri" w:hAnsi="Calibri" w:cs="Calibri"/>
          <w:lang w:eastAsia="ko-KR"/>
        </w:rPr>
        <w:t>the a</w:t>
      </w:r>
      <w:r w:rsidRPr="008666D5">
        <w:rPr>
          <w:rFonts w:ascii="Calibri" w:hAnsi="Calibri" w:cs="Calibri"/>
        </w:rPr>
        <w:t>greed points </w:t>
      </w:r>
      <w:r w:rsidR="005A3122" w:rsidRPr="008666D5">
        <w:rPr>
          <w:rFonts w:ascii="Calibri" w:hAnsi="Calibri" w:cs="Calibri"/>
        </w:rPr>
        <w:t xml:space="preserve">and recommend them to the Commission. </w:t>
      </w:r>
    </w:p>
    <w:p w14:paraId="5C7A1015" w14:textId="77777777" w:rsidR="005A3122" w:rsidRPr="008666D5" w:rsidRDefault="005A3122" w:rsidP="0053609F">
      <w:pPr>
        <w:widowControl w:val="0"/>
        <w:adjustRightInd w:val="0"/>
        <w:ind w:left="720"/>
        <w:contextualSpacing/>
        <w:jc w:val="both"/>
        <w:rPr>
          <w:rFonts w:ascii="Calibri" w:hAnsi="Calibri" w:cs="Calibri"/>
        </w:rPr>
      </w:pPr>
    </w:p>
    <w:p w14:paraId="51C7D204" w14:textId="109E1E2B" w:rsidR="005A3122" w:rsidRPr="008666D5" w:rsidRDefault="005A3122" w:rsidP="0053609F">
      <w:pPr>
        <w:pStyle w:val="ListParagraph"/>
        <w:widowControl w:val="0"/>
        <w:numPr>
          <w:ilvl w:val="0"/>
          <w:numId w:val="20"/>
        </w:numPr>
        <w:adjustRightInd w:val="0"/>
        <w:ind w:left="2160" w:hanging="2160"/>
        <w:contextualSpacing/>
        <w:jc w:val="both"/>
        <w:rPr>
          <w:rFonts w:cs="Calibri"/>
          <w:b/>
          <w:bCs/>
          <w:caps/>
          <w:sz w:val="24"/>
          <w:szCs w:val="24"/>
        </w:rPr>
      </w:pPr>
      <w:r w:rsidRPr="008666D5">
        <w:rPr>
          <w:rFonts w:cs="Calibri"/>
          <w:b/>
          <w:bCs/>
          <w:caps/>
          <w:sz w:val="24"/>
          <w:szCs w:val="24"/>
        </w:rPr>
        <w:t xml:space="preserve">Closing of </w:t>
      </w:r>
      <w:r w:rsidR="0053609F" w:rsidRPr="008666D5">
        <w:rPr>
          <w:rFonts w:cs="Calibri"/>
          <w:b/>
          <w:bCs/>
          <w:caps/>
          <w:sz w:val="24"/>
          <w:szCs w:val="24"/>
        </w:rPr>
        <w:t>THE MEETING</w:t>
      </w:r>
    </w:p>
    <w:p w14:paraId="742ECEC0" w14:textId="77777777" w:rsidR="00FC036F" w:rsidRPr="008666D5" w:rsidRDefault="00FC036F" w:rsidP="0053609F">
      <w:pPr>
        <w:adjustRightInd w:val="0"/>
        <w:snapToGrid w:val="0"/>
        <w:jc w:val="both"/>
        <w:rPr>
          <w:rFonts w:ascii="Calibri" w:hAnsi="Calibri" w:cs="Calibri"/>
        </w:rPr>
      </w:pPr>
    </w:p>
    <w:sectPr w:rsidR="00FC036F" w:rsidRPr="008666D5" w:rsidSect="00F42914">
      <w:pgSz w:w="12240" w:h="15840"/>
      <w:pgMar w:top="1350" w:right="1530" w:bottom="1080" w:left="1530" w:header="630" w:footer="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9CF31" w14:textId="77777777" w:rsidR="004D7ED3" w:rsidRDefault="004D7ED3">
      <w:r>
        <w:separator/>
      </w:r>
    </w:p>
  </w:endnote>
  <w:endnote w:type="continuationSeparator" w:id="0">
    <w:p w14:paraId="29B172BB" w14:textId="77777777" w:rsidR="004D7ED3" w:rsidRDefault="004D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Ebrima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DE508" w14:textId="77777777" w:rsidR="004D7ED3" w:rsidRDefault="004D7ED3">
      <w:r>
        <w:separator/>
      </w:r>
    </w:p>
  </w:footnote>
  <w:footnote w:type="continuationSeparator" w:id="0">
    <w:p w14:paraId="02712A19" w14:textId="77777777" w:rsidR="004D7ED3" w:rsidRDefault="004D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B2051"/>
    <w:multiLevelType w:val="hybridMultilevel"/>
    <w:tmpl w:val="81C4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60A"/>
    <w:multiLevelType w:val="hybridMultilevel"/>
    <w:tmpl w:val="3BE8A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801"/>
    <w:multiLevelType w:val="hybridMultilevel"/>
    <w:tmpl w:val="43F0B786"/>
    <w:lvl w:ilvl="0" w:tplc="0590CF7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17A48"/>
    <w:multiLevelType w:val="hybridMultilevel"/>
    <w:tmpl w:val="6D5E145C"/>
    <w:lvl w:ilvl="0" w:tplc="A11E680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933AA9B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69434D8"/>
    <w:multiLevelType w:val="hybridMultilevel"/>
    <w:tmpl w:val="CFE414F6"/>
    <w:lvl w:ilvl="0" w:tplc="FE9AFC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C00C3"/>
    <w:multiLevelType w:val="hybridMultilevel"/>
    <w:tmpl w:val="6DD294D4"/>
    <w:lvl w:ilvl="0" w:tplc="931661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F38CC41E">
      <w:start w:val="1"/>
      <w:numFmt w:val="lowerLetter"/>
      <w:lvlText w:val="%2)"/>
      <w:lvlJc w:val="left"/>
      <w:pPr>
        <w:ind w:left="180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10CB3"/>
    <w:multiLevelType w:val="hybridMultilevel"/>
    <w:tmpl w:val="97D0B62A"/>
    <w:lvl w:ilvl="0" w:tplc="A78C42B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C39E8"/>
    <w:multiLevelType w:val="hybridMultilevel"/>
    <w:tmpl w:val="8C088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771372"/>
    <w:multiLevelType w:val="multilevel"/>
    <w:tmpl w:val="3AA892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8651EC"/>
    <w:multiLevelType w:val="hybridMultilevel"/>
    <w:tmpl w:val="232477BA"/>
    <w:lvl w:ilvl="0" w:tplc="A11E680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04635"/>
    <w:multiLevelType w:val="hybridMultilevel"/>
    <w:tmpl w:val="E9749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62826"/>
    <w:multiLevelType w:val="multilevel"/>
    <w:tmpl w:val="EFC4F7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E2134B2"/>
    <w:multiLevelType w:val="multilevel"/>
    <w:tmpl w:val="EFC4F7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0885C37"/>
    <w:multiLevelType w:val="hybridMultilevel"/>
    <w:tmpl w:val="DBE8D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F96B07"/>
    <w:multiLevelType w:val="hybridMultilevel"/>
    <w:tmpl w:val="547CAFC4"/>
    <w:lvl w:ilvl="0" w:tplc="D7521E0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color w:val="auto"/>
        <w:sz w:val="22"/>
        <w:szCs w:val="22"/>
      </w:rPr>
    </w:lvl>
    <w:lvl w:ilvl="1" w:tplc="9DDCA5DC">
      <w:start w:val="1"/>
      <w:numFmt w:val="bullet"/>
      <w:lvlText w:val="-"/>
      <w:lvlJc w:val="left"/>
      <w:pPr>
        <w:tabs>
          <w:tab w:val="num" w:pos="1872"/>
        </w:tabs>
        <w:ind w:left="1872" w:hanging="360"/>
      </w:pPr>
      <w:rPr>
        <w:rFonts w:ascii="Times New (W1)" w:hAnsi="Times New (W1)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491C7EC1"/>
    <w:multiLevelType w:val="hybridMultilevel"/>
    <w:tmpl w:val="1AE89BF0"/>
    <w:lvl w:ilvl="0" w:tplc="E702E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80931"/>
    <w:multiLevelType w:val="multilevel"/>
    <w:tmpl w:val="7B6446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504593"/>
    <w:multiLevelType w:val="hybridMultilevel"/>
    <w:tmpl w:val="D0CC9C98"/>
    <w:lvl w:ilvl="0" w:tplc="02E426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654A6"/>
    <w:multiLevelType w:val="hybridMultilevel"/>
    <w:tmpl w:val="1082A8F8"/>
    <w:lvl w:ilvl="0" w:tplc="07127AA0">
      <w:start w:val="1"/>
      <w:numFmt w:val="decimal"/>
      <w:lvlText w:val="AGENDA ITEM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B0567"/>
    <w:multiLevelType w:val="hybridMultilevel"/>
    <w:tmpl w:val="D954F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B085D"/>
    <w:multiLevelType w:val="hybridMultilevel"/>
    <w:tmpl w:val="33849C5A"/>
    <w:lvl w:ilvl="0" w:tplc="9CFA971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62DA5"/>
    <w:multiLevelType w:val="hybridMultilevel"/>
    <w:tmpl w:val="90CEC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914002">
    <w:abstractNumId w:val="19"/>
  </w:num>
  <w:num w:numId="2" w16cid:durableId="373967467">
    <w:abstractNumId w:val="21"/>
  </w:num>
  <w:num w:numId="3" w16cid:durableId="1135634068">
    <w:abstractNumId w:val="20"/>
  </w:num>
  <w:num w:numId="4" w16cid:durableId="1069231902">
    <w:abstractNumId w:val="4"/>
  </w:num>
  <w:num w:numId="5" w16cid:durableId="1126772373">
    <w:abstractNumId w:val="15"/>
  </w:num>
  <w:num w:numId="6" w16cid:durableId="1486050194">
    <w:abstractNumId w:val="17"/>
  </w:num>
  <w:num w:numId="7" w16cid:durableId="1190683737">
    <w:abstractNumId w:val="14"/>
  </w:num>
  <w:num w:numId="8" w16cid:durableId="761536463">
    <w:abstractNumId w:val="7"/>
  </w:num>
  <w:num w:numId="9" w16cid:durableId="848061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9093574">
    <w:abstractNumId w:val="13"/>
  </w:num>
  <w:num w:numId="11" w16cid:durableId="2118988763">
    <w:abstractNumId w:val="3"/>
  </w:num>
  <w:num w:numId="12" w16cid:durableId="1324703047">
    <w:abstractNumId w:val="0"/>
  </w:num>
  <w:num w:numId="13" w16cid:durableId="2107311321">
    <w:abstractNumId w:val="9"/>
  </w:num>
  <w:num w:numId="14" w16cid:durableId="1993682419">
    <w:abstractNumId w:val="5"/>
  </w:num>
  <w:num w:numId="15" w16cid:durableId="653141769">
    <w:abstractNumId w:val="16"/>
  </w:num>
  <w:num w:numId="16" w16cid:durableId="879786032">
    <w:abstractNumId w:val="11"/>
  </w:num>
  <w:num w:numId="17" w16cid:durableId="1881815692">
    <w:abstractNumId w:val="10"/>
  </w:num>
  <w:num w:numId="18" w16cid:durableId="1601328937">
    <w:abstractNumId w:val="6"/>
  </w:num>
  <w:num w:numId="19" w16cid:durableId="363867453">
    <w:abstractNumId w:val="12"/>
  </w:num>
  <w:num w:numId="20" w16cid:durableId="38821479">
    <w:abstractNumId w:val="18"/>
  </w:num>
  <w:num w:numId="21" w16cid:durableId="427507522">
    <w:abstractNumId w:val="1"/>
  </w:num>
  <w:num w:numId="22" w16cid:durableId="132186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49"/>
    <w:rsid w:val="00006005"/>
    <w:rsid w:val="0000723E"/>
    <w:rsid w:val="0000772D"/>
    <w:rsid w:val="00007A8D"/>
    <w:rsid w:val="00015680"/>
    <w:rsid w:val="000159A9"/>
    <w:rsid w:val="00025C97"/>
    <w:rsid w:val="0002614D"/>
    <w:rsid w:val="00036436"/>
    <w:rsid w:val="00054D02"/>
    <w:rsid w:val="00054D0A"/>
    <w:rsid w:val="000566FF"/>
    <w:rsid w:val="00066164"/>
    <w:rsid w:val="00067BC6"/>
    <w:rsid w:val="00072814"/>
    <w:rsid w:val="00074B71"/>
    <w:rsid w:val="000865E5"/>
    <w:rsid w:val="0009101F"/>
    <w:rsid w:val="00093771"/>
    <w:rsid w:val="000A37B7"/>
    <w:rsid w:val="000C5ACB"/>
    <w:rsid w:val="000C726B"/>
    <w:rsid w:val="000D7FA4"/>
    <w:rsid w:val="000F0CE6"/>
    <w:rsid w:val="001007FA"/>
    <w:rsid w:val="00102DFC"/>
    <w:rsid w:val="00120711"/>
    <w:rsid w:val="00132220"/>
    <w:rsid w:val="001328AC"/>
    <w:rsid w:val="00135362"/>
    <w:rsid w:val="00136D65"/>
    <w:rsid w:val="001371D4"/>
    <w:rsid w:val="0015087B"/>
    <w:rsid w:val="00155696"/>
    <w:rsid w:val="00163600"/>
    <w:rsid w:val="00184B4B"/>
    <w:rsid w:val="00190216"/>
    <w:rsid w:val="0019140F"/>
    <w:rsid w:val="00191584"/>
    <w:rsid w:val="001C1387"/>
    <w:rsid w:val="001C2445"/>
    <w:rsid w:val="001C68BF"/>
    <w:rsid w:val="001D0F12"/>
    <w:rsid w:val="001E7F8E"/>
    <w:rsid w:val="001F59E0"/>
    <w:rsid w:val="002070FE"/>
    <w:rsid w:val="00210420"/>
    <w:rsid w:val="00212E05"/>
    <w:rsid w:val="0022114A"/>
    <w:rsid w:val="00235113"/>
    <w:rsid w:val="00251279"/>
    <w:rsid w:val="00252099"/>
    <w:rsid w:val="002523DE"/>
    <w:rsid w:val="00257F75"/>
    <w:rsid w:val="00260DCE"/>
    <w:rsid w:val="00262101"/>
    <w:rsid w:val="00274B44"/>
    <w:rsid w:val="00280D76"/>
    <w:rsid w:val="0029703D"/>
    <w:rsid w:val="00297F7F"/>
    <w:rsid w:val="002B4BE9"/>
    <w:rsid w:val="002D616C"/>
    <w:rsid w:val="002E2003"/>
    <w:rsid w:val="002E5DD7"/>
    <w:rsid w:val="002F58FE"/>
    <w:rsid w:val="00300393"/>
    <w:rsid w:val="00301782"/>
    <w:rsid w:val="00304A1D"/>
    <w:rsid w:val="003159C7"/>
    <w:rsid w:val="00317033"/>
    <w:rsid w:val="00324F70"/>
    <w:rsid w:val="003312CC"/>
    <w:rsid w:val="00340FBE"/>
    <w:rsid w:val="00343EBC"/>
    <w:rsid w:val="00351F71"/>
    <w:rsid w:val="00352D18"/>
    <w:rsid w:val="00353ED1"/>
    <w:rsid w:val="0035593F"/>
    <w:rsid w:val="00357A98"/>
    <w:rsid w:val="00367670"/>
    <w:rsid w:val="003735B6"/>
    <w:rsid w:val="00381C67"/>
    <w:rsid w:val="00383FE7"/>
    <w:rsid w:val="00384747"/>
    <w:rsid w:val="00386C50"/>
    <w:rsid w:val="00396E2F"/>
    <w:rsid w:val="003A2102"/>
    <w:rsid w:val="003B6645"/>
    <w:rsid w:val="003B6FCA"/>
    <w:rsid w:val="003D4E39"/>
    <w:rsid w:val="003E7157"/>
    <w:rsid w:val="003F1D74"/>
    <w:rsid w:val="003F29AC"/>
    <w:rsid w:val="00403EB1"/>
    <w:rsid w:val="00410594"/>
    <w:rsid w:val="0042181F"/>
    <w:rsid w:val="00431DEC"/>
    <w:rsid w:val="004349DC"/>
    <w:rsid w:val="004458B9"/>
    <w:rsid w:val="00470D89"/>
    <w:rsid w:val="00473360"/>
    <w:rsid w:val="00474858"/>
    <w:rsid w:val="00480619"/>
    <w:rsid w:val="004830E6"/>
    <w:rsid w:val="004A091D"/>
    <w:rsid w:val="004B3051"/>
    <w:rsid w:val="004B592F"/>
    <w:rsid w:val="004B7E1B"/>
    <w:rsid w:val="004C0998"/>
    <w:rsid w:val="004C0B7A"/>
    <w:rsid w:val="004D7ED3"/>
    <w:rsid w:val="004E23F1"/>
    <w:rsid w:val="004F657B"/>
    <w:rsid w:val="00506977"/>
    <w:rsid w:val="0050743B"/>
    <w:rsid w:val="005134F1"/>
    <w:rsid w:val="00516219"/>
    <w:rsid w:val="005218B3"/>
    <w:rsid w:val="00521B76"/>
    <w:rsid w:val="0053609F"/>
    <w:rsid w:val="0054797C"/>
    <w:rsid w:val="005547D7"/>
    <w:rsid w:val="005563E0"/>
    <w:rsid w:val="00562C0F"/>
    <w:rsid w:val="00566A60"/>
    <w:rsid w:val="005725F9"/>
    <w:rsid w:val="00581449"/>
    <w:rsid w:val="005818F4"/>
    <w:rsid w:val="005903C7"/>
    <w:rsid w:val="005A21E9"/>
    <w:rsid w:val="005A3122"/>
    <w:rsid w:val="005A41A8"/>
    <w:rsid w:val="005A7B11"/>
    <w:rsid w:val="005B108C"/>
    <w:rsid w:val="005B44E9"/>
    <w:rsid w:val="005C3250"/>
    <w:rsid w:val="005C447D"/>
    <w:rsid w:val="005C57BB"/>
    <w:rsid w:val="005D2C1C"/>
    <w:rsid w:val="005D67EC"/>
    <w:rsid w:val="005F4DE0"/>
    <w:rsid w:val="005F7341"/>
    <w:rsid w:val="005F7365"/>
    <w:rsid w:val="00600633"/>
    <w:rsid w:val="00604222"/>
    <w:rsid w:val="00612C12"/>
    <w:rsid w:val="00613476"/>
    <w:rsid w:val="00614A7B"/>
    <w:rsid w:val="00622920"/>
    <w:rsid w:val="00627FDD"/>
    <w:rsid w:val="00631BBE"/>
    <w:rsid w:val="00632959"/>
    <w:rsid w:val="00635F36"/>
    <w:rsid w:val="00641BA7"/>
    <w:rsid w:val="00645F5E"/>
    <w:rsid w:val="00665DD5"/>
    <w:rsid w:val="00666839"/>
    <w:rsid w:val="006702DA"/>
    <w:rsid w:val="00671966"/>
    <w:rsid w:val="006803DC"/>
    <w:rsid w:val="00691717"/>
    <w:rsid w:val="00695C6A"/>
    <w:rsid w:val="006A0031"/>
    <w:rsid w:val="006A2331"/>
    <w:rsid w:val="006A6ED4"/>
    <w:rsid w:val="006A7073"/>
    <w:rsid w:val="006B58D4"/>
    <w:rsid w:val="006C3E74"/>
    <w:rsid w:val="006E51B1"/>
    <w:rsid w:val="006F19FA"/>
    <w:rsid w:val="006F1BD1"/>
    <w:rsid w:val="0070221D"/>
    <w:rsid w:val="0070232F"/>
    <w:rsid w:val="00706E50"/>
    <w:rsid w:val="00706F0E"/>
    <w:rsid w:val="00710586"/>
    <w:rsid w:val="00722D65"/>
    <w:rsid w:val="00727AA0"/>
    <w:rsid w:val="007532F8"/>
    <w:rsid w:val="00760A51"/>
    <w:rsid w:val="00762D73"/>
    <w:rsid w:val="00766D6D"/>
    <w:rsid w:val="007713A1"/>
    <w:rsid w:val="0078214C"/>
    <w:rsid w:val="00784A83"/>
    <w:rsid w:val="00787338"/>
    <w:rsid w:val="00796AD2"/>
    <w:rsid w:val="007A042F"/>
    <w:rsid w:val="007C3739"/>
    <w:rsid w:val="007C44B9"/>
    <w:rsid w:val="007C4D34"/>
    <w:rsid w:val="007D2424"/>
    <w:rsid w:val="007D4A7D"/>
    <w:rsid w:val="007E5789"/>
    <w:rsid w:val="007F5E1F"/>
    <w:rsid w:val="00802276"/>
    <w:rsid w:val="00804E9A"/>
    <w:rsid w:val="00807058"/>
    <w:rsid w:val="00813E2C"/>
    <w:rsid w:val="0081780E"/>
    <w:rsid w:val="00820732"/>
    <w:rsid w:val="00821968"/>
    <w:rsid w:val="0083074B"/>
    <w:rsid w:val="0083106F"/>
    <w:rsid w:val="00835BB2"/>
    <w:rsid w:val="00844C6A"/>
    <w:rsid w:val="00853E36"/>
    <w:rsid w:val="00856577"/>
    <w:rsid w:val="008604F8"/>
    <w:rsid w:val="008666D5"/>
    <w:rsid w:val="00867293"/>
    <w:rsid w:val="00870BD0"/>
    <w:rsid w:val="008742F2"/>
    <w:rsid w:val="0088452E"/>
    <w:rsid w:val="00892F69"/>
    <w:rsid w:val="0089529C"/>
    <w:rsid w:val="008973AB"/>
    <w:rsid w:val="008A3603"/>
    <w:rsid w:val="008B08D5"/>
    <w:rsid w:val="008C1DFD"/>
    <w:rsid w:val="008D0249"/>
    <w:rsid w:val="008D1796"/>
    <w:rsid w:val="008D4DFC"/>
    <w:rsid w:val="008D6C50"/>
    <w:rsid w:val="008D7FCC"/>
    <w:rsid w:val="008E1FEA"/>
    <w:rsid w:val="008E3FAC"/>
    <w:rsid w:val="008E5751"/>
    <w:rsid w:val="008F08E5"/>
    <w:rsid w:val="0090219C"/>
    <w:rsid w:val="0093505F"/>
    <w:rsid w:val="00951185"/>
    <w:rsid w:val="00952A67"/>
    <w:rsid w:val="009547D0"/>
    <w:rsid w:val="00957B45"/>
    <w:rsid w:val="00961D84"/>
    <w:rsid w:val="00971AA9"/>
    <w:rsid w:val="00972BA9"/>
    <w:rsid w:val="00975975"/>
    <w:rsid w:val="00980C97"/>
    <w:rsid w:val="00982B25"/>
    <w:rsid w:val="00984F91"/>
    <w:rsid w:val="00986B69"/>
    <w:rsid w:val="00990A7E"/>
    <w:rsid w:val="009A4CC7"/>
    <w:rsid w:val="009A7E89"/>
    <w:rsid w:val="009B1277"/>
    <w:rsid w:val="009B4B6D"/>
    <w:rsid w:val="009B4E8D"/>
    <w:rsid w:val="009B7CCC"/>
    <w:rsid w:val="009C5295"/>
    <w:rsid w:val="009D0D84"/>
    <w:rsid w:val="009D1BF6"/>
    <w:rsid w:val="009D1F99"/>
    <w:rsid w:val="009D4658"/>
    <w:rsid w:val="009E13BC"/>
    <w:rsid w:val="009F272F"/>
    <w:rsid w:val="009F4C82"/>
    <w:rsid w:val="009F5378"/>
    <w:rsid w:val="009F76D7"/>
    <w:rsid w:val="00A07838"/>
    <w:rsid w:val="00A209B5"/>
    <w:rsid w:val="00A222CF"/>
    <w:rsid w:val="00A26D49"/>
    <w:rsid w:val="00A40175"/>
    <w:rsid w:val="00A5070C"/>
    <w:rsid w:val="00A535A2"/>
    <w:rsid w:val="00A57BB8"/>
    <w:rsid w:val="00A607AF"/>
    <w:rsid w:val="00A62C35"/>
    <w:rsid w:val="00A66F81"/>
    <w:rsid w:val="00A70686"/>
    <w:rsid w:val="00A758C6"/>
    <w:rsid w:val="00A84104"/>
    <w:rsid w:val="00A932F0"/>
    <w:rsid w:val="00AB1FA1"/>
    <w:rsid w:val="00AB4169"/>
    <w:rsid w:val="00AB424D"/>
    <w:rsid w:val="00AC4BBE"/>
    <w:rsid w:val="00AD526A"/>
    <w:rsid w:val="00AD5C09"/>
    <w:rsid w:val="00AE0FD9"/>
    <w:rsid w:val="00AF3F6F"/>
    <w:rsid w:val="00B0160B"/>
    <w:rsid w:val="00B10248"/>
    <w:rsid w:val="00B15F39"/>
    <w:rsid w:val="00B25AB5"/>
    <w:rsid w:val="00B44E1A"/>
    <w:rsid w:val="00B45599"/>
    <w:rsid w:val="00B57991"/>
    <w:rsid w:val="00B61D77"/>
    <w:rsid w:val="00B621E2"/>
    <w:rsid w:val="00B6387B"/>
    <w:rsid w:val="00B6401B"/>
    <w:rsid w:val="00B66A8C"/>
    <w:rsid w:val="00B74909"/>
    <w:rsid w:val="00B74A2B"/>
    <w:rsid w:val="00B76797"/>
    <w:rsid w:val="00B849AC"/>
    <w:rsid w:val="00B94961"/>
    <w:rsid w:val="00B94ADA"/>
    <w:rsid w:val="00BB626A"/>
    <w:rsid w:val="00BB78F6"/>
    <w:rsid w:val="00BC0C81"/>
    <w:rsid w:val="00BD62BE"/>
    <w:rsid w:val="00BE2595"/>
    <w:rsid w:val="00BE6675"/>
    <w:rsid w:val="00BE7B09"/>
    <w:rsid w:val="00BF1479"/>
    <w:rsid w:val="00BF750A"/>
    <w:rsid w:val="00C02616"/>
    <w:rsid w:val="00C17E07"/>
    <w:rsid w:val="00C3018B"/>
    <w:rsid w:val="00C36B1A"/>
    <w:rsid w:val="00C42299"/>
    <w:rsid w:val="00C44291"/>
    <w:rsid w:val="00C472CE"/>
    <w:rsid w:val="00C70950"/>
    <w:rsid w:val="00C72EBF"/>
    <w:rsid w:val="00C800AA"/>
    <w:rsid w:val="00C950A8"/>
    <w:rsid w:val="00CA02D7"/>
    <w:rsid w:val="00CA3F35"/>
    <w:rsid w:val="00CA4E52"/>
    <w:rsid w:val="00CA5717"/>
    <w:rsid w:val="00CA608E"/>
    <w:rsid w:val="00CB3162"/>
    <w:rsid w:val="00CD73A3"/>
    <w:rsid w:val="00CE617C"/>
    <w:rsid w:val="00CF15DB"/>
    <w:rsid w:val="00D22CDD"/>
    <w:rsid w:val="00D3396E"/>
    <w:rsid w:val="00D33D71"/>
    <w:rsid w:val="00D36E1E"/>
    <w:rsid w:val="00D36E65"/>
    <w:rsid w:val="00D4085F"/>
    <w:rsid w:val="00D40BDC"/>
    <w:rsid w:val="00D40F87"/>
    <w:rsid w:val="00D4192E"/>
    <w:rsid w:val="00D57492"/>
    <w:rsid w:val="00D70F6C"/>
    <w:rsid w:val="00D75E53"/>
    <w:rsid w:val="00D95A3D"/>
    <w:rsid w:val="00DA1CD8"/>
    <w:rsid w:val="00DB7ADA"/>
    <w:rsid w:val="00DC153F"/>
    <w:rsid w:val="00DC177C"/>
    <w:rsid w:val="00DC388A"/>
    <w:rsid w:val="00DC46DE"/>
    <w:rsid w:val="00DD3906"/>
    <w:rsid w:val="00DD644B"/>
    <w:rsid w:val="00DE0022"/>
    <w:rsid w:val="00DE2C67"/>
    <w:rsid w:val="00DF5292"/>
    <w:rsid w:val="00DF55AF"/>
    <w:rsid w:val="00E02DD8"/>
    <w:rsid w:val="00E04467"/>
    <w:rsid w:val="00E04984"/>
    <w:rsid w:val="00E04C3B"/>
    <w:rsid w:val="00E10EC3"/>
    <w:rsid w:val="00E1603F"/>
    <w:rsid w:val="00E17349"/>
    <w:rsid w:val="00E23E15"/>
    <w:rsid w:val="00E2518D"/>
    <w:rsid w:val="00E3178A"/>
    <w:rsid w:val="00E373D1"/>
    <w:rsid w:val="00E376FA"/>
    <w:rsid w:val="00E425AD"/>
    <w:rsid w:val="00E431D3"/>
    <w:rsid w:val="00E51326"/>
    <w:rsid w:val="00E600B6"/>
    <w:rsid w:val="00E61FB1"/>
    <w:rsid w:val="00E63722"/>
    <w:rsid w:val="00E660B3"/>
    <w:rsid w:val="00E776D5"/>
    <w:rsid w:val="00E7783E"/>
    <w:rsid w:val="00E80571"/>
    <w:rsid w:val="00E83542"/>
    <w:rsid w:val="00E924A9"/>
    <w:rsid w:val="00E97BB9"/>
    <w:rsid w:val="00EA0B0B"/>
    <w:rsid w:val="00EA1606"/>
    <w:rsid w:val="00EA6CD3"/>
    <w:rsid w:val="00EB115E"/>
    <w:rsid w:val="00EC18B3"/>
    <w:rsid w:val="00EC39BC"/>
    <w:rsid w:val="00ED01EF"/>
    <w:rsid w:val="00ED1A9D"/>
    <w:rsid w:val="00ED33DE"/>
    <w:rsid w:val="00ED3B63"/>
    <w:rsid w:val="00EE0BF8"/>
    <w:rsid w:val="00EE25DF"/>
    <w:rsid w:val="00EE667F"/>
    <w:rsid w:val="00EF30B3"/>
    <w:rsid w:val="00EF5FB1"/>
    <w:rsid w:val="00F0293A"/>
    <w:rsid w:val="00F0398D"/>
    <w:rsid w:val="00F040BB"/>
    <w:rsid w:val="00F11771"/>
    <w:rsid w:val="00F14884"/>
    <w:rsid w:val="00F17324"/>
    <w:rsid w:val="00F26426"/>
    <w:rsid w:val="00F30841"/>
    <w:rsid w:val="00F3209C"/>
    <w:rsid w:val="00F42914"/>
    <w:rsid w:val="00F44BF6"/>
    <w:rsid w:val="00F4503D"/>
    <w:rsid w:val="00F51219"/>
    <w:rsid w:val="00F533A6"/>
    <w:rsid w:val="00F579E0"/>
    <w:rsid w:val="00F641ED"/>
    <w:rsid w:val="00F668A3"/>
    <w:rsid w:val="00F72227"/>
    <w:rsid w:val="00F830D4"/>
    <w:rsid w:val="00F83E79"/>
    <w:rsid w:val="00F95008"/>
    <w:rsid w:val="00F96982"/>
    <w:rsid w:val="00FA05CE"/>
    <w:rsid w:val="00FA7751"/>
    <w:rsid w:val="00FA77AB"/>
    <w:rsid w:val="00FB033D"/>
    <w:rsid w:val="00FB4421"/>
    <w:rsid w:val="00FC036F"/>
    <w:rsid w:val="00FC333B"/>
    <w:rsid w:val="00FC66F8"/>
    <w:rsid w:val="00FD1AD2"/>
    <w:rsid w:val="00FD334C"/>
    <w:rsid w:val="00FE13BF"/>
    <w:rsid w:val="00FE474F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EBB72"/>
  <w15:docId w15:val="{4B04EF3A-5CE6-4C0D-AE13-7073548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292"/>
    <w:rPr>
      <w:sz w:val="24"/>
      <w:szCs w:val="24"/>
    </w:rPr>
  </w:style>
  <w:style w:type="paragraph" w:styleId="Heading1">
    <w:name w:val="heading 1"/>
    <w:basedOn w:val="Normal"/>
    <w:next w:val="Normal"/>
    <w:qFormat/>
    <w:rsid w:val="00DF5292"/>
    <w:pPr>
      <w:keepNext/>
      <w:spacing w:after="60"/>
      <w:jc w:val="center"/>
      <w:outlineLvl w:val="0"/>
    </w:pPr>
    <w:rPr>
      <w:rFonts w:cs="Arial"/>
      <w:b/>
      <w:bCs/>
      <w:sz w:val="22"/>
      <w:szCs w:val="32"/>
    </w:rPr>
  </w:style>
  <w:style w:type="paragraph" w:styleId="Heading2">
    <w:name w:val="heading 2"/>
    <w:basedOn w:val="Normal"/>
    <w:next w:val="Normal"/>
    <w:qFormat/>
    <w:rsid w:val="00DF52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F5292"/>
    <w:pPr>
      <w:keepNext/>
      <w:outlineLvl w:val="2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nhideWhenUsed/>
    <w:qFormat/>
    <w:rsid w:val="00007A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52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F5292"/>
    <w:pPr>
      <w:tabs>
        <w:tab w:val="center" w:pos="4320"/>
        <w:tab w:val="right" w:pos="8640"/>
      </w:tabs>
    </w:pPr>
  </w:style>
  <w:style w:type="character" w:styleId="Hyperlink">
    <w:name w:val="Hyperlink"/>
    <w:rsid w:val="00DF5292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6F1B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ate">
    <w:name w:val="Date"/>
    <w:basedOn w:val="Normal"/>
    <w:next w:val="Normal"/>
    <w:rsid w:val="00787338"/>
  </w:style>
  <w:style w:type="table" w:styleId="TableGrid">
    <w:name w:val="Table Grid"/>
    <w:basedOn w:val="TableNormal"/>
    <w:uiPriority w:val="39"/>
    <w:rsid w:val="008D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6F19F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C36B1A"/>
    <w:rPr>
      <w:rFonts w:ascii="Consolas" w:eastAsia="Calibri" w:hAnsi="Consolas"/>
      <w:sz w:val="21"/>
      <w:szCs w:val="21"/>
      <w:lang w:val="en-AU"/>
    </w:rPr>
  </w:style>
  <w:style w:type="character" w:customStyle="1" w:styleId="PlainTextChar">
    <w:name w:val="Plain Text Char"/>
    <w:link w:val="PlainText"/>
    <w:uiPriority w:val="99"/>
    <w:rsid w:val="00C36B1A"/>
    <w:rPr>
      <w:rFonts w:ascii="Consolas" w:eastAsia="Calibri" w:hAnsi="Consolas"/>
      <w:sz w:val="21"/>
      <w:szCs w:val="21"/>
      <w:lang w:val="en-AU"/>
    </w:rPr>
  </w:style>
  <w:style w:type="character" w:customStyle="1" w:styleId="FooterChar">
    <w:name w:val="Footer Char"/>
    <w:link w:val="Footer"/>
    <w:uiPriority w:val="99"/>
    <w:rsid w:val="00210420"/>
    <w:rPr>
      <w:sz w:val="24"/>
      <w:szCs w:val="24"/>
    </w:rPr>
  </w:style>
  <w:style w:type="character" w:styleId="FollowedHyperlink">
    <w:name w:val="FollowedHyperlink"/>
    <w:uiPriority w:val="99"/>
    <w:rsid w:val="00AD5C09"/>
    <w:rPr>
      <w:color w:val="800080"/>
      <w:u w:val="single"/>
    </w:rPr>
  </w:style>
  <w:style w:type="paragraph" w:styleId="BodyText">
    <w:name w:val="Body Text"/>
    <w:basedOn w:val="Normal"/>
    <w:link w:val="BodyTextChar"/>
    <w:rsid w:val="00DC153F"/>
    <w:pPr>
      <w:jc w:val="center"/>
    </w:pPr>
    <w:rPr>
      <w:rFonts w:eastAsia="Malgun Gothic"/>
      <w:lang w:val="en-GB"/>
    </w:rPr>
  </w:style>
  <w:style w:type="character" w:customStyle="1" w:styleId="BodyTextChar">
    <w:name w:val="Body Text Char"/>
    <w:link w:val="BodyText"/>
    <w:rsid w:val="00DC153F"/>
    <w:rPr>
      <w:rFonts w:eastAsia="Malgun Gothic"/>
      <w:sz w:val="24"/>
      <w:szCs w:val="24"/>
      <w:lang w:val="en-GB"/>
    </w:rPr>
  </w:style>
  <w:style w:type="character" w:styleId="CommentReference">
    <w:name w:val="annotation reference"/>
    <w:uiPriority w:val="99"/>
    <w:unhideWhenUsed/>
    <w:rsid w:val="00DC1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53F"/>
    <w:pPr>
      <w:spacing w:after="200" w:line="276" w:lineRule="auto"/>
    </w:pPr>
    <w:rPr>
      <w:rFonts w:ascii="Calibri" w:eastAsia="Malgun Gothic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C153F"/>
    <w:rPr>
      <w:rFonts w:ascii="Calibri" w:eastAsia="Malgun Gothic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C153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C153F"/>
    <w:rPr>
      <w:rFonts w:ascii="Calibri" w:eastAsia="Malgun Gothic" w:hAnsi="Calibri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C153F"/>
    <w:rPr>
      <w:rFonts w:ascii="Tahoma" w:eastAsia="Malgun Gothic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C153F"/>
    <w:rPr>
      <w:rFonts w:ascii="Tahoma" w:eastAsia="Malgun Gothic" w:hAnsi="Tahoma"/>
      <w:sz w:val="16"/>
      <w:szCs w:val="16"/>
    </w:rPr>
  </w:style>
  <w:style w:type="character" w:styleId="HTMLCite">
    <w:name w:val="HTML Cite"/>
    <w:uiPriority w:val="99"/>
    <w:unhideWhenUsed/>
    <w:rsid w:val="00DC153F"/>
    <w:rPr>
      <w:i/>
      <w:iCs/>
    </w:rPr>
  </w:style>
  <w:style w:type="paragraph" w:styleId="NormalWeb">
    <w:name w:val="Normal (Web)"/>
    <w:basedOn w:val="Normal"/>
    <w:uiPriority w:val="99"/>
    <w:unhideWhenUsed/>
    <w:rsid w:val="00DC153F"/>
    <w:pPr>
      <w:spacing w:before="100" w:beforeAutospacing="1" w:after="100" w:afterAutospacing="1"/>
    </w:pPr>
    <w:rPr>
      <w:rFonts w:eastAsia="Calibri"/>
    </w:rPr>
  </w:style>
  <w:style w:type="character" w:customStyle="1" w:styleId="DocumentMapChar">
    <w:name w:val="Document Map Char"/>
    <w:link w:val="DocumentMap"/>
    <w:uiPriority w:val="99"/>
    <w:semiHidden/>
    <w:rsid w:val="00DC153F"/>
    <w:rPr>
      <w:rFonts w:ascii="Tahoma" w:hAnsi="Tahoma" w:cs="Tahoma"/>
      <w:shd w:val="clear" w:color="auto" w:fill="000080"/>
    </w:rPr>
  </w:style>
  <w:style w:type="character" w:customStyle="1" w:styleId="HeaderChar">
    <w:name w:val="Header Char"/>
    <w:link w:val="Header"/>
    <w:rsid w:val="00DC153F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14884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007A8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007A8D"/>
    <w:rPr>
      <w:rFonts w:eastAsia="Calibri"/>
      <w:color w:val="000000"/>
      <w:sz w:val="24"/>
      <w:szCs w:val="24"/>
      <w:lang w:val="en-AU"/>
    </w:rPr>
  </w:style>
  <w:style w:type="character" w:customStyle="1" w:styleId="ListParagraphChar">
    <w:name w:val="List Paragraph Char"/>
    <w:link w:val="ListParagraph"/>
    <w:uiPriority w:val="34"/>
    <w:locked/>
    <w:rsid w:val="00007A8D"/>
    <w:rPr>
      <w:rFonts w:ascii="Calibri" w:eastAsiaTheme="minorHAnsi" w:hAnsi="Calibri"/>
      <w:sz w:val="22"/>
      <w:szCs w:val="22"/>
    </w:rPr>
  </w:style>
  <w:style w:type="paragraph" w:styleId="NoSpacing">
    <w:name w:val="No Spacing"/>
    <w:uiPriority w:val="1"/>
    <w:qFormat/>
    <w:rsid w:val="00E660B3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470D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3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etings.wcpfc.int/node/213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ings.wcpfc.int/node/20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8C9F-A348-479A-B81D-BE5F8AAA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2293</Characters>
  <Application>Microsoft Office Word</Application>
  <DocSecurity>0</DocSecurity>
  <Lines>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2668</CharactersWithSpaces>
  <SharedDoc>false</SharedDoc>
  <HLinks>
    <vt:vector size="6" baseType="variant">
      <vt:variant>
        <vt:i4>2687010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http://www.wcpfc.int/ccm/illegal-unreported-and-unregulated-iuu-vessels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Lucille Martinez</dc:creator>
  <cp:lastModifiedBy>SungKwon Soh</cp:lastModifiedBy>
  <cp:revision>2</cp:revision>
  <cp:lastPrinted>2024-10-04T00:14:00Z</cp:lastPrinted>
  <dcterms:created xsi:type="dcterms:W3CDTF">2024-10-08T05:34:00Z</dcterms:created>
  <dcterms:modified xsi:type="dcterms:W3CDTF">2024-10-08T05:34:00Z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a61ce5a6bd4dcd84b7cab1906bd222b546e8c9ca21c97cd269c85a7aeee4bd1d</vt:lpwstr>
  </property>
</Properties>
</file>