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E79F6" w14:textId="1DD17E6F" w:rsidR="6D00B5D3" w:rsidRPr="00466620" w:rsidRDefault="00F02913" w:rsidP="00752267">
      <w:pPr>
        <w:spacing w:after="0" w:line="240" w:lineRule="auto"/>
        <w:jc w:val="right"/>
        <w:rPr>
          <w:rFonts w:ascii="Calibri" w:eastAsia="Calibri" w:hAnsi="Calibri" w:cs="Calibri"/>
          <w:b/>
          <w:bCs/>
          <w:sz w:val="24"/>
          <w:szCs w:val="24"/>
        </w:rPr>
      </w:pPr>
      <w:r>
        <w:rPr>
          <w:rFonts w:ascii="Calibri" w:eastAsia="Calibri" w:hAnsi="Calibri" w:cs="Calibri"/>
          <w:b/>
          <w:bCs/>
          <w:sz w:val="24"/>
          <w:szCs w:val="24"/>
        </w:rPr>
        <w:t xml:space="preserve">WCPFC20-2023-26 </w:t>
      </w:r>
      <w:r w:rsidR="00466620" w:rsidRPr="00466620">
        <w:rPr>
          <w:rFonts w:ascii="Calibri" w:eastAsia="Calibri" w:hAnsi="Calibri" w:cs="Calibri"/>
          <w:b/>
          <w:bCs/>
          <w:sz w:val="24"/>
          <w:szCs w:val="24"/>
        </w:rPr>
        <w:t>Annex 1</w:t>
      </w:r>
    </w:p>
    <w:p w14:paraId="15BFECD8" w14:textId="17D857E8" w:rsidR="00975702" w:rsidRPr="00DD0E48" w:rsidRDefault="00466620" w:rsidP="00752267">
      <w:pPr>
        <w:spacing w:line="240" w:lineRule="auto"/>
        <w:jc w:val="center"/>
        <w:rPr>
          <w:rFonts w:cstheme="minorHAnsi"/>
          <w:b/>
          <w:sz w:val="24"/>
          <w:szCs w:val="24"/>
        </w:rPr>
      </w:pPr>
      <w:r w:rsidRPr="00DD0E48">
        <w:rPr>
          <w:rFonts w:cstheme="minorHAnsi"/>
          <w:b/>
          <w:bCs/>
          <w:sz w:val="24"/>
          <w:szCs w:val="24"/>
        </w:rPr>
        <w:t xml:space="preserve">LIST OF OBLIGATIONS TO BE REVIEWED IN 2023 DRAFT COMPLIANCE MONITORING REPORT (COVERING 2022 </w:t>
      </w:r>
      <w:r w:rsidRPr="00F118F7">
        <w:rPr>
          <w:rFonts w:cstheme="minorHAnsi"/>
          <w:b/>
          <w:bCs/>
          <w:sz w:val="24"/>
          <w:szCs w:val="24"/>
        </w:rPr>
        <w:t>ACTIVITIES)</w:t>
      </w:r>
      <w:r w:rsidR="39E188D8" w:rsidRPr="00F118F7">
        <w:rPr>
          <w:rFonts w:cstheme="minorHAnsi"/>
          <w:b/>
          <w:bCs/>
          <w:sz w:val="24"/>
          <w:szCs w:val="24"/>
        </w:rPr>
        <w:t xml:space="preserve"> </w:t>
      </w:r>
      <w:r w:rsidR="39E188D8" w:rsidRPr="00F118F7">
        <w:rPr>
          <w:rFonts w:cstheme="minorHAnsi"/>
          <w:b/>
          <w:sz w:val="24"/>
          <w:szCs w:val="24"/>
        </w:rPr>
        <w:t xml:space="preserve">AND </w:t>
      </w:r>
      <w:r w:rsidR="005F3E0A" w:rsidRPr="00F118F7">
        <w:rPr>
          <w:rFonts w:cstheme="minorHAnsi"/>
          <w:b/>
          <w:sz w:val="24"/>
          <w:szCs w:val="24"/>
        </w:rPr>
        <w:t xml:space="preserve">SUPPORTING NOTES </w:t>
      </w:r>
      <w:r w:rsidR="00375F3C" w:rsidRPr="00F118F7">
        <w:rPr>
          <w:rFonts w:cstheme="minorHAnsi"/>
          <w:b/>
          <w:sz w:val="24"/>
          <w:szCs w:val="24"/>
        </w:rPr>
        <w:t>FOR A</w:t>
      </w:r>
      <w:r w:rsidR="005F3E0A" w:rsidRPr="00F118F7">
        <w:rPr>
          <w:rFonts w:cstheme="minorHAnsi"/>
          <w:b/>
          <w:sz w:val="24"/>
          <w:szCs w:val="24"/>
        </w:rPr>
        <w:t xml:space="preserve"> </w:t>
      </w:r>
      <w:r w:rsidR="39E188D8" w:rsidRPr="00F118F7">
        <w:rPr>
          <w:rFonts w:cstheme="minorHAnsi"/>
          <w:b/>
          <w:sz w:val="24"/>
          <w:szCs w:val="24"/>
        </w:rPr>
        <w:t>POTENTIAL LIST FOR 2024</w:t>
      </w:r>
      <w:r w:rsidR="00813D74" w:rsidRPr="00F118F7">
        <w:rPr>
          <w:rFonts w:cstheme="minorHAnsi"/>
          <w:b/>
          <w:sz w:val="24"/>
          <w:szCs w:val="24"/>
        </w:rPr>
        <w:t xml:space="preserve"> (COVERING 2023 ACTIVITIES)</w:t>
      </w:r>
    </w:p>
    <w:tbl>
      <w:tblPr>
        <w:tblStyle w:val="TableGrid"/>
        <w:tblpPr w:leftFromText="180" w:rightFromText="180" w:vertAnchor="text" w:horzAnchor="margin" w:tblpXSpec="right" w:tblpY="-38"/>
        <w:tblW w:w="5040" w:type="dxa"/>
        <w:tblLook w:val="04A0" w:firstRow="1" w:lastRow="0" w:firstColumn="1" w:lastColumn="0" w:noHBand="0" w:noVBand="1"/>
      </w:tblPr>
      <w:tblGrid>
        <w:gridCol w:w="1260"/>
        <w:gridCol w:w="1260"/>
        <w:gridCol w:w="1260"/>
        <w:gridCol w:w="1260"/>
      </w:tblGrid>
      <w:tr w:rsidR="00466620" w14:paraId="063ADDC1" w14:textId="77777777" w:rsidTr="29CAF51A">
        <w:tc>
          <w:tcPr>
            <w:tcW w:w="1260" w:type="dxa"/>
            <w:tcBorders>
              <w:top w:val="single" w:sz="4" w:space="0" w:color="auto"/>
              <w:left w:val="single" w:sz="4" w:space="0" w:color="auto"/>
              <w:bottom w:val="single" w:sz="4" w:space="0" w:color="auto"/>
              <w:right w:val="single" w:sz="4" w:space="0" w:color="auto"/>
            </w:tcBorders>
            <w:shd w:val="clear" w:color="auto" w:fill="00B050"/>
            <w:hideMark/>
          </w:tcPr>
          <w:p w14:paraId="5C9229B5" w14:textId="77777777" w:rsidR="00466620" w:rsidRDefault="00466620" w:rsidP="00752267">
            <w:pPr>
              <w:rPr>
                <w:b/>
                <w:bCs/>
                <w:i/>
                <w:iCs/>
                <w:noProof/>
              </w:rPr>
            </w:pPr>
            <w:r>
              <w:rPr>
                <w:b/>
                <w:bCs/>
                <w:i/>
                <w:iCs/>
                <w:noProof/>
              </w:rPr>
              <w:t>Low</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6E56DC1E" w14:textId="77777777" w:rsidR="00466620" w:rsidRDefault="00466620" w:rsidP="00752267">
            <w:pPr>
              <w:rPr>
                <w:b/>
                <w:bCs/>
                <w:i/>
                <w:iCs/>
                <w:noProof/>
              </w:rPr>
            </w:pPr>
            <w:r>
              <w:rPr>
                <w:b/>
                <w:bCs/>
                <w:i/>
                <w:iCs/>
                <w:noProof/>
              </w:rPr>
              <w:t>Moderate</w:t>
            </w:r>
          </w:p>
        </w:tc>
        <w:tc>
          <w:tcPr>
            <w:tcW w:w="1260" w:type="dxa"/>
            <w:tcBorders>
              <w:top w:val="single" w:sz="4" w:space="0" w:color="auto"/>
              <w:left w:val="single" w:sz="4" w:space="0" w:color="auto"/>
              <w:bottom w:val="single" w:sz="4" w:space="0" w:color="auto"/>
              <w:right w:val="single" w:sz="4" w:space="0" w:color="auto"/>
            </w:tcBorders>
            <w:shd w:val="clear" w:color="auto" w:fill="FFC000" w:themeFill="accent4"/>
          </w:tcPr>
          <w:p w14:paraId="15476329" w14:textId="77777777" w:rsidR="00466620" w:rsidRDefault="00466620" w:rsidP="00752267">
            <w:pPr>
              <w:rPr>
                <w:b/>
                <w:bCs/>
                <w:i/>
                <w:iCs/>
                <w:noProof/>
              </w:rPr>
            </w:pPr>
            <w:r>
              <w:rPr>
                <w:b/>
                <w:bCs/>
                <w:i/>
                <w:iCs/>
                <w:noProof/>
              </w:rPr>
              <w:t>High</w:t>
            </w:r>
          </w:p>
        </w:tc>
        <w:tc>
          <w:tcPr>
            <w:tcW w:w="1260" w:type="dxa"/>
            <w:tcBorders>
              <w:top w:val="single" w:sz="4" w:space="0" w:color="auto"/>
              <w:left w:val="single" w:sz="4" w:space="0" w:color="auto"/>
              <w:bottom w:val="single" w:sz="4" w:space="0" w:color="auto"/>
              <w:right w:val="single" w:sz="4" w:space="0" w:color="auto"/>
            </w:tcBorders>
            <w:shd w:val="clear" w:color="auto" w:fill="FF0000"/>
          </w:tcPr>
          <w:p w14:paraId="6EB3E3E6" w14:textId="76E57291" w:rsidR="00466620" w:rsidRDefault="00466620" w:rsidP="00752267">
            <w:pPr>
              <w:rPr>
                <w:b/>
                <w:bCs/>
                <w:i/>
                <w:iCs/>
                <w:noProof/>
              </w:rPr>
            </w:pPr>
            <w:r>
              <w:rPr>
                <w:b/>
                <w:bCs/>
                <w:i/>
                <w:iCs/>
                <w:noProof/>
              </w:rPr>
              <w:t>Severe</w:t>
            </w:r>
          </w:p>
        </w:tc>
      </w:tr>
    </w:tbl>
    <w:p w14:paraId="1B59D782" w14:textId="552FBC28" w:rsidR="00466620" w:rsidRDefault="00466620" w:rsidP="00752267">
      <w:pPr>
        <w:spacing w:after="0" w:line="240" w:lineRule="auto"/>
      </w:pPr>
      <w:r w:rsidRPr="00911832">
        <w:rPr>
          <w:b/>
          <w:bCs/>
        </w:rPr>
        <w:t xml:space="preserve"> Key:</w:t>
      </w:r>
      <w:r>
        <w:t xml:space="preserve"> </w:t>
      </w:r>
      <w:r w:rsidR="000D32D2">
        <w:t>I</w:t>
      </w:r>
      <w:r>
        <w:t xml:space="preserve">ndicative Risk Rating </w:t>
      </w:r>
      <w:r w:rsidR="000907AF">
        <w:t>(</w:t>
      </w:r>
      <w:r w:rsidR="003851E3">
        <w:t>based on</w:t>
      </w:r>
      <w:r w:rsidR="008E26AC">
        <w:t xml:space="preserve"> compliance history up to</w:t>
      </w:r>
      <w:r w:rsidR="00553306">
        <w:t xml:space="preserve"> RY 2020</w:t>
      </w:r>
      <w:r w:rsidR="008E26AC">
        <w:t>)</w:t>
      </w:r>
    </w:p>
    <w:p w14:paraId="60AD5803" w14:textId="77777777" w:rsidR="00466620" w:rsidRDefault="00466620" w:rsidP="00752267">
      <w:pPr>
        <w:spacing w:after="0" w:line="240" w:lineRule="auto"/>
        <w:ind w:left="720"/>
      </w:pPr>
      <w:r w:rsidRPr="00DF53BA">
        <w:rPr>
          <w:b/>
          <w:bCs/>
        </w:rPr>
        <w:t>Category: RP</w:t>
      </w:r>
      <w:r>
        <w:t xml:space="preserve"> = Report, </w:t>
      </w:r>
      <w:r w:rsidRPr="00DF53BA">
        <w:rPr>
          <w:b/>
          <w:bCs/>
        </w:rPr>
        <w:t>IM</w:t>
      </w:r>
      <w:r>
        <w:t xml:space="preserve"> = Implementation, </w:t>
      </w:r>
      <w:r w:rsidRPr="00DF53BA">
        <w:rPr>
          <w:b/>
          <w:bCs/>
        </w:rPr>
        <w:t>QL</w:t>
      </w:r>
      <w:r>
        <w:t xml:space="preserve"> = Limit, </w:t>
      </w:r>
      <w:r w:rsidRPr="00DF53BA">
        <w:rPr>
          <w:b/>
          <w:bCs/>
        </w:rPr>
        <w:t xml:space="preserve">DL </w:t>
      </w:r>
      <w:r>
        <w:t>= Report Deadline</w:t>
      </w:r>
    </w:p>
    <w:tbl>
      <w:tblPr>
        <w:tblStyle w:val="TableGrid"/>
        <w:tblW w:w="14337" w:type="dxa"/>
        <w:tblInd w:w="-572"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421"/>
        <w:gridCol w:w="776"/>
        <w:gridCol w:w="1440"/>
        <w:gridCol w:w="2790"/>
        <w:gridCol w:w="990"/>
        <w:gridCol w:w="1080"/>
        <w:gridCol w:w="2070"/>
        <w:gridCol w:w="2340"/>
        <w:gridCol w:w="2070"/>
        <w:gridCol w:w="360"/>
      </w:tblGrid>
      <w:tr w:rsidR="00DB29D2" w:rsidRPr="0046299B" w14:paraId="73E419C2" w14:textId="76058258" w:rsidTr="00DB29D2">
        <w:trPr>
          <w:tblHeader/>
        </w:trPr>
        <w:tc>
          <w:tcPr>
            <w:tcW w:w="421" w:type="dxa"/>
            <w:shd w:val="clear" w:color="auto" w:fill="5B9BD5" w:themeFill="accent5"/>
          </w:tcPr>
          <w:p w14:paraId="7516575C" w14:textId="77777777" w:rsidR="003D29D1" w:rsidRPr="00D252FD" w:rsidRDefault="003D29D1" w:rsidP="00752267">
            <w:pPr>
              <w:rPr>
                <w:b/>
                <w:bCs/>
                <w:color w:val="FFFFFF" w:themeColor="background1"/>
                <w:sz w:val="20"/>
                <w:szCs w:val="20"/>
              </w:rPr>
            </w:pPr>
          </w:p>
        </w:tc>
        <w:tc>
          <w:tcPr>
            <w:tcW w:w="776" w:type="dxa"/>
            <w:shd w:val="clear" w:color="auto" w:fill="5B9BD5" w:themeFill="accent5"/>
            <w:vAlign w:val="center"/>
          </w:tcPr>
          <w:p w14:paraId="75225051" w14:textId="77777777" w:rsidR="003D29D1" w:rsidRPr="003D29D1" w:rsidRDefault="003D29D1" w:rsidP="00752267">
            <w:pPr>
              <w:jc w:val="center"/>
              <w:rPr>
                <w:b/>
                <w:bCs/>
                <w:color w:val="FFFFFF" w:themeColor="background1"/>
                <w:sz w:val="18"/>
                <w:szCs w:val="18"/>
              </w:rPr>
            </w:pPr>
            <w:r w:rsidRPr="003D29D1">
              <w:rPr>
                <w:b/>
                <w:bCs/>
                <w:color w:val="FFFFFF" w:themeColor="background1"/>
                <w:sz w:val="18"/>
                <w:szCs w:val="18"/>
              </w:rPr>
              <w:t xml:space="preserve">CMM </w:t>
            </w:r>
          </w:p>
        </w:tc>
        <w:tc>
          <w:tcPr>
            <w:tcW w:w="1440" w:type="dxa"/>
            <w:shd w:val="clear" w:color="auto" w:fill="5B9BD5" w:themeFill="accent5"/>
            <w:vAlign w:val="center"/>
          </w:tcPr>
          <w:p w14:paraId="37AB679F" w14:textId="1A070711" w:rsidR="003D29D1" w:rsidRPr="003D29D1" w:rsidRDefault="003D29D1" w:rsidP="00752267">
            <w:pPr>
              <w:rPr>
                <w:b/>
                <w:bCs/>
                <w:color w:val="FFFFFF" w:themeColor="background1"/>
                <w:sz w:val="18"/>
                <w:szCs w:val="18"/>
              </w:rPr>
            </w:pPr>
            <w:r w:rsidRPr="003D29D1">
              <w:rPr>
                <w:b/>
                <w:bCs/>
                <w:color w:val="FFFFFF" w:themeColor="background1"/>
                <w:sz w:val="18"/>
                <w:szCs w:val="18"/>
              </w:rPr>
              <w:t>RY2021/2022</w:t>
            </w:r>
          </w:p>
          <w:p w14:paraId="407022D8" w14:textId="618A5787" w:rsidR="003D29D1" w:rsidRPr="003D29D1" w:rsidRDefault="003D29D1" w:rsidP="00752267">
            <w:pPr>
              <w:rPr>
                <w:b/>
                <w:bCs/>
                <w:color w:val="FFFFFF" w:themeColor="background1"/>
                <w:sz w:val="18"/>
                <w:szCs w:val="18"/>
              </w:rPr>
            </w:pPr>
            <w:r w:rsidRPr="003D29D1">
              <w:rPr>
                <w:b/>
                <w:bCs/>
                <w:color w:val="FFFFFF" w:themeColor="background1"/>
                <w:sz w:val="18"/>
                <w:szCs w:val="18"/>
              </w:rPr>
              <w:t>Para and risk rating</w:t>
            </w:r>
          </w:p>
        </w:tc>
        <w:tc>
          <w:tcPr>
            <w:tcW w:w="2790" w:type="dxa"/>
            <w:shd w:val="clear" w:color="auto" w:fill="5B9BD5" w:themeFill="accent5"/>
          </w:tcPr>
          <w:p w14:paraId="28F59635" w14:textId="77777777" w:rsidR="003D29D1" w:rsidRPr="003D29D1" w:rsidRDefault="003D29D1" w:rsidP="00752267">
            <w:pPr>
              <w:rPr>
                <w:b/>
                <w:bCs/>
                <w:color w:val="FFFFFF" w:themeColor="background1"/>
                <w:sz w:val="18"/>
                <w:szCs w:val="18"/>
              </w:rPr>
            </w:pPr>
            <w:r w:rsidRPr="003D29D1">
              <w:rPr>
                <w:b/>
                <w:bCs/>
                <w:color w:val="FFFFFF" w:themeColor="background1"/>
                <w:sz w:val="18"/>
                <w:szCs w:val="18"/>
              </w:rPr>
              <w:t>Description</w:t>
            </w:r>
          </w:p>
        </w:tc>
        <w:tc>
          <w:tcPr>
            <w:tcW w:w="990" w:type="dxa"/>
            <w:shd w:val="clear" w:color="auto" w:fill="5B9BD5" w:themeFill="accent5"/>
            <w:vAlign w:val="center"/>
          </w:tcPr>
          <w:p w14:paraId="70902BA5" w14:textId="77777777" w:rsidR="003D29D1" w:rsidRPr="003D29D1" w:rsidRDefault="003D29D1" w:rsidP="00752267">
            <w:pPr>
              <w:jc w:val="center"/>
              <w:rPr>
                <w:b/>
                <w:bCs/>
                <w:color w:val="FFFFFF" w:themeColor="background1"/>
                <w:sz w:val="18"/>
                <w:szCs w:val="18"/>
              </w:rPr>
            </w:pPr>
            <w:r w:rsidRPr="003D29D1">
              <w:rPr>
                <w:b/>
                <w:bCs/>
                <w:color w:val="FFFFFF" w:themeColor="background1"/>
                <w:sz w:val="18"/>
                <w:szCs w:val="18"/>
              </w:rPr>
              <w:t>Category</w:t>
            </w:r>
          </w:p>
        </w:tc>
        <w:tc>
          <w:tcPr>
            <w:tcW w:w="1080" w:type="dxa"/>
            <w:shd w:val="clear" w:color="auto" w:fill="5B9BD5" w:themeFill="accent5"/>
            <w:vAlign w:val="center"/>
          </w:tcPr>
          <w:p w14:paraId="65E74237" w14:textId="77777777" w:rsidR="003D29D1" w:rsidRPr="003D29D1" w:rsidRDefault="003D29D1" w:rsidP="00752267">
            <w:pPr>
              <w:jc w:val="center"/>
              <w:rPr>
                <w:b/>
                <w:bCs/>
                <w:color w:val="FFFFFF" w:themeColor="background1"/>
                <w:sz w:val="18"/>
                <w:szCs w:val="18"/>
              </w:rPr>
            </w:pPr>
            <w:r w:rsidRPr="003D29D1">
              <w:rPr>
                <w:b/>
                <w:bCs/>
                <w:color w:val="FFFFFF" w:themeColor="background1"/>
                <w:sz w:val="18"/>
                <w:szCs w:val="18"/>
              </w:rPr>
              <w:t>Agreed AP</w:t>
            </w:r>
          </w:p>
        </w:tc>
        <w:tc>
          <w:tcPr>
            <w:tcW w:w="2070" w:type="dxa"/>
            <w:shd w:val="clear" w:color="auto" w:fill="5B9BD5" w:themeFill="accent5"/>
            <w:vAlign w:val="center"/>
          </w:tcPr>
          <w:p w14:paraId="3401EFE0" w14:textId="308DC8B6" w:rsidR="003D29D1" w:rsidRPr="001F61E2" w:rsidRDefault="003D29D1" w:rsidP="00752267">
            <w:pPr>
              <w:jc w:val="center"/>
              <w:rPr>
                <w:b/>
                <w:color w:val="FFFFFF" w:themeColor="background1"/>
                <w:sz w:val="16"/>
                <w:szCs w:val="16"/>
              </w:rPr>
            </w:pPr>
            <w:r>
              <w:rPr>
                <w:b/>
                <w:bCs/>
                <w:color w:val="FFFFFF" w:themeColor="background1"/>
                <w:sz w:val="16"/>
                <w:szCs w:val="16"/>
              </w:rPr>
              <w:t>CMM</w:t>
            </w:r>
            <w:r w:rsidRPr="001F61E2">
              <w:rPr>
                <w:b/>
                <w:bCs/>
                <w:color w:val="FFFFFF" w:themeColor="background1"/>
                <w:sz w:val="16"/>
                <w:szCs w:val="16"/>
              </w:rPr>
              <w:t xml:space="preserve"> or AP being revised</w:t>
            </w:r>
            <w:r w:rsidR="3601D3E2" w:rsidRPr="29CAF51A">
              <w:rPr>
                <w:b/>
                <w:bCs/>
                <w:color w:val="FFFFFF" w:themeColor="background1"/>
                <w:sz w:val="16"/>
                <w:szCs w:val="16"/>
              </w:rPr>
              <w:t>/interpretation issue</w:t>
            </w:r>
            <w:r w:rsidRPr="001F61E2">
              <w:rPr>
                <w:b/>
                <w:bCs/>
                <w:color w:val="FFFFFF" w:themeColor="background1"/>
                <w:sz w:val="16"/>
                <w:szCs w:val="16"/>
              </w:rPr>
              <w:t>?</w:t>
            </w:r>
          </w:p>
        </w:tc>
        <w:tc>
          <w:tcPr>
            <w:tcW w:w="2340" w:type="dxa"/>
            <w:shd w:val="clear" w:color="auto" w:fill="5B9BD5" w:themeFill="accent5"/>
          </w:tcPr>
          <w:p w14:paraId="125F9425" w14:textId="7D074A93" w:rsidR="003D29D1" w:rsidRPr="003D29D1" w:rsidRDefault="003D29D1" w:rsidP="00752267">
            <w:pPr>
              <w:jc w:val="center"/>
              <w:rPr>
                <w:b/>
                <w:bCs/>
                <w:color w:val="FFFFFF" w:themeColor="background1"/>
                <w:sz w:val="18"/>
                <w:szCs w:val="18"/>
              </w:rPr>
            </w:pPr>
            <w:r w:rsidRPr="003D29D1">
              <w:rPr>
                <w:b/>
                <w:bCs/>
                <w:color w:val="FFFFFF" w:themeColor="background1"/>
                <w:sz w:val="18"/>
                <w:szCs w:val="18"/>
              </w:rPr>
              <w:t>Comment re: RY2023 inclusion</w:t>
            </w:r>
          </w:p>
        </w:tc>
        <w:tc>
          <w:tcPr>
            <w:tcW w:w="2070" w:type="dxa"/>
            <w:shd w:val="clear" w:color="auto" w:fill="5B9BD5" w:themeFill="accent5"/>
            <w:vAlign w:val="center"/>
          </w:tcPr>
          <w:p w14:paraId="21BD100B" w14:textId="4D722297" w:rsidR="003D29D1" w:rsidRPr="003D29D1" w:rsidRDefault="003D29D1" w:rsidP="00752267">
            <w:pPr>
              <w:jc w:val="center"/>
              <w:rPr>
                <w:b/>
                <w:bCs/>
                <w:color w:val="FFFFFF" w:themeColor="background1"/>
                <w:sz w:val="18"/>
                <w:szCs w:val="18"/>
              </w:rPr>
            </w:pPr>
            <w:r w:rsidRPr="003D29D1">
              <w:rPr>
                <w:b/>
                <w:bCs/>
                <w:color w:val="FFFFFF" w:themeColor="background1"/>
                <w:sz w:val="18"/>
                <w:szCs w:val="18"/>
              </w:rPr>
              <w:t>RY2023 list of obligations</w:t>
            </w:r>
          </w:p>
        </w:tc>
        <w:tc>
          <w:tcPr>
            <w:tcW w:w="360" w:type="dxa"/>
            <w:shd w:val="clear" w:color="auto" w:fill="5B9BD5" w:themeFill="accent5"/>
          </w:tcPr>
          <w:p w14:paraId="4C6664C7" w14:textId="77777777" w:rsidR="003D29D1" w:rsidRPr="00915D19" w:rsidRDefault="003D29D1" w:rsidP="00752267">
            <w:pPr>
              <w:rPr>
                <w:b/>
                <w:bCs/>
                <w:color w:val="FFFFFF" w:themeColor="background1"/>
                <w:sz w:val="16"/>
                <w:szCs w:val="16"/>
              </w:rPr>
            </w:pPr>
          </w:p>
        </w:tc>
      </w:tr>
      <w:tr w:rsidR="00DB29D2" w:rsidRPr="0046299B" w14:paraId="5CA30B7B" w14:textId="6A3389C0" w:rsidTr="00DB29D2">
        <w:tc>
          <w:tcPr>
            <w:tcW w:w="421" w:type="dxa"/>
            <w:shd w:val="clear" w:color="auto" w:fill="5B9BD5" w:themeFill="accent5"/>
          </w:tcPr>
          <w:p w14:paraId="10BD2941" w14:textId="77777777" w:rsidR="00BA39A2" w:rsidRPr="00A12273" w:rsidRDefault="00BA39A2" w:rsidP="00752267">
            <w:pPr>
              <w:pStyle w:val="ListParagraph"/>
              <w:numPr>
                <w:ilvl w:val="0"/>
                <w:numId w:val="40"/>
              </w:numPr>
              <w:rPr>
                <w:color w:val="FFFFFF" w:themeColor="background1"/>
              </w:rPr>
            </w:pPr>
          </w:p>
        </w:tc>
        <w:tc>
          <w:tcPr>
            <w:tcW w:w="776" w:type="dxa"/>
            <w:vMerge w:val="restart"/>
            <w:shd w:val="clear" w:color="auto" w:fill="FFFFFF" w:themeFill="background1"/>
            <w:textDirection w:val="btLr"/>
            <w:vAlign w:val="center"/>
          </w:tcPr>
          <w:p w14:paraId="43E46D2B" w14:textId="77777777" w:rsidR="00BA39A2" w:rsidRPr="00911832" w:rsidRDefault="00BA39A2" w:rsidP="00752267">
            <w:pPr>
              <w:ind w:left="113" w:right="113"/>
              <w:jc w:val="center"/>
              <w:rPr>
                <w:b/>
                <w:bCs/>
                <w:sz w:val="20"/>
                <w:szCs w:val="20"/>
              </w:rPr>
            </w:pPr>
            <w:r w:rsidRPr="00911832">
              <w:rPr>
                <w:b/>
                <w:bCs/>
                <w:sz w:val="20"/>
                <w:szCs w:val="20"/>
              </w:rPr>
              <w:t>Sci Data</w:t>
            </w:r>
          </w:p>
        </w:tc>
        <w:tc>
          <w:tcPr>
            <w:tcW w:w="1440" w:type="dxa"/>
            <w:shd w:val="clear" w:color="auto" w:fill="FFFF00"/>
            <w:vAlign w:val="center"/>
          </w:tcPr>
          <w:p w14:paraId="2D3CDA32" w14:textId="77777777" w:rsidR="00BA39A2" w:rsidRPr="002C1BC3" w:rsidRDefault="00BA39A2" w:rsidP="00752267">
            <w:pPr>
              <w:rPr>
                <w:b/>
                <w:bCs/>
                <w:sz w:val="20"/>
                <w:szCs w:val="20"/>
              </w:rPr>
            </w:pPr>
            <w:r w:rsidRPr="002C1BC3">
              <w:rPr>
                <w:b/>
                <w:bCs/>
                <w:sz w:val="20"/>
                <w:szCs w:val="20"/>
              </w:rPr>
              <w:t>SciData 01</w:t>
            </w:r>
          </w:p>
        </w:tc>
        <w:tc>
          <w:tcPr>
            <w:tcW w:w="2790" w:type="dxa"/>
          </w:tcPr>
          <w:p w14:paraId="128B8643" w14:textId="77777777" w:rsidR="00BA39A2" w:rsidRPr="002C1BC3" w:rsidRDefault="00BA39A2" w:rsidP="00752267">
            <w:pPr>
              <w:rPr>
                <w:rFonts w:ascii="Calibri" w:hAnsi="Calibri" w:cs="Calibri"/>
                <w:color w:val="000000"/>
                <w:sz w:val="20"/>
                <w:szCs w:val="20"/>
              </w:rPr>
            </w:pPr>
            <w:r w:rsidRPr="002B205E">
              <w:rPr>
                <w:rFonts w:ascii="Calibri" w:hAnsi="Calibri" w:cs="Calibri"/>
                <w:color w:val="000000"/>
                <w:sz w:val="20"/>
                <w:szCs w:val="20"/>
              </w:rPr>
              <w:t>Annual Catch Estimates - Flag CCM responsibility</w:t>
            </w:r>
          </w:p>
        </w:tc>
        <w:tc>
          <w:tcPr>
            <w:tcW w:w="990" w:type="dxa"/>
            <w:vAlign w:val="center"/>
          </w:tcPr>
          <w:p w14:paraId="0DAA6081" w14:textId="77777777" w:rsidR="00BA39A2" w:rsidRPr="00911832" w:rsidRDefault="00BA39A2" w:rsidP="00752267">
            <w:pPr>
              <w:jc w:val="center"/>
              <w:rPr>
                <w:b/>
                <w:bCs/>
                <w:sz w:val="20"/>
                <w:szCs w:val="20"/>
              </w:rPr>
            </w:pPr>
            <w:r>
              <w:rPr>
                <w:b/>
                <w:bCs/>
                <w:sz w:val="20"/>
                <w:szCs w:val="20"/>
              </w:rPr>
              <w:t>RP</w:t>
            </w:r>
          </w:p>
        </w:tc>
        <w:tc>
          <w:tcPr>
            <w:tcW w:w="1080" w:type="dxa"/>
            <w:vAlign w:val="center"/>
          </w:tcPr>
          <w:p w14:paraId="5C44F620" w14:textId="77777777" w:rsidR="00BA39A2" w:rsidRPr="00911832" w:rsidRDefault="00BA39A2" w:rsidP="00752267">
            <w:pPr>
              <w:jc w:val="center"/>
              <w:rPr>
                <w:b/>
                <w:bCs/>
                <w:sz w:val="20"/>
                <w:szCs w:val="20"/>
              </w:rPr>
            </w:pPr>
            <w:r>
              <w:rPr>
                <w:b/>
                <w:bCs/>
                <w:sz w:val="20"/>
                <w:szCs w:val="20"/>
              </w:rPr>
              <w:t>Y</w:t>
            </w:r>
          </w:p>
        </w:tc>
        <w:tc>
          <w:tcPr>
            <w:tcW w:w="2070" w:type="dxa"/>
            <w:vMerge w:val="restart"/>
            <w:vAlign w:val="center"/>
          </w:tcPr>
          <w:p w14:paraId="7C256780" w14:textId="26E4ADC1" w:rsidR="00BA39A2" w:rsidRDefault="00D4103B" w:rsidP="00752267">
            <w:pPr>
              <w:rPr>
                <w:b/>
                <w:bCs/>
                <w:sz w:val="20"/>
                <w:szCs w:val="20"/>
              </w:rPr>
            </w:pPr>
            <w:r>
              <w:rPr>
                <w:sz w:val="20"/>
                <w:szCs w:val="20"/>
              </w:rPr>
              <w:t xml:space="preserve">Recs for amendments to address data gaps in Scientific Data to be Provided in WP18, </w:t>
            </w:r>
            <w:hyperlink r:id="rId11" w:history="1">
              <w:r w:rsidRPr="00F90547">
                <w:rPr>
                  <w:rStyle w:val="Hyperlink"/>
                  <w:sz w:val="20"/>
                  <w:szCs w:val="20"/>
                </w:rPr>
                <w:t>WP20</w:t>
              </w:r>
            </w:hyperlink>
            <w:r>
              <w:rPr>
                <w:sz w:val="20"/>
                <w:szCs w:val="20"/>
              </w:rPr>
              <w:t xml:space="preserve"> and </w:t>
            </w:r>
            <w:hyperlink r:id="rId12" w:history="1">
              <w:r w:rsidRPr="006753A1">
                <w:rPr>
                  <w:rStyle w:val="Hyperlink"/>
                  <w:sz w:val="20"/>
                  <w:szCs w:val="20"/>
                </w:rPr>
                <w:t>WP21</w:t>
              </w:r>
            </w:hyperlink>
            <w:r>
              <w:rPr>
                <w:sz w:val="20"/>
                <w:szCs w:val="20"/>
              </w:rPr>
              <w:t xml:space="preserve">.  </w:t>
            </w:r>
          </w:p>
        </w:tc>
        <w:tc>
          <w:tcPr>
            <w:tcW w:w="2340" w:type="dxa"/>
            <w:vMerge w:val="restart"/>
          </w:tcPr>
          <w:p w14:paraId="458BC021" w14:textId="3DEE54BB" w:rsidR="00BA39A2" w:rsidRDefault="006578D0" w:rsidP="00752267">
            <w:pPr>
              <w:rPr>
                <w:sz w:val="20"/>
                <w:szCs w:val="20"/>
              </w:rPr>
            </w:pPr>
            <w:r>
              <w:rPr>
                <w:sz w:val="20"/>
                <w:szCs w:val="20"/>
              </w:rPr>
              <w:t>Scidata provision</w:t>
            </w:r>
            <w:r w:rsidR="00BA39A2">
              <w:rPr>
                <w:sz w:val="20"/>
                <w:szCs w:val="20"/>
              </w:rPr>
              <w:t xml:space="preserve"> is a priority data collection programme supporting harvest strategies (see WP14).  </w:t>
            </w:r>
          </w:p>
          <w:p w14:paraId="56729941" w14:textId="0535D0F0" w:rsidR="00BA39A2" w:rsidRDefault="00BA39A2" w:rsidP="00752267">
            <w:pPr>
              <w:rPr>
                <w:sz w:val="20"/>
                <w:szCs w:val="20"/>
              </w:rPr>
            </w:pPr>
            <w:r w:rsidRPr="0094025D">
              <w:rPr>
                <w:sz w:val="20"/>
                <w:szCs w:val="20"/>
              </w:rPr>
              <w:t xml:space="preserve">Assessment </w:t>
            </w:r>
            <w:r>
              <w:rPr>
                <w:sz w:val="20"/>
                <w:szCs w:val="20"/>
              </w:rPr>
              <w:t>at TCC19 used</w:t>
            </w:r>
            <w:r w:rsidRPr="0094025D">
              <w:rPr>
                <w:sz w:val="20"/>
                <w:szCs w:val="20"/>
              </w:rPr>
              <w:t xml:space="preserve"> Tier-Scoring Evaluation Leve</w:t>
            </w:r>
            <w:r>
              <w:rPr>
                <w:sz w:val="20"/>
                <w:szCs w:val="20"/>
              </w:rPr>
              <w:t xml:space="preserve">l based on CCM submissions to SSP.  </w:t>
            </w:r>
          </w:p>
          <w:p w14:paraId="6BB0450F" w14:textId="47662494" w:rsidR="00BA39A2" w:rsidRDefault="00BA39A2" w:rsidP="00752267">
            <w:pPr>
              <w:rPr>
                <w:b/>
                <w:bCs/>
                <w:sz w:val="20"/>
                <w:szCs w:val="20"/>
              </w:rPr>
            </w:pPr>
            <w:r>
              <w:rPr>
                <w:sz w:val="20"/>
                <w:szCs w:val="20"/>
              </w:rPr>
              <w:t xml:space="preserve">There were </w:t>
            </w:r>
            <w:r w:rsidRPr="006D37A7">
              <w:rPr>
                <w:sz w:val="20"/>
                <w:szCs w:val="20"/>
              </w:rPr>
              <w:t>no compliance issues</w:t>
            </w:r>
            <w:r>
              <w:rPr>
                <w:sz w:val="20"/>
                <w:szCs w:val="20"/>
              </w:rPr>
              <w:t xml:space="preserve">, </w:t>
            </w:r>
            <w:r w:rsidR="00081A9E">
              <w:rPr>
                <w:sz w:val="20"/>
                <w:szCs w:val="20"/>
              </w:rPr>
              <w:t>only</w:t>
            </w:r>
            <w:r>
              <w:rPr>
                <w:sz w:val="20"/>
                <w:szCs w:val="20"/>
              </w:rPr>
              <w:t xml:space="preserve"> one Capacity Assistance Needed assessment,</w:t>
            </w:r>
            <w:r w:rsidRPr="006D37A7">
              <w:rPr>
                <w:sz w:val="20"/>
                <w:szCs w:val="20"/>
              </w:rPr>
              <w:t xml:space="preserve"> raised at TCC1</w:t>
            </w:r>
            <w:r>
              <w:rPr>
                <w:sz w:val="20"/>
                <w:szCs w:val="20"/>
              </w:rPr>
              <w:t>9.</w:t>
            </w:r>
          </w:p>
        </w:tc>
        <w:tc>
          <w:tcPr>
            <w:tcW w:w="2070" w:type="dxa"/>
            <w:shd w:val="clear" w:color="auto" w:fill="FFFF00"/>
            <w:vAlign w:val="center"/>
          </w:tcPr>
          <w:p w14:paraId="7242803C" w14:textId="77777777" w:rsidR="00BA39A2" w:rsidRDefault="00BA39A2" w:rsidP="00752267">
            <w:pPr>
              <w:jc w:val="center"/>
              <w:rPr>
                <w:b/>
                <w:bCs/>
                <w:sz w:val="20"/>
                <w:szCs w:val="20"/>
              </w:rPr>
            </w:pPr>
            <w:r w:rsidRPr="002C1BC3">
              <w:rPr>
                <w:b/>
                <w:bCs/>
                <w:sz w:val="20"/>
                <w:szCs w:val="20"/>
              </w:rPr>
              <w:t>SciData 01</w:t>
            </w:r>
          </w:p>
          <w:p w14:paraId="155D29B7" w14:textId="3E008C2C" w:rsidR="0077489E" w:rsidRDefault="00BC3C00" w:rsidP="00752267">
            <w:pPr>
              <w:jc w:val="center"/>
              <w:rPr>
                <w:b/>
                <w:bCs/>
                <w:sz w:val="20"/>
                <w:szCs w:val="20"/>
              </w:rPr>
            </w:pPr>
            <w:r w:rsidRPr="0077489E">
              <w:rPr>
                <w:sz w:val="20"/>
                <w:szCs w:val="20"/>
                <w:shd w:val="clear" w:color="auto" w:fill="FFF2CC" w:themeFill="accent4" w:themeFillTint="33"/>
              </w:rPr>
              <w:t>(</w:t>
            </w:r>
            <w:r>
              <w:rPr>
                <w:sz w:val="20"/>
                <w:szCs w:val="20"/>
                <w:shd w:val="clear" w:color="auto" w:fill="FFF2CC" w:themeFill="accent4" w:themeFillTint="33"/>
              </w:rPr>
              <w:t>potential for</w:t>
            </w:r>
            <w:r w:rsidRPr="0077489E">
              <w:rPr>
                <w:sz w:val="20"/>
                <w:szCs w:val="20"/>
                <w:shd w:val="clear" w:color="auto" w:fill="FFF2CC" w:themeFill="accent4" w:themeFillTint="33"/>
              </w:rPr>
              <w:t xml:space="preserve"> future alternative reporting option)</w:t>
            </w:r>
          </w:p>
        </w:tc>
        <w:tc>
          <w:tcPr>
            <w:tcW w:w="360" w:type="dxa"/>
            <w:shd w:val="clear" w:color="auto" w:fill="5B9BD5" w:themeFill="accent5"/>
          </w:tcPr>
          <w:p w14:paraId="56386E54" w14:textId="07AB07B0" w:rsidR="00BA39A2" w:rsidRPr="00915D19" w:rsidRDefault="00BA39A2" w:rsidP="00752267">
            <w:pPr>
              <w:pStyle w:val="ListParagraph"/>
              <w:numPr>
                <w:ilvl w:val="0"/>
                <w:numId w:val="46"/>
              </w:numPr>
              <w:ind w:left="0" w:firstLine="0"/>
              <w:rPr>
                <w:b/>
                <w:bCs/>
                <w:color w:val="FFFFFF" w:themeColor="background1"/>
              </w:rPr>
            </w:pPr>
          </w:p>
        </w:tc>
      </w:tr>
      <w:tr w:rsidR="00DB29D2" w:rsidRPr="0046299B" w14:paraId="6EC085E2" w14:textId="3D12E4E9" w:rsidTr="00DB29D2">
        <w:tc>
          <w:tcPr>
            <w:tcW w:w="421" w:type="dxa"/>
            <w:shd w:val="clear" w:color="auto" w:fill="5B9BD5" w:themeFill="accent5"/>
          </w:tcPr>
          <w:p w14:paraId="75FC5010" w14:textId="77777777" w:rsidR="00BA39A2" w:rsidRPr="00A12273" w:rsidRDefault="00BA39A2" w:rsidP="00752267">
            <w:pPr>
              <w:pStyle w:val="ListParagraph"/>
              <w:numPr>
                <w:ilvl w:val="0"/>
                <w:numId w:val="40"/>
              </w:numPr>
              <w:rPr>
                <w:color w:val="FFFFFF" w:themeColor="background1"/>
              </w:rPr>
            </w:pPr>
          </w:p>
        </w:tc>
        <w:tc>
          <w:tcPr>
            <w:tcW w:w="776" w:type="dxa"/>
            <w:vMerge/>
          </w:tcPr>
          <w:p w14:paraId="6B98629B" w14:textId="77777777" w:rsidR="00BA39A2" w:rsidRPr="00911832" w:rsidRDefault="00BA39A2" w:rsidP="00752267">
            <w:pPr>
              <w:rPr>
                <w:b/>
                <w:bCs/>
                <w:sz w:val="20"/>
                <w:szCs w:val="20"/>
              </w:rPr>
            </w:pPr>
          </w:p>
        </w:tc>
        <w:tc>
          <w:tcPr>
            <w:tcW w:w="1440" w:type="dxa"/>
            <w:shd w:val="clear" w:color="auto" w:fill="FFFF00"/>
            <w:vAlign w:val="center"/>
          </w:tcPr>
          <w:p w14:paraId="500BCA9F" w14:textId="77777777" w:rsidR="00BA39A2" w:rsidRPr="002C1BC3" w:rsidRDefault="00BA39A2" w:rsidP="00752267">
            <w:pPr>
              <w:rPr>
                <w:b/>
                <w:bCs/>
                <w:sz w:val="20"/>
                <w:szCs w:val="20"/>
              </w:rPr>
            </w:pPr>
            <w:r w:rsidRPr="002C1BC3">
              <w:rPr>
                <w:b/>
                <w:bCs/>
                <w:sz w:val="20"/>
                <w:szCs w:val="20"/>
              </w:rPr>
              <w:t>SciData 02</w:t>
            </w:r>
          </w:p>
        </w:tc>
        <w:tc>
          <w:tcPr>
            <w:tcW w:w="2790" w:type="dxa"/>
          </w:tcPr>
          <w:p w14:paraId="6F690868" w14:textId="77777777" w:rsidR="00BA39A2" w:rsidRPr="002C1BC3" w:rsidRDefault="00BA39A2" w:rsidP="00752267">
            <w:pPr>
              <w:rPr>
                <w:rFonts w:ascii="Calibri" w:hAnsi="Calibri" w:cs="Calibri"/>
                <w:color w:val="000000"/>
                <w:sz w:val="20"/>
                <w:szCs w:val="20"/>
              </w:rPr>
            </w:pPr>
            <w:r w:rsidRPr="002B205E">
              <w:rPr>
                <w:rFonts w:ascii="Calibri" w:hAnsi="Calibri" w:cs="Calibri"/>
                <w:color w:val="000000"/>
                <w:sz w:val="20"/>
                <w:szCs w:val="20"/>
              </w:rPr>
              <w:t>Number of Vessels Active - Flag CCM responsibility</w:t>
            </w:r>
          </w:p>
        </w:tc>
        <w:tc>
          <w:tcPr>
            <w:tcW w:w="990" w:type="dxa"/>
            <w:vAlign w:val="center"/>
          </w:tcPr>
          <w:p w14:paraId="2B746509" w14:textId="77777777" w:rsidR="00BA39A2" w:rsidRPr="00911832" w:rsidRDefault="00BA39A2" w:rsidP="00752267">
            <w:pPr>
              <w:jc w:val="center"/>
              <w:rPr>
                <w:b/>
                <w:bCs/>
                <w:sz w:val="20"/>
                <w:szCs w:val="20"/>
              </w:rPr>
            </w:pPr>
            <w:r>
              <w:rPr>
                <w:b/>
                <w:bCs/>
                <w:sz w:val="20"/>
                <w:szCs w:val="20"/>
              </w:rPr>
              <w:t>RP</w:t>
            </w:r>
          </w:p>
        </w:tc>
        <w:tc>
          <w:tcPr>
            <w:tcW w:w="1080" w:type="dxa"/>
            <w:vAlign w:val="center"/>
          </w:tcPr>
          <w:p w14:paraId="2B54C970" w14:textId="77777777" w:rsidR="00BA39A2" w:rsidRPr="00911832" w:rsidRDefault="00BA39A2" w:rsidP="00752267">
            <w:pPr>
              <w:jc w:val="center"/>
              <w:rPr>
                <w:b/>
                <w:bCs/>
                <w:sz w:val="20"/>
                <w:szCs w:val="20"/>
              </w:rPr>
            </w:pPr>
            <w:r>
              <w:rPr>
                <w:b/>
                <w:bCs/>
                <w:sz w:val="20"/>
                <w:szCs w:val="20"/>
              </w:rPr>
              <w:t>Y</w:t>
            </w:r>
          </w:p>
        </w:tc>
        <w:tc>
          <w:tcPr>
            <w:tcW w:w="2070" w:type="dxa"/>
            <w:vMerge/>
            <w:vAlign w:val="center"/>
          </w:tcPr>
          <w:p w14:paraId="15DA4985" w14:textId="77777777" w:rsidR="00BA39A2" w:rsidRDefault="00BA39A2" w:rsidP="00752267">
            <w:pPr>
              <w:rPr>
                <w:b/>
                <w:bCs/>
                <w:sz w:val="20"/>
                <w:szCs w:val="20"/>
              </w:rPr>
            </w:pPr>
          </w:p>
        </w:tc>
        <w:tc>
          <w:tcPr>
            <w:tcW w:w="2340" w:type="dxa"/>
            <w:vMerge/>
          </w:tcPr>
          <w:p w14:paraId="0EAC52BF" w14:textId="77777777" w:rsidR="00BA39A2" w:rsidRDefault="00BA39A2" w:rsidP="00752267">
            <w:pPr>
              <w:jc w:val="center"/>
              <w:rPr>
                <w:b/>
                <w:bCs/>
                <w:sz w:val="20"/>
                <w:szCs w:val="20"/>
              </w:rPr>
            </w:pPr>
          </w:p>
        </w:tc>
        <w:tc>
          <w:tcPr>
            <w:tcW w:w="2070" w:type="dxa"/>
            <w:shd w:val="clear" w:color="auto" w:fill="FFFF00"/>
            <w:vAlign w:val="center"/>
          </w:tcPr>
          <w:p w14:paraId="53CEB731" w14:textId="77777777" w:rsidR="00BA39A2" w:rsidRDefault="00BA39A2" w:rsidP="00752267">
            <w:pPr>
              <w:jc w:val="center"/>
              <w:rPr>
                <w:b/>
                <w:bCs/>
                <w:sz w:val="20"/>
                <w:szCs w:val="20"/>
              </w:rPr>
            </w:pPr>
            <w:r w:rsidRPr="002C1BC3">
              <w:rPr>
                <w:b/>
                <w:bCs/>
                <w:sz w:val="20"/>
                <w:szCs w:val="20"/>
              </w:rPr>
              <w:t>SciData 02</w:t>
            </w:r>
          </w:p>
          <w:p w14:paraId="15294C93" w14:textId="536C2783" w:rsidR="00915D19" w:rsidRDefault="00BC3C00" w:rsidP="00752267">
            <w:pPr>
              <w:jc w:val="center"/>
              <w:rPr>
                <w:b/>
                <w:bCs/>
                <w:sz w:val="20"/>
                <w:szCs w:val="20"/>
              </w:rPr>
            </w:pPr>
            <w:r w:rsidRPr="0077489E">
              <w:rPr>
                <w:sz w:val="20"/>
                <w:szCs w:val="20"/>
                <w:shd w:val="clear" w:color="auto" w:fill="FFF2CC" w:themeFill="accent4" w:themeFillTint="33"/>
              </w:rPr>
              <w:t>(</w:t>
            </w:r>
            <w:r>
              <w:rPr>
                <w:sz w:val="20"/>
                <w:szCs w:val="20"/>
                <w:shd w:val="clear" w:color="auto" w:fill="FFF2CC" w:themeFill="accent4" w:themeFillTint="33"/>
              </w:rPr>
              <w:t>potential for</w:t>
            </w:r>
            <w:r w:rsidRPr="0077489E">
              <w:rPr>
                <w:sz w:val="20"/>
                <w:szCs w:val="20"/>
                <w:shd w:val="clear" w:color="auto" w:fill="FFF2CC" w:themeFill="accent4" w:themeFillTint="33"/>
              </w:rPr>
              <w:t xml:space="preserve"> future alternative reporting option)</w:t>
            </w:r>
          </w:p>
        </w:tc>
        <w:tc>
          <w:tcPr>
            <w:tcW w:w="360" w:type="dxa"/>
            <w:shd w:val="clear" w:color="auto" w:fill="5B9BD5" w:themeFill="accent5"/>
          </w:tcPr>
          <w:p w14:paraId="18E48CF3" w14:textId="0A4F4606" w:rsidR="00BA39A2" w:rsidRPr="00915D19" w:rsidRDefault="00BA39A2" w:rsidP="00752267">
            <w:pPr>
              <w:pStyle w:val="ListParagraph"/>
              <w:numPr>
                <w:ilvl w:val="0"/>
                <w:numId w:val="46"/>
              </w:numPr>
              <w:ind w:left="0" w:firstLine="0"/>
              <w:rPr>
                <w:b/>
                <w:bCs/>
                <w:color w:val="FFFFFF" w:themeColor="background1"/>
              </w:rPr>
            </w:pPr>
            <w:r w:rsidRPr="00915D19">
              <w:rPr>
                <w:b/>
                <w:bCs/>
                <w:color w:val="FFFFFF" w:themeColor="background1"/>
              </w:rPr>
              <w:t>2</w:t>
            </w:r>
          </w:p>
        </w:tc>
      </w:tr>
      <w:tr w:rsidR="00DB29D2" w:rsidRPr="0046299B" w14:paraId="6E79646E" w14:textId="6C10D6CB" w:rsidTr="00DB29D2">
        <w:tc>
          <w:tcPr>
            <w:tcW w:w="421" w:type="dxa"/>
            <w:shd w:val="clear" w:color="auto" w:fill="5B9BD5" w:themeFill="accent5"/>
          </w:tcPr>
          <w:p w14:paraId="6ADD11C8" w14:textId="77777777" w:rsidR="00BA39A2" w:rsidRPr="00A12273" w:rsidRDefault="00BA39A2" w:rsidP="00752267">
            <w:pPr>
              <w:pStyle w:val="ListParagraph"/>
              <w:numPr>
                <w:ilvl w:val="0"/>
                <w:numId w:val="40"/>
              </w:numPr>
              <w:rPr>
                <w:color w:val="FFFFFF" w:themeColor="background1"/>
              </w:rPr>
            </w:pPr>
          </w:p>
        </w:tc>
        <w:tc>
          <w:tcPr>
            <w:tcW w:w="776" w:type="dxa"/>
            <w:vMerge/>
          </w:tcPr>
          <w:p w14:paraId="3E00080A" w14:textId="77777777" w:rsidR="00BA39A2" w:rsidRPr="00911832" w:rsidRDefault="00BA39A2" w:rsidP="00752267">
            <w:pPr>
              <w:rPr>
                <w:b/>
                <w:bCs/>
                <w:sz w:val="20"/>
                <w:szCs w:val="20"/>
              </w:rPr>
            </w:pPr>
          </w:p>
        </w:tc>
        <w:tc>
          <w:tcPr>
            <w:tcW w:w="1440" w:type="dxa"/>
            <w:shd w:val="clear" w:color="auto" w:fill="FFC000" w:themeFill="accent4"/>
            <w:vAlign w:val="center"/>
          </w:tcPr>
          <w:p w14:paraId="22412E24" w14:textId="77777777" w:rsidR="00BA39A2" w:rsidRPr="002C1BC3" w:rsidRDefault="00BA39A2" w:rsidP="00752267">
            <w:pPr>
              <w:rPr>
                <w:b/>
                <w:bCs/>
                <w:sz w:val="20"/>
                <w:szCs w:val="20"/>
              </w:rPr>
            </w:pPr>
            <w:r w:rsidRPr="002C1BC3">
              <w:rPr>
                <w:b/>
                <w:bCs/>
                <w:sz w:val="20"/>
                <w:szCs w:val="20"/>
              </w:rPr>
              <w:t>SciData 03</w:t>
            </w:r>
          </w:p>
        </w:tc>
        <w:tc>
          <w:tcPr>
            <w:tcW w:w="2790" w:type="dxa"/>
          </w:tcPr>
          <w:p w14:paraId="3993F1FF" w14:textId="77777777" w:rsidR="00BA39A2" w:rsidRPr="002C1BC3" w:rsidRDefault="00BA39A2" w:rsidP="00752267">
            <w:pPr>
              <w:rPr>
                <w:rFonts w:ascii="Calibri" w:hAnsi="Calibri" w:cs="Calibri"/>
                <w:color w:val="000000"/>
                <w:sz w:val="20"/>
                <w:szCs w:val="20"/>
              </w:rPr>
            </w:pPr>
            <w:r w:rsidRPr="002B205E">
              <w:rPr>
                <w:rFonts w:ascii="Calibri" w:hAnsi="Calibri" w:cs="Calibri"/>
                <w:color w:val="000000"/>
                <w:sz w:val="20"/>
                <w:szCs w:val="20"/>
              </w:rPr>
              <w:t>Operational Level Catch and Effort Data - Flag CCM responsibility</w:t>
            </w:r>
          </w:p>
        </w:tc>
        <w:tc>
          <w:tcPr>
            <w:tcW w:w="990" w:type="dxa"/>
            <w:vAlign w:val="center"/>
          </w:tcPr>
          <w:p w14:paraId="7BB79215" w14:textId="77777777" w:rsidR="00BA39A2" w:rsidRPr="00911832" w:rsidRDefault="00BA39A2" w:rsidP="00752267">
            <w:pPr>
              <w:jc w:val="center"/>
              <w:rPr>
                <w:b/>
                <w:bCs/>
                <w:sz w:val="20"/>
                <w:szCs w:val="20"/>
              </w:rPr>
            </w:pPr>
            <w:r>
              <w:rPr>
                <w:b/>
                <w:bCs/>
                <w:sz w:val="20"/>
                <w:szCs w:val="20"/>
              </w:rPr>
              <w:t>RP</w:t>
            </w:r>
          </w:p>
        </w:tc>
        <w:tc>
          <w:tcPr>
            <w:tcW w:w="1080" w:type="dxa"/>
            <w:vAlign w:val="center"/>
          </w:tcPr>
          <w:p w14:paraId="4C6C36A6" w14:textId="77777777" w:rsidR="00BA39A2" w:rsidRPr="00911832" w:rsidRDefault="00BA39A2" w:rsidP="00752267">
            <w:pPr>
              <w:jc w:val="center"/>
              <w:rPr>
                <w:b/>
                <w:bCs/>
                <w:sz w:val="20"/>
                <w:szCs w:val="20"/>
              </w:rPr>
            </w:pPr>
            <w:r>
              <w:rPr>
                <w:b/>
                <w:bCs/>
                <w:sz w:val="20"/>
                <w:szCs w:val="20"/>
              </w:rPr>
              <w:t>Y</w:t>
            </w:r>
          </w:p>
        </w:tc>
        <w:tc>
          <w:tcPr>
            <w:tcW w:w="2070" w:type="dxa"/>
            <w:vMerge/>
            <w:vAlign w:val="center"/>
          </w:tcPr>
          <w:p w14:paraId="254F26E5" w14:textId="1DB7B37D" w:rsidR="00BA39A2" w:rsidRDefault="00BA39A2" w:rsidP="00752267">
            <w:pPr>
              <w:rPr>
                <w:sz w:val="20"/>
                <w:szCs w:val="20"/>
              </w:rPr>
            </w:pPr>
          </w:p>
        </w:tc>
        <w:tc>
          <w:tcPr>
            <w:tcW w:w="2340" w:type="dxa"/>
            <w:vMerge/>
          </w:tcPr>
          <w:p w14:paraId="606D1BA3" w14:textId="77777777" w:rsidR="00BA39A2" w:rsidRDefault="00BA39A2" w:rsidP="00752267">
            <w:pPr>
              <w:jc w:val="center"/>
              <w:rPr>
                <w:b/>
                <w:bCs/>
                <w:sz w:val="20"/>
                <w:szCs w:val="20"/>
              </w:rPr>
            </w:pPr>
          </w:p>
        </w:tc>
        <w:tc>
          <w:tcPr>
            <w:tcW w:w="2070" w:type="dxa"/>
            <w:shd w:val="clear" w:color="auto" w:fill="FFC000" w:themeFill="accent4"/>
            <w:vAlign w:val="center"/>
          </w:tcPr>
          <w:p w14:paraId="2B675BB0" w14:textId="77777777" w:rsidR="00BA39A2" w:rsidRDefault="00BA39A2" w:rsidP="00752267">
            <w:pPr>
              <w:jc w:val="center"/>
              <w:rPr>
                <w:b/>
                <w:bCs/>
                <w:sz w:val="20"/>
                <w:szCs w:val="20"/>
              </w:rPr>
            </w:pPr>
            <w:r w:rsidRPr="002C1BC3">
              <w:rPr>
                <w:b/>
                <w:bCs/>
                <w:sz w:val="20"/>
                <w:szCs w:val="20"/>
              </w:rPr>
              <w:t>SciData 03</w:t>
            </w:r>
          </w:p>
          <w:p w14:paraId="19FF8094" w14:textId="5B4E4608" w:rsidR="0077489E" w:rsidRDefault="00BC3C00" w:rsidP="00752267">
            <w:pPr>
              <w:jc w:val="center"/>
              <w:rPr>
                <w:b/>
                <w:bCs/>
                <w:sz w:val="20"/>
                <w:szCs w:val="20"/>
              </w:rPr>
            </w:pPr>
            <w:r w:rsidRPr="0077489E">
              <w:rPr>
                <w:sz w:val="20"/>
                <w:szCs w:val="20"/>
                <w:shd w:val="clear" w:color="auto" w:fill="FFF2CC" w:themeFill="accent4" w:themeFillTint="33"/>
              </w:rPr>
              <w:t>(</w:t>
            </w:r>
            <w:r>
              <w:rPr>
                <w:sz w:val="20"/>
                <w:szCs w:val="20"/>
                <w:shd w:val="clear" w:color="auto" w:fill="FFF2CC" w:themeFill="accent4" w:themeFillTint="33"/>
              </w:rPr>
              <w:t>potential for</w:t>
            </w:r>
            <w:r w:rsidRPr="0077489E">
              <w:rPr>
                <w:sz w:val="20"/>
                <w:szCs w:val="20"/>
                <w:shd w:val="clear" w:color="auto" w:fill="FFF2CC" w:themeFill="accent4" w:themeFillTint="33"/>
              </w:rPr>
              <w:t xml:space="preserve"> future alternative reporting option)</w:t>
            </w:r>
          </w:p>
        </w:tc>
        <w:tc>
          <w:tcPr>
            <w:tcW w:w="360" w:type="dxa"/>
            <w:shd w:val="clear" w:color="auto" w:fill="5B9BD5" w:themeFill="accent5"/>
          </w:tcPr>
          <w:p w14:paraId="5D0D211B" w14:textId="6E48A712" w:rsidR="00BA39A2" w:rsidRPr="00915D19" w:rsidRDefault="00BA39A2" w:rsidP="00752267">
            <w:pPr>
              <w:pStyle w:val="ListParagraph"/>
              <w:numPr>
                <w:ilvl w:val="0"/>
                <w:numId w:val="46"/>
              </w:numPr>
              <w:ind w:left="0" w:firstLine="0"/>
              <w:rPr>
                <w:b/>
                <w:bCs/>
                <w:color w:val="FFFFFF" w:themeColor="background1"/>
              </w:rPr>
            </w:pPr>
            <w:r w:rsidRPr="00915D19">
              <w:rPr>
                <w:b/>
                <w:bCs/>
                <w:color w:val="FFFFFF" w:themeColor="background1"/>
              </w:rPr>
              <w:t>3</w:t>
            </w:r>
          </w:p>
        </w:tc>
      </w:tr>
      <w:tr w:rsidR="00DB29D2" w:rsidRPr="0046299B" w14:paraId="026F20B9" w14:textId="36A69F69" w:rsidTr="00DB29D2">
        <w:tc>
          <w:tcPr>
            <w:tcW w:w="421" w:type="dxa"/>
            <w:shd w:val="clear" w:color="auto" w:fill="5B9BD5" w:themeFill="accent5"/>
          </w:tcPr>
          <w:p w14:paraId="420EBFE7" w14:textId="77777777" w:rsidR="00A818CE" w:rsidRPr="00A12273" w:rsidRDefault="00A818CE" w:rsidP="00752267">
            <w:pPr>
              <w:pStyle w:val="ListParagraph"/>
              <w:numPr>
                <w:ilvl w:val="0"/>
                <w:numId w:val="40"/>
              </w:numPr>
              <w:rPr>
                <w:color w:val="FFFFFF" w:themeColor="background1"/>
              </w:rPr>
            </w:pPr>
          </w:p>
        </w:tc>
        <w:tc>
          <w:tcPr>
            <w:tcW w:w="776" w:type="dxa"/>
            <w:vMerge/>
          </w:tcPr>
          <w:p w14:paraId="4AE4E925" w14:textId="77777777" w:rsidR="00A818CE" w:rsidRPr="00911832" w:rsidRDefault="00A818CE" w:rsidP="00752267">
            <w:pPr>
              <w:rPr>
                <w:b/>
                <w:bCs/>
                <w:sz w:val="20"/>
                <w:szCs w:val="20"/>
              </w:rPr>
            </w:pPr>
          </w:p>
        </w:tc>
        <w:tc>
          <w:tcPr>
            <w:tcW w:w="1440" w:type="dxa"/>
            <w:shd w:val="clear" w:color="auto" w:fill="FFC000" w:themeFill="accent4"/>
            <w:vAlign w:val="center"/>
          </w:tcPr>
          <w:p w14:paraId="4AD0FD51" w14:textId="77777777" w:rsidR="00A818CE" w:rsidRPr="002C1BC3" w:rsidRDefault="00A818CE" w:rsidP="00752267">
            <w:pPr>
              <w:rPr>
                <w:b/>
                <w:bCs/>
                <w:sz w:val="20"/>
                <w:szCs w:val="20"/>
              </w:rPr>
            </w:pPr>
            <w:r w:rsidRPr="002C1BC3">
              <w:rPr>
                <w:b/>
                <w:bCs/>
                <w:sz w:val="20"/>
                <w:szCs w:val="20"/>
              </w:rPr>
              <w:t>SciData 05</w:t>
            </w:r>
          </w:p>
        </w:tc>
        <w:tc>
          <w:tcPr>
            <w:tcW w:w="2790" w:type="dxa"/>
          </w:tcPr>
          <w:p w14:paraId="4E92F433" w14:textId="77777777" w:rsidR="00A818CE" w:rsidRPr="002C1BC3" w:rsidRDefault="00A818CE" w:rsidP="00752267">
            <w:pPr>
              <w:rPr>
                <w:rFonts w:ascii="Calibri" w:hAnsi="Calibri" w:cs="Calibri"/>
                <w:color w:val="000000"/>
                <w:sz w:val="20"/>
                <w:szCs w:val="20"/>
              </w:rPr>
            </w:pPr>
            <w:r w:rsidRPr="002B205E">
              <w:rPr>
                <w:rFonts w:ascii="Calibri" w:hAnsi="Calibri" w:cs="Calibri"/>
                <w:color w:val="000000"/>
                <w:sz w:val="20"/>
                <w:szCs w:val="20"/>
              </w:rPr>
              <w:t>Size Composition Data - Flag CCM responsibility</w:t>
            </w:r>
          </w:p>
        </w:tc>
        <w:tc>
          <w:tcPr>
            <w:tcW w:w="990" w:type="dxa"/>
            <w:vAlign w:val="center"/>
          </w:tcPr>
          <w:p w14:paraId="76AF3851" w14:textId="77777777" w:rsidR="00A818CE" w:rsidRPr="00911832" w:rsidRDefault="00A818CE" w:rsidP="00752267">
            <w:pPr>
              <w:jc w:val="center"/>
              <w:rPr>
                <w:b/>
                <w:bCs/>
                <w:sz w:val="20"/>
                <w:szCs w:val="20"/>
              </w:rPr>
            </w:pPr>
            <w:r>
              <w:rPr>
                <w:b/>
                <w:bCs/>
                <w:sz w:val="20"/>
                <w:szCs w:val="20"/>
              </w:rPr>
              <w:t>RP</w:t>
            </w:r>
          </w:p>
        </w:tc>
        <w:tc>
          <w:tcPr>
            <w:tcW w:w="1080" w:type="dxa"/>
            <w:vAlign w:val="center"/>
          </w:tcPr>
          <w:p w14:paraId="3B107BEE" w14:textId="77777777" w:rsidR="00A818CE" w:rsidRPr="00911832" w:rsidRDefault="00A818CE" w:rsidP="00752267">
            <w:pPr>
              <w:jc w:val="center"/>
              <w:rPr>
                <w:b/>
                <w:bCs/>
                <w:sz w:val="20"/>
                <w:szCs w:val="20"/>
              </w:rPr>
            </w:pPr>
            <w:r>
              <w:rPr>
                <w:b/>
                <w:bCs/>
                <w:sz w:val="20"/>
                <w:szCs w:val="20"/>
              </w:rPr>
              <w:t>Y</w:t>
            </w:r>
          </w:p>
        </w:tc>
        <w:tc>
          <w:tcPr>
            <w:tcW w:w="2070" w:type="dxa"/>
            <w:vMerge/>
            <w:vAlign w:val="center"/>
          </w:tcPr>
          <w:p w14:paraId="046BB848" w14:textId="77777777" w:rsidR="00A818CE" w:rsidRDefault="00A818CE" w:rsidP="00752267">
            <w:pPr>
              <w:jc w:val="center"/>
              <w:rPr>
                <w:b/>
                <w:bCs/>
                <w:sz w:val="20"/>
                <w:szCs w:val="20"/>
              </w:rPr>
            </w:pPr>
          </w:p>
        </w:tc>
        <w:tc>
          <w:tcPr>
            <w:tcW w:w="2340" w:type="dxa"/>
          </w:tcPr>
          <w:p w14:paraId="181FC6B1" w14:textId="0A05A415" w:rsidR="00A818CE" w:rsidRPr="00A97378" w:rsidRDefault="00CC3A62" w:rsidP="00752267">
            <w:pPr>
              <w:rPr>
                <w:sz w:val="20"/>
                <w:szCs w:val="20"/>
              </w:rPr>
            </w:pPr>
            <w:r w:rsidRPr="00A97378">
              <w:rPr>
                <w:sz w:val="20"/>
                <w:szCs w:val="20"/>
              </w:rPr>
              <w:t xml:space="preserve">TCC19 did not assess </w:t>
            </w:r>
            <w:r w:rsidR="00A97378" w:rsidRPr="00A97378">
              <w:rPr>
                <w:sz w:val="20"/>
                <w:szCs w:val="20"/>
              </w:rPr>
              <w:t xml:space="preserve">due to lack of observer coverage in 2021 </w:t>
            </w:r>
            <w:proofErr w:type="gramStart"/>
            <w:r w:rsidR="00A97378" w:rsidRPr="00A97378">
              <w:rPr>
                <w:sz w:val="20"/>
                <w:szCs w:val="20"/>
              </w:rPr>
              <w:t>as a result of</w:t>
            </w:r>
            <w:proofErr w:type="gramEnd"/>
            <w:r w:rsidR="00A97378" w:rsidRPr="00A97378">
              <w:rPr>
                <w:sz w:val="20"/>
                <w:szCs w:val="20"/>
              </w:rPr>
              <w:t xml:space="preserve"> COVID-19 circumstances and difficulty of obtaining alternative size data.  </w:t>
            </w:r>
            <w:r w:rsidR="00F8500A">
              <w:rPr>
                <w:sz w:val="20"/>
                <w:szCs w:val="20"/>
              </w:rPr>
              <w:t>This was not</w:t>
            </w:r>
            <w:r w:rsidR="00A97378" w:rsidRPr="00A97378">
              <w:rPr>
                <w:sz w:val="20"/>
                <w:szCs w:val="20"/>
              </w:rPr>
              <w:t xml:space="preserve"> a precedent</w:t>
            </w:r>
          </w:p>
        </w:tc>
        <w:tc>
          <w:tcPr>
            <w:tcW w:w="2070" w:type="dxa"/>
            <w:shd w:val="clear" w:color="auto" w:fill="FFC000" w:themeFill="accent4"/>
            <w:vAlign w:val="center"/>
          </w:tcPr>
          <w:p w14:paraId="456B0D27" w14:textId="77777777" w:rsidR="00A818CE" w:rsidRDefault="00A818CE" w:rsidP="00752267">
            <w:pPr>
              <w:jc w:val="center"/>
              <w:rPr>
                <w:b/>
                <w:bCs/>
                <w:sz w:val="20"/>
                <w:szCs w:val="20"/>
              </w:rPr>
            </w:pPr>
            <w:r w:rsidRPr="002C1BC3">
              <w:rPr>
                <w:b/>
                <w:bCs/>
                <w:sz w:val="20"/>
                <w:szCs w:val="20"/>
              </w:rPr>
              <w:t>SciData 05</w:t>
            </w:r>
          </w:p>
          <w:p w14:paraId="4A33DA41" w14:textId="43C2CE22" w:rsidR="0077489E" w:rsidRDefault="00BC3C00" w:rsidP="00752267">
            <w:pPr>
              <w:jc w:val="center"/>
              <w:rPr>
                <w:b/>
                <w:bCs/>
                <w:sz w:val="20"/>
                <w:szCs w:val="20"/>
              </w:rPr>
            </w:pPr>
            <w:r w:rsidRPr="0077489E">
              <w:rPr>
                <w:sz w:val="20"/>
                <w:szCs w:val="20"/>
                <w:shd w:val="clear" w:color="auto" w:fill="FFF2CC" w:themeFill="accent4" w:themeFillTint="33"/>
              </w:rPr>
              <w:t>(</w:t>
            </w:r>
            <w:r>
              <w:rPr>
                <w:sz w:val="20"/>
                <w:szCs w:val="20"/>
                <w:shd w:val="clear" w:color="auto" w:fill="FFF2CC" w:themeFill="accent4" w:themeFillTint="33"/>
              </w:rPr>
              <w:t>potential for</w:t>
            </w:r>
            <w:r w:rsidRPr="0077489E">
              <w:rPr>
                <w:sz w:val="20"/>
                <w:szCs w:val="20"/>
                <w:shd w:val="clear" w:color="auto" w:fill="FFF2CC" w:themeFill="accent4" w:themeFillTint="33"/>
              </w:rPr>
              <w:t xml:space="preserve"> future alternative reporting option)</w:t>
            </w:r>
          </w:p>
        </w:tc>
        <w:tc>
          <w:tcPr>
            <w:tcW w:w="360" w:type="dxa"/>
            <w:shd w:val="clear" w:color="auto" w:fill="5B9BD5" w:themeFill="accent5"/>
          </w:tcPr>
          <w:p w14:paraId="313E62A7" w14:textId="6ED349D2" w:rsidR="00A818CE" w:rsidRPr="00915D19" w:rsidRDefault="00A818CE" w:rsidP="00752267">
            <w:pPr>
              <w:pStyle w:val="ListParagraph"/>
              <w:numPr>
                <w:ilvl w:val="0"/>
                <w:numId w:val="46"/>
              </w:numPr>
              <w:ind w:left="0" w:firstLine="0"/>
              <w:rPr>
                <w:b/>
                <w:bCs/>
                <w:color w:val="FFFFFF" w:themeColor="background1"/>
              </w:rPr>
            </w:pPr>
            <w:r w:rsidRPr="00915D19">
              <w:rPr>
                <w:b/>
                <w:bCs/>
                <w:color w:val="FFFFFF" w:themeColor="background1"/>
              </w:rPr>
              <w:t>4</w:t>
            </w:r>
          </w:p>
        </w:tc>
      </w:tr>
      <w:tr w:rsidR="00DB29D2" w:rsidRPr="0046299B" w14:paraId="71A3BADA" w14:textId="531242AE" w:rsidTr="00DB29D2">
        <w:trPr>
          <w:trHeight w:val="389"/>
        </w:trPr>
        <w:tc>
          <w:tcPr>
            <w:tcW w:w="421" w:type="dxa"/>
            <w:shd w:val="clear" w:color="auto" w:fill="5B9BD5" w:themeFill="accent5"/>
          </w:tcPr>
          <w:p w14:paraId="7C4702B7" w14:textId="77777777" w:rsidR="0044230B" w:rsidRPr="00A12273" w:rsidRDefault="0044230B" w:rsidP="00752267">
            <w:pPr>
              <w:pStyle w:val="ListParagraph"/>
              <w:numPr>
                <w:ilvl w:val="0"/>
                <w:numId w:val="40"/>
              </w:numPr>
              <w:rPr>
                <w:color w:val="FFFFFF" w:themeColor="background1"/>
              </w:rPr>
            </w:pPr>
          </w:p>
        </w:tc>
        <w:tc>
          <w:tcPr>
            <w:tcW w:w="776" w:type="dxa"/>
            <w:shd w:val="clear" w:color="auto" w:fill="FFFFFF" w:themeFill="background1"/>
            <w:textDirection w:val="btLr"/>
            <w:vAlign w:val="center"/>
          </w:tcPr>
          <w:p w14:paraId="4B401873" w14:textId="54E86C70" w:rsidR="00293B18" w:rsidRPr="00911832" w:rsidRDefault="0044230B" w:rsidP="00752267">
            <w:pPr>
              <w:ind w:left="113" w:right="113"/>
              <w:jc w:val="center"/>
              <w:rPr>
                <w:b/>
                <w:bCs/>
                <w:sz w:val="20"/>
                <w:szCs w:val="20"/>
              </w:rPr>
            </w:pPr>
            <w:r w:rsidRPr="00911832">
              <w:rPr>
                <w:b/>
                <w:bCs/>
                <w:sz w:val="20"/>
                <w:szCs w:val="20"/>
              </w:rPr>
              <w:t>Tropical Tuna Measure</w:t>
            </w:r>
          </w:p>
        </w:tc>
        <w:tc>
          <w:tcPr>
            <w:tcW w:w="1440" w:type="dxa"/>
            <w:shd w:val="clear" w:color="auto" w:fill="FFC000" w:themeFill="accent4"/>
            <w:vAlign w:val="center"/>
          </w:tcPr>
          <w:p w14:paraId="74F6C8D1" w14:textId="77777777" w:rsidR="0044230B" w:rsidRPr="002C1BC3" w:rsidRDefault="0044230B" w:rsidP="00752267">
            <w:pPr>
              <w:rPr>
                <w:b/>
                <w:bCs/>
                <w:sz w:val="20"/>
                <w:szCs w:val="20"/>
              </w:rPr>
            </w:pPr>
            <w:r>
              <w:rPr>
                <w:b/>
                <w:bCs/>
                <w:sz w:val="20"/>
                <w:szCs w:val="20"/>
              </w:rPr>
              <w:t>2021-01 14</w:t>
            </w:r>
          </w:p>
        </w:tc>
        <w:tc>
          <w:tcPr>
            <w:tcW w:w="2790" w:type="dxa"/>
          </w:tcPr>
          <w:p w14:paraId="3A830059" w14:textId="77777777" w:rsidR="0044230B" w:rsidRPr="0046299B" w:rsidRDefault="0044230B" w:rsidP="00752267">
            <w:pPr>
              <w:rPr>
                <w:sz w:val="20"/>
                <w:szCs w:val="20"/>
              </w:rPr>
            </w:pPr>
            <w:r w:rsidRPr="002B205E">
              <w:rPr>
                <w:rFonts w:ascii="Calibri" w:hAnsi="Calibri" w:cs="Calibri"/>
                <w:color w:val="000000"/>
                <w:sz w:val="20"/>
                <w:szCs w:val="20"/>
              </w:rPr>
              <w:t xml:space="preserve">Purse seine </w:t>
            </w:r>
            <w:proofErr w:type="gramStart"/>
            <w:r w:rsidRPr="002B205E">
              <w:rPr>
                <w:rFonts w:ascii="Calibri" w:hAnsi="Calibri" w:cs="Calibri"/>
                <w:color w:val="000000"/>
                <w:sz w:val="20"/>
                <w:szCs w:val="20"/>
              </w:rPr>
              <w:t>3 month</w:t>
            </w:r>
            <w:proofErr w:type="gramEnd"/>
            <w:r w:rsidRPr="002B205E">
              <w:rPr>
                <w:rFonts w:ascii="Calibri" w:hAnsi="Calibri" w:cs="Calibri"/>
                <w:color w:val="000000"/>
                <w:sz w:val="20"/>
                <w:szCs w:val="20"/>
              </w:rPr>
              <w:t xml:space="preserve"> FAD closure (1 July - 30 September)</w:t>
            </w:r>
            <w:r w:rsidRPr="0046299B">
              <w:rPr>
                <w:rFonts w:ascii="Calibri" w:hAnsi="Calibri" w:cs="Calibri"/>
                <w:color w:val="000000"/>
                <w:sz w:val="20"/>
                <w:szCs w:val="20"/>
              </w:rPr>
              <w:t>.</w:t>
            </w:r>
          </w:p>
        </w:tc>
        <w:tc>
          <w:tcPr>
            <w:tcW w:w="990" w:type="dxa"/>
            <w:vAlign w:val="center"/>
          </w:tcPr>
          <w:p w14:paraId="4EB12B13" w14:textId="77777777" w:rsidR="0044230B" w:rsidRPr="00911832" w:rsidRDefault="0044230B" w:rsidP="00752267">
            <w:pPr>
              <w:jc w:val="center"/>
              <w:rPr>
                <w:b/>
                <w:bCs/>
                <w:sz w:val="20"/>
                <w:szCs w:val="20"/>
              </w:rPr>
            </w:pPr>
            <w:r>
              <w:rPr>
                <w:b/>
                <w:bCs/>
                <w:sz w:val="20"/>
                <w:szCs w:val="20"/>
              </w:rPr>
              <w:t>IM</w:t>
            </w:r>
          </w:p>
        </w:tc>
        <w:tc>
          <w:tcPr>
            <w:tcW w:w="1080" w:type="dxa"/>
            <w:vAlign w:val="center"/>
          </w:tcPr>
          <w:p w14:paraId="7DCE6272" w14:textId="77777777" w:rsidR="0044230B" w:rsidRPr="00911832" w:rsidRDefault="0044230B" w:rsidP="00752267">
            <w:pPr>
              <w:jc w:val="center"/>
              <w:rPr>
                <w:b/>
                <w:bCs/>
                <w:sz w:val="20"/>
                <w:szCs w:val="20"/>
              </w:rPr>
            </w:pPr>
            <w:r>
              <w:rPr>
                <w:b/>
                <w:bCs/>
                <w:sz w:val="20"/>
                <w:szCs w:val="20"/>
              </w:rPr>
              <w:t>Y</w:t>
            </w:r>
          </w:p>
        </w:tc>
        <w:tc>
          <w:tcPr>
            <w:tcW w:w="2070" w:type="dxa"/>
            <w:vAlign w:val="center"/>
          </w:tcPr>
          <w:p w14:paraId="20AEBB5E" w14:textId="077070B0" w:rsidR="0044230B" w:rsidRDefault="0044230B" w:rsidP="00752267">
            <w:pPr>
              <w:rPr>
                <w:sz w:val="20"/>
                <w:szCs w:val="20"/>
              </w:rPr>
            </w:pPr>
            <w:r w:rsidRPr="008B7098">
              <w:rPr>
                <w:sz w:val="20"/>
                <w:szCs w:val="20"/>
              </w:rPr>
              <w:t>TCC19 – AP</w:t>
            </w:r>
            <w:r>
              <w:rPr>
                <w:sz w:val="20"/>
                <w:szCs w:val="20"/>
              </w:rPr>
              <w:t>s</w:t>
            </w:r>
            <w:r w:rsidRPr="008B7098">
              <w:rPr>
                <w:sz w:val="20"/>
                <w:szCs w:val="20"/>
              </w:rPr>
              <w:t xml:space="preserve"> to be reviewed through CMS-IWG</w:t>
            </w:r>
            <w:r>
              <w:rPr>
                <w:sz w:val="20"/>
                <w:szCs w:val="20"/>
              </w:rPr>
              <w:t xml:space="preserve"> to determine whether it remained appropriate </w:t>
            </w:r>
            <w:r w:rsidR="44A73AE1" w:rsidRPr="29CAF51A">
              <w:rPr>
                <w:sz w:val="20"/>
                <w:szCs w:val="20"/>
              </w:rPr>
              <w:t>and</w:t>
            </w:r>
            <w:r>
              <w:rPr>
                <w:sz w:val="20"/>
                <w:szCs w:val="20"/>
              </w:rPr>
              <w:t xml:space="preserve"> </w:t>
            </w:r>
            <w:proofErr w:type="gramStart"/>
            <w:r>
              <w:rPr>
                <w:sz w:val="20"/>
                <w:szCs w:val="20"/>
              </w:rPr>
              <w:t>applicability</w:t>
            </w:r>
            <w:proofErr w:type="gramEnd"/>
          </w:p>
          <w:p w14:paraId="26744584" w14:textId="44762987" w:rsidR="0044230B" w:rsidRDefault="0044230B" w:rsidP="00752267">
            <w:pPr>
              <w:rPr>
                <w:sz w:val="20"/>
                <w:szCs w:val="20"/>
              </w:rPr>
            </w:pPr>
            <w:r w:rsidRPr="008B7098">
              <w:rPr>
                <w:sz w:val="20"/>
                <w:szCs w:val="20"/>
              </w:rPr>
              <w:t>TCC19 – AP</w:t>
            </w:r>
            <w:r>
              <w:rPr>
                <w:sz w:val="20"/>
                <w:szCs w:val="20"/>
              </w:rPr>
              <w:t>s</w:t>
            </w:r>
            <w:r w:rsidRPr="008B7098">
              <w:rPr>
                <w:sz w:val="20"/>
                <w:szCs w:val="20"/>
              </w:rPr>
              <w:t xml:space="preserve"> to be reviewed through </w:t>
            </w:r>
            <w:r w:rsidRPr="008B7098">
              <w:rPr>
                <w:sz w:val="20"/>
                <w:szCs w:val="20"/>
              </w:rPr>
              <w:lastRenderedPageBreak/>
              <w:t>CMS-IWG</w:t>
            </w:r>
            <w:r>
              <w:rPr>
                <w:sz w:val="20"/>
                <w:szCs w:val="20"/>
              </w:rPr>
              <w:t xml:space="preserve"> to determine whether it remained appropriate </w:t>
            </w:r>
            <w:r w:rsidR="44A73AE1" w:rsidRPr="29CAF51A">
              <w:rPr>
                <w:sz w:val="20"/>
                <w:szCs w:val="20"/>
              </w:rPr>
              <w:t>and</w:t>
            </w:r>
            <w:r>
              <w:rPr>
                <w:sz w:val="20"/>
                <w:szCs w:val="20"/>
              </w:rPr>
              <w:t xml:space="preserve"> applicability</w:t>
            </w:r>
          </w:p>
        </w:tc>
        <w:tc>
          <w:tcPr>
            <w:tcW w:w="2340" w:type="dxa"/>
            <w:shd w:val="clear" w:color="auto" w:fill="DEEAF6" w:themeFill="accent5" w:themeFillTint="33"/>
          </w:tcPr>
          <w:p w14:paraId="7C8FAF26" w14:textId="1CDDE872" w:rsidR="0044230B" w:rsidRDefault="00144AE8" w:rsidP="00752267">
            <w:pPr>
              <w:rPr>
                <w:sz w:val="20"/>
                <w:szCs w:val="20"/>
              </w:rPr>
            </w:pPr>
            <w:r>
              <w:rPr>
                <w:sz w:val="20"/>
                <w:szCs w:val="20"/>
              </w:rPr>
              <w:lastRenderedPageBreak/>
              <w:t>TCC in the past evaluated this obligation annually, last evaluated in 20</w:t>
            </w:r>
            <w:r w:rsidR="00420EA3">
              <w:rPr>
                <w:sz w:val="20"/>
                <w:szCs w:val="20"/>
              </w:rPr>
              <w:t>20</w:t>
            </w:r>
            <w:r>
              <w:rPr>
                <w:sz w:val="20"/>
                <w:szCs w:val="20"/>
              </w:rPr>
              <w:t>, with average compliance score 9</w:t>
            </w:r>
            <w:r w:rsidR="00420EA3">
              <w:rPr>
                <w:sz w:val="20"/>
                <w:szCs w:val="20"/>
              </w:rPr>
              <w:t>4</w:t>
            </w:r>
            <w:r>
              <w:rPr>
                <w:sz w:val="20"/>
                <w:szCs w:val="20"/>
              </w:rPr>
              <w:t>%</w:t>
            </w:r>
            <w:r w:rsidR="00420EA3">
              <w:rPr>
                <w:sz w:val="20"/>
                <w:szCs w:val="20"/>
              </w:rPr>
              <w:t xml:space="preserve">.  </w:t>
            </w:r>
            <w:r w:rsidR="001079D3">
              <w:rPr>
                <w:sz w:val="20"/>
                <w:szCs w:val="20"/>
              </w:rPr>
              <w:t>Two</w:t>
            </w:r>
            <w:r w:rsidR="001079D3" w:rsidRPr="29CAF51A">
              <w:rPr>
                <w:sz w:val="20"/>
                <w:szCs w:val="20"/>
              </w:rPr>
              <w:t xml:space="preserve"> </w:t>
            </w:r>
            <w:r w:rsidR="00AA2975">
              <w:rPr>
                <w:sz w:val="20"/>
                <w:szCs w:val="20"/>
              </w:rPr>
              <w:t xml:space="preserve">repeat year </w:t>
            </w:r>
            <w:r w:rsidR="61975752" w:rsidRPr="29CAF51A">
              <w:rPr>
                <w:sz w:val="20"/>
                <w:szCs w:val="20"/>
              </w:rPr>
              <w:t>compliance issues</w:t>
            </w:r>
            <w:r w:rsidR="00E052CA">
              <w:rPr>
                <w:sz w:val="20"/>
                <w:szCs w:val="20"/>
              </w:rPr>
              <w:t xml:space="preserve"> for two CCMs</w:t>
            </w:r>
            <w:r w:rsidR="61975752" w:rsidRPr="29CAF51A">
              <w:rPr>
                <w:sz w:val="20"/>
                <w:szCs w:val="20"/>
              </w:rPr>
              <w:t xml:space="preserve"> </w:t>
            </w:r>
            <w:r w:rsidR="00AA2975">
              <w:rPr>
                <w:sz w:val="20"/>
                <w:szCs w:val="20"/>
              </w:rPr>
              <w:t>for 202</w:t>
            </w:r>
            <w:r w:rsidR="00E052CA">
              <w:rPr>
                <w:sz w:val="20"/>
                <w:szCs w:val="20"/>
              </w:rPr>
              <w:t xml:space="preserve">1 and 2022 </w:t>
            </w:r>
            <w:r w:rsidR="61975752" w:rsidRPr="29CAF51A">
              <w:rPr>
                <w:sz w:val="20"/>
                <w:szCs w:val="20"/>
              </w:rPr>
              <w:t>raised at TCC19</w:t>
            </w:r>
          </w:p>
        </w:tc>
        <w:tc>
          <w:tcPr>
            <w:tcW w:w="2070" w:type="dxa"/>
            <w:shd w:val="clear" w:color="auto" w:fill="9CC2E5" w:themeFill="accent5" w:themeFillTint="99"/>
            <w:vAlign w:val="center"/>
          </w:tcPr>
          <w:p w14:paraId="687A0204" w14:textId="0F5FA9CC" w:rsidR="0044230B" w:rsidRDefault="79461463" w:rsidP="00752267">
            <w:pPr>
              <w:jc w:val="center"/>
              <w:rPr>
                <w:rFonts w:ascii="Calibri" w:eastAsia="Calibri" w:hAnsi="Calibri" w:cs="Calibri"/>
                <w:sz w:val="20"/>
                <w:szCs w:val="20"/>
                <w:lang w:val="en-US"/>
              </w:rPr>
            </w:pPr>
            <w:r w:rsidRPr="2B599D32">
              <w:rPr>
                <w:color w:val="FFFFFF" w:themeColor="background1"/>
                <w:sz w:val="20"/>
                <w:szCs w:val="20"/>
              </w:rPr>
              <w:t xml:space="preserve">Possible exception </w:t>
            </w:r>
            <w:r w:rsidRPr="27B8F1A4">
              <w:rPr>
                <w:color w:val="FFFFFF" w:themeColor="background1"/>
                <w:sz w:val="20"/>
                <w:szCs w:val="20"/>
              </w:rPr>
              <w:t>reporting</w:t>
            </w:r>
            <w:r w:rsidR="00644F25">
              <w:rPr>
                <w:color w:val="FFFFFF" w:themeColor="background1"/>
                <w:sz w:val="20"/>
                <w:szCs w:val="20"/>
              </w:rPr>
              <w:t xml:space="preserve"> </w:t>
            </w:r>
            <w:r w:rsidR="00825D58">
              <w:rPr>
                <w:color w:val="FFFFFF" w:themeColor="background1"/>
                <w:sz w:val="20"/>
                <w:szCs w:val="20"/>
              </w:rPr>
              <w:t xml:space="preserve">only </w:t>
            </w:r>
            <w:r w:rsidR="00644F25">
              <w:rPr>
                <w:color w:val="FFFFFF" w:themeColor="background1"/>
                <w:sz w:val="20"/>
                <w:szCs w:val="20"/>
              </w:rPr>
              <w:t>for CCMs with IM issues</w:t>
            </w:r>
          </w:p>
        </w:tc>
        <w:tc>
          <w:tcPr>
            <w:tcW w:w="360" w:type="dxa"/>
            <w:shd w:val="clear" w:color="auto" w:fill="5B9BD5" w:themeFill="accent5"/>
          </w:tcPr>
          <w:p w14:paraId="7E94DF07" w14:textId="37B9188B" w:rsidR="006F5F1C" w:rsidRPr="00915D19" w:rsidRDefault="006F5F1C" w:rsidP="00752267">
            <w:pPr>
              <w:rPr>
                <w:b/>
                <w:bCs/>
                <w:color w:val="FFFFFF" w:themeColor="background1"/>
              </w:rPr>
            </w:pPr>
          </w:p>
        </w:tc>
      </w:tr>
      <w:tr w:rsidR="0033212C" w:rsidRPr="0046299B" w14:paraId="38721E3A" w14:textId="4E6C4107"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31443EBF" w14:textId="77777777" w:rsidR="0033212C" w:rsidRPr="00A12273" w:rsidRDefault="0033212C" w:rsidP="00752267">
            <w:pPr>
              <w:pStyle w:val="ListParagraph"/>
              <w:numPr>
                <w:ilvl w:val="0"/>
                <w:numId w:val="40"/>
              </w:numPr>
              <w:rPr>
                <w:color w:val="FFFFFF" w:themeColor="background1"/>
              </w:rPr>
            </w:pPr>
          </w:p>
        </w:tc>
        <w:tc>
          <w:tcPr>
            <w:tcW w:w="776" w:type="dxa"/>
            <w:vMerge w:val="restart"/>
            <w:shd w:val="clear" w:color="auto" w:fill="FFFFFF" w:themeFill="background1"/>
            <w:textDirection w:val="btLr"/>
            <w:vAlign w:val="center"/>
          </w:tcPr>
          <w:p w14:paraId="2228017A" w14:textId="6A228BE4" w:rsidR="0033212C" w:rsidRPr="00911832" w:rsidRDefault="0033212C" w:rsidP="00752267">
            <w:pPr>
              <w:ind w:left="113" w:right="113"/>
              <w:jc w:val="center"/>
              <w:rPr>
                <w:b/>
                <w:bCs/>
                <w:sz w:val="20"/>
                <w:szCs w:val="20"/>
              </w:rPr>
            </w:pPr>
            <w:r w:rsidRPr="00911832">
              <w:rPr>
                <w:b/>
                <w:bCs/>
                <w:sz w:val="20"/>
                <w:szCs w:val="20"/>
              </w:rPr>
              <w:t>Tropical Tuna Measure</w:t>
            </w: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73CD61DC" w14:textId="77777777" w:rsidR="0033212C" w:rsidRPr="002C1BC3" w:rsidRDefault="0033212C" w:rsidP="00752267">
            <w:pPr>
              <w:rPr>
                <w:b/>
                <w:bCs/>
                <w:sz w:val="20"/>
                <w:szCs w:val="20"/>
              </w:rPr>
            </w:pPr>
            <w:r>
              <w:rPr>
                <w:b/>
                <w:bCs/>
                <w:sz w:val="20"/>
                <w:szCs w:val="20"/>
              </w:rPr>
              <w:t>2021-01 15</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29302C22" w14:textId="77777777" w:rsidR="0033212C" w:rsidRPr="002C1BC3" w:rsidRDefault="0033212C" w:rsidP="00752267">
            <w:pPr>
              <w:rPr>
                <w:rFonts w:ascii="Calibri" w:hAnsi="Calibri" w:cs="Calibri"/>
                <w:color w:val="000000"/>
                <w:sz w:val="20"/>
                <w:szCs w:val="20"/>
              </w:rPr>
            </w:pPr>
            <w:r w:rsidRPr="002B205E">
              <w:rPr>
                <w:rFonts w:ascii="Calibri" w:hAnsi="Calibri" w:cs="Calibri"/>
                <w:color w:val="000000"/>
                <w:sz w:val="20"/>
                <w:szCs w:val="20"/>
              </w:rPr>
              <w:t>Annual advice on choice and implementation of two additional month high seas purse seine FAD closure (April-May or Nov-Dec)</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819EDE4" w14:textId="77777777" w:rsidR="0033212C" w:rsidRDefault="0033212C" w:rsidP="00752267">
            <w:pPr>
              <w:jc w:val="center"/>
              <w:rPr>
                <w:b/>
                <w:bCs/>
                <w:sz w:val="20"/>
                <w:szCs w:val="20"/>
              </w:rPr>
            </w:pPr>
            <w:r>
              <w:rPr>
                <w:b/>
                <w:bCs/>
                <w:sz w:val="20"/>
                <w:szCs w:val="20"/>
              </w:rPr>
              <w:t>IM</w:t>
            </w:r>
          </w:p>
          <w:p w14:paraId="55C81FFD" w14:textId="77777777" w:rsidR="0033212C" w:rsidRPr="00911832" w:rsidRDefault="0033212C"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98016C8" w14:textId="77777777" w:rsidR="0033212C" w:rsidRDefault="0033212C" w:rsidP="00752267">
            <w:pPr>
              <w:jc w:val="center"/>
              <w:rPr>
                <w:b/>
                <w:bCs/>
                <w:sz w:val="20"/>
                <w:szCs w:val="20"/>
              </w:rPr>
            </w:pPr>
            <w:r>
              <w:rPr>
                <w:b/>
                <w:bCs/>
                <w:sz w:val="20"/>
                <w:szCs w:val="20"/>
              </w:rPr>
              <w:t>Y</w:t>
            </w:r>
          </w:p>
          <w:p w14:paraId="41F6E9BF" w14:textId="77777777" w:rsidR="0033212C" w:rsidRPr="00911832" w:rsidRDefault="0033212C" w:rsidP="00752267">
            <w:pPr>
              <w:jc w:val="center"/>
              <w:rPr>
                <w:b/>
                <w:bCs/>
                <w:sz w:val="20"/>
                <w:szCs w:val="20"/>
              </w:rPr>
            </w:pPr>
            <w:r>
              <w:rPr>
                <w:b/>
                <w:bCs/>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BB70705" w14:textId="4E5D5EBF" w:rsidR="0033212C" w:rsidRDefault="0033212C" w:rsidP="00752267">
            <w:pPr>
              <w:jc w:val="center"/>
              <w:rPr>
                <w:b/>
                <w:bCs/>
                <w:sz w:val="20"/>
                <w:szCs w:val="20"/>
              </w:rPr>
            </w:pPr>
            <w:r w:rsidRPr="00E16773">
              <w:rPr>
                <w:b/>
                <w:bCs/>
                <w:sz w:val="20"/>
                <w:szCs w:val="20"/>
              </w:rPr>
              <w:t>RP -</w:t>
            </w:r>
            <w:r>
              <w:rPr>
                <w:sz w:val="20"/>
                <w:szCs w:val="20"/>
              </w:rPr>
              <w:t xml:space="preserve"> </w:t>
            </w:r>
            <w:r w:rsidRPr="00AD5CD3">
              <w:rPr>
                <w:sz w:val="20"/>
                <w:szCs w:val="20"/>
              </w:rPr>
              <w:t>Draft AP proposed – CMS-IWG AP</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574C161F" w14:textId="610E4CA1" w:rsidR="0033212C" w:rsidRDefault="0033212C" w:rsidP="00752267">
            <w:pPr>
              <w:rPr>
                <w:b/>
                <w:bCs/>
                <w:sz w:val="20"/>
                <w:szCs w:val="20"/>
              </w:rPr>
            </w:pPr>
            <w:r>
              <w:rPr>
                <w:sz w:val="20"/>
                <w:szCs w:val="20"/>
              </w:rPr>
              <w:t xml:space="preserve">TCC in the past evaluated this obligation annually, last evaluated in 2020, with average compliance score &gt;95%.  </w:t>
            </w:r>
            <w:r w:rsidRPr="001A207B">
              <w:rPr>
                <w:bCs/>
                <w:sz w:val="20"/>
                <w:szCs w:val="20"/>
              </w:rPr>
              <w:t xml:space="preserve">IM </w:t>
            </w:r>
            <w:r>
              <w:rPr>
                <w:bCs/>
                <w:sz w:val="20"/>
                <w:szCs w:val="20"/>
              </w:rPr>
              <w:t xml:space="preserve">and RP </w:t>
            </w:r>
            <w:r w:rsidRPr="001A207B">
              <w:rPr>
                <w:bCs/>
                <w:sz w:val="20"/>
                <w:szCs w:val="20"/>
              </w:rPr>
              <w:t>reviewed by TCC19 no compliance issues</w:t>
            </w:r>
            <w:r>
              <w:rPr>
                <w:bCs/>
                <w:sz w:val="20"/>
                <w:szCs w:val="20"/>
              </w:rPr>
              <w:t>.  Noting no IM</w:t>
            </w:r>
            <w:r w:rsidRPr="4A6A18A8" w:rsidDel="00547DA5">
              <w:rPr>
                <w:sz w:val="20"/>
                <w:szCs w:val="20"/>
              </w:rPr>
              <w:t xml:space="preserve"> compliance issues</w:t>
            </w:r>
            <w:r>
              <w:rPr>
                <w:bCs/>
                <w:sz w:val="20"/>
                <w:szCs w:val="20"/>
              </w:rPr>
              <w:t>, suggest that in 2024 that only the RP is assessed.</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5AEDDD3A" w14:textId="77777777" w:rsidR="0033212C" w:rsidRDefault="0033212C" w:rsidP="00752267">
            <w:pPr>
              <w:jc w:val="center"/>
              <w:rPr>
                <w:b/>
                <w:bCs/>
                <w:sz w:val="20"/>
                <w:szCs w:val="20"/>
              </w:rPr>
            </w:pPr>
            <w:r>
              <w:rPr>
                <w:b/>
                <w:bCs/>
                <w:sz w:val="20"/>
                <w:szCs w:val="20"/>
              </w:rPr>
              <w:t>RP: 2021-01 15</w:t>
            </w:r>
          </w:p>
          <w:p w14:paraId="2E029EAD" w14:textId="148CA072" w:rsidR="0077489E" w:rsidRDefault="0077489E" w:rsidP="00752267">
            <w:pPr>
              <w:jc w:val="center"/>
              <w:rPr>
                <w:b/>
                <w:bCs/>
                <w:sz w:val="20"/>
                <w:szCs w:val="20"/>
              </w:rPr>
            </w:pPr>
            <w:r w:rsidRPr="0077489E">
              <w:rPr>
                <w:sz w:val="20"/>
                <w:szCs w:val="20"/>
                <w:shd w:val="clear" w:color="auto" w:fill="FFF2CC" w:themeFill="accent4" w:themeFillTint="33"/>
              </w:rPr>
              <w:t>(</w:t>
            </w:r>
            <w:r w:rsidR="00BC3C00">
              <w:rPr>
                <w:sz w:val="20"/>
                <w:szCs w:val="20"/>
                <w:shd w:val="clear" w:color="auto" w:fill="FFF2CC" w:themeFill="accent4" w:themeFillTint="33"/>
              </w:rPr>
              <w:t>potential for</w:t>
            </w:r>
            <w:r w:rsidRPr="0077489E">
              <w:rPr>
                <w:sz w:val="20"/>
                <w:szCs w:val="20"/>
                <w:shd w:val="clear" w:color="auto" w:fill="FFF2CC" w:themeFill="accent4" w:themeFillTint="33"/>
              </w:rPr>
              <w:t xml:space="preserve"> future alternative reporting option)</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2A0790B9" w14:textId="77777777" w:rsidR="0033212C" w:rsidRPr="00915D19" w:rsidRDefault="0033212C" w:rsidP="00752267">
            <w:pPr>
              <w:pStyle w:val="ListParagraph"/>
              <w:numPr>
                <w:ilvl w:val="0"/>
                <w:numId w:val="46"/>
              </w:numPr>
              <w:ind w:left="0" w:firstLine="0"/>
              <w:rPr>
                <w:b/>
                <w:bCs/>
                <w:color w:val="FFFFFF" w:themeColor="background1"/>
              </w:rPr>
            </w:pPr>
          </w:p>
        </w:tc>
      </w:tr>
      <w:tr w:rsidR="0033212C" w:rsidRPr="0046299B" w14:paraId="19A64DE8" w14:textId="33CD20AF"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0CFE68BF" w14:textId="77777777" w:rsidR="0033212C" w:rsidRPr="00A12273" w:rsidRDefault="0033212C" w:rsidP="00752267">
            <w:pPr>
              <w:pStyle w:val="ListParagraph"/>
              <w:numPr>
                <w:ilvl w:val="0"/>
                <w:numId w:val="40"/>
              </w:numPr>
              <w:rPr>
                <w:color w:val="FFFFFF" w:themeColor="background1"/>
              </w:rPr>
            </w:pPr>
          </w:p>
        </w:tc>
        <w:tc>
          <w:tcPr>
            <w:tcW w:w="776" w:type="dxa"/>
            <w:vMerge/>
            <w:shd w:val="clear" w:color="auto" w:fill="FFFFFF" w:themeFill="background1"/>
          </w:tcPr>
          <w:p w14:paraId="17051A6A" w14:textId="77777777" w:rsidR="0033212C" w:rsidRPr="00911832" w:rsidRDefault="0033212C"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0000"/>
            <w:vAlign w:val="center"/>
          </w:tcPr>
          <w:p w14:paraId="39D322BC" w14:textId="77777777" w:rsidR="0033212C" w:rsidRPr="002C1BC3" w:rsidRDefault="0033212C" w:rsidP="00752267">
            <w:pPr>
              <w:rPr>
                <w:b/>
                <w:bCs/>
                <w:sz w:val="20"/>
                <w:szCs w:val="20"/>
              </w:rPr>
            </w:pPr>
            <w:r>
              <w:rPr>
                <w:b/>
                <w:bCs/>
                <w:sz w:val="20"/>
                <w:szCs w:val="20"/>
              </w:rPr>
              <w:t>2021-01 24</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73E8520C" w14:textId="77777777" w:rsidR="0033212C" w:rsidRPr="002C1BC3" w:rsidRDefault="0033212C" w:rsidP="00752267">
            <w:pPr>
              <w:rPr>
                <w:rFonts w:ascii="Calibri" w:hAnsi="Calibri" w:cs="Calibri"/>
                <w:color w:val="000000"/>
                <w:sz w:val="20"/>
                <w:szCs w:val="20"/>
              </w:rPr>
            </w:pPr>
            <w:r w:rsidRPr="002B205E">
              <w:rPr>
                <w:rFonts w:ascii="Calibri" w:hAnsi="Calibri" w:cs="Calibri"/>
                <w:color w:val="000000"/>
                <w:sz w:val="20"/>
                <w:szCs w:val="20"/>
              </w:rPr>
              <w:t xml:space="preserve">Purse seine EEZ limits (for skipjack, </w:t>
            </w:r>
            <w:proofErr w:type="gramStart"/>
            <w:r w:rsidRPr="002B205E">
              <w:rPr>
                <w:rFonts w:ascii="Calibri" w:hAnsi="Calibri" w:cs="Calibri"/>
                <w:color w:val="000000"/>
                <w:sz w:val="20"/>
                <w:szCs w:val="20"/>
              </w:rPr>
              <w:t>yellowfin</w:t>
            </w:r>
            <w:proofErr w:type="gramEnd"/>
            <w:r w:rsidRPr="002B205E">
              <w:rPr>
                <w:rFonts w:ascii="Calibri" w:hAnsi="Calibri" w:cs="Calibri"/>
                <w:color w:val="000000"/>
                <w:sz w:val="20"/>
                <w:szCs w:val="20"/>
              </w:rPr>
              <w:t xml:space="preserve"> and bigeye tuna) and advice from other coastal CCMs of EEZ limits to be applied</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2A088B3" w14:textId="77777777" w:rsidR="0033212C" w:rsidRPr="00911832" w:rsidRDefault="0033212C" w:rsidP="00752267">
            <w:pPr>
              <w:jc w:val="center"/>
              <w:rPr>
                <w:b/>
                <w:bCs/>
                <w:sz w:val="20"/>
                <w:szCs w:val="20"/>
              </w:rPr>
            </w:pPr>
            <w:r>
              <w:rPr>
                <w:b/>
                <w:bCs/>
                <w:sz w:val="20"/>
                <w:szCs w:val="20"/>
              </w:rPr>
              <w:t>QL</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3A91C0F" w14:textId="77777777" w:rsidR="0033212C" w:rsidRPr="00911832" w:rsidRDefault="0033212C"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5335D0F" w14:textId="26A5416E" w:rsidR="0033212C" w:rsidRPr="00D134B0" w:rsidRDefault="0033212C" w:rsidP="00752267">
            <w:pPr>
              <w:rPr>
                <w:sz w:val="20"/>
                <w:szCs w:val="20"/>
              </w:rPr>
            </w:pPr>
            <w:r>
              <w:rPr>
                <w:sz w:val="20"/>
                <w:szCs w:val="20"/>
              </w:rPr>
              <w:t xml:space="preserve">Current AP conflates quantitative limit and notification requirement, needs consideration </w:t>
            </w:r>
            <w:r w:rsidRPr="008079BA">
              <w:rPr>
                <w:sz w:val="20"/>
                <w:szCs w:val="20"/>
              </w:rPr>
              <w:t xml:space="preserve">in </w:t>
            </w:r>
            <w:r>
              <w:rPr>
                <w:sz w:val="20"/>
                <w:szCs w:val="20"/>
              </w:rPr>
              <w:t>proposals to amend CMM 2021-01 (</w:t>
            </w:r>
            <w:hyperlink r:id="rId13" w:history="1">
              <w:r w:rsidRPr="006753A1">
                <w:rPr>
                  <w:rStyle w:val="Hyperlink"/>
                  <w:sz w:val="20"/>
                  <w:szCs w:val="20"/>
                  <w:lang w:val="en-US"/>
                </w:rPr>
                <w:t>WP33</w:t>
              </w:r>
            </w:hyperlink>
            <w:r>
              <w:rPr>
                <w:sz w:val="20"/>
                <w:szCs w:val="20"/>
              </w:rPr>
              <w:t>).</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70F91D1A" w14:textId="77777777" w:rsidR="0033212C" w:rsidRDefault="0033212C" w:rsidP="00752267">
            <w:pPr>
              <w:rPr>
                <w:sz w:val="20"/>
                <w:szCs w:val="20"/>
              </w:rPr>
            </w:pPr>
            <w:r w:rsidRPr="00811934">
              <w:rPr>
                <w:sz w:val="20"/>
                <w:szCs w:val="20"/>
              </w:rPr>
              <w:t>The current data collection and monitoring programmes provide data from multiple sources that can be used to verify CCMs implementation of purse seine days fished implementation</w:t>
            </w:r>
            <w:r>
              <w:rPr>
                <w:sz w:val="20"/>
                <w:szCs w:val="20"/>
              </w:rPr>
              <w:t>.  For catch limits, information reported against limit obligations is s</w:t>
            </w:r>
            <w:r w:rsidRPr="006D37A7">
              <w:rPr>
                <w:sz w:val="20"/>
                <w:szCs w:val="20"/>
              </w:rPr>
              <w:t>elf-reported</w:t>
            </w:r>
            <w:r>
              <w:rPr>
                <w:sz w:val="20"/>
                <w:szCs w:val="20"/>
              </w:rPr>
              <w:t xml:space="preserve">. </w:t>
            </w:r>
          </w:p>
          <w:p w14:paraId="47E78E32" w14:textId="09450D1E" w:rsidR="0033212C" w:rsidRPr="00802716" w:rsidRDefault="0033212C" w:rsidP="00752267">
            <w:pPr>
              <w:rPr>
                <w:sz w:val="20"/>
                <w:szCs w:val="20"/>
              </w:rPr>
            </w:pPr>
            <w:r>
              <w:rPr>
                <w:sz w:val="20"/>
                <w:szCs w:val="20"/>
              </w:rPr>
              <w:t xml:space="preserve">TCC19 agreed </w:t>
            </w:r>
            <w:r w:rsidRPr="00802716">
              <w:rPr>
                <w:sz w:val="20"/>
                <w:szCs w:val="20"/>
              </w:rPr>
              <w:t xml:space="preserve">there was a need for resolution of the outstanding EEZ purse seine effort limits in the context of the ongoing work in revising the TTM, particularly in relation to EEZs where purse seining is not currently taking </w:t>
            </w:r>
            <w:r w:rsidRPr="00802716">
              <w:rPr>
                <w:sz w:val="20"/>
                <w:szCs w:val="20"/>
              </w:rPr>
              <w:lastRenderedPageBreak/>
              <w:t>place but may do so in the future</w:t>
            </w:r>
            <w:r>
              <w:rPr>
                <w:sz w:val="20"/>
                <w:szCs w:val="20"/>
              </w:rPr>
              <w:t xml:space="preserve">, otherwise </w:t>
            </w:r>
            <w:r w:rsidRPr="006D37A7">
              <w:rPr>
                <w:sz w:val="20"/>
                <w:szCs w:val="20"/>
              </w:rPr>
              <w:t>no compliance issues raised at TCC19</w:t>
            </w:r>
            <w:r>
              <w:rPr>
                <w:sz w:val="20"/>
                <w:szCs w:val="20"/>
              </w:rPr>
              <w:t xml:space="preserve">.  </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0000"/>
            <w:vAlign w:val="center"/>
          </w:tcPr>
          <w:p w14:paraId="3156BE30" w14:textId="77777777" w:rsidR="0033212C" w:rsidRDefault="0033212C" w:rsidP="00752267">
            <w:pPr>
              <w:jc w:val="center"/>
              <w:rPr>
                <w:b/>
                <w:bCs/>
                <w:sz w:val="20"/>
                <w:szCs w:val="20"/>
              </w:rPr>
            </w:pPr>
            <w:r>
              <w:rPr>
                <w:b/>
                <w:bCs/>
                <w:sz w:val="20"/>
                <w:szCs w:val="20"/>
              </w:rPr>
              <w:lastRenderedPageBreak/>
              <w:t>2021-01 24</w:t>
            </w:r>
          </w:p>
          <w:p w14:paraId="5B4C38F4" w14:textId="7F87F269" w:rsidR="00340772" w:rsidRDefault="00BC3C00" w:rsidP="00752267">
            <w:pPr>
              <w:jc w:val="center"/>
              <w:rPr>
                <w:b/>
                <w:bCs/>
                <w:sz w:val="20"/>
                <w:szCs w:val="20"/>
              </w:rPr>
            </w:pPr>
            <w:r w:rsidRPr="0077489E">
              <w:rPr>
                <w:sz w:val="20"/>
                <w:szCs w:val="20"/>
                <w:shd w:val="clear" w:color="auto" w:fill="FFF2CC" w:themeFill="accent4" w:themeFillTint="33"/>
              </w:rPr>
              <w:t>(</w:t>
            </w:r>
            <w:r>
              <w:rPr>
                <w:sz w:val="20"/>
                <w:szCs w:val="20"/>
                <w:shd w:val="clear" w:color="auto" w:fill="FFF2CC" w:themeFill="accent4" w:themeFillTint="33"/>
              </w:rPr>
              <w:t>potential for</w:t>
            </w:r>
            <w:r w:rsidRPr="0077489E">
              <w:rPr>
                <w:sz w:val="20"/>
                <w:szCs w:val="20"/>
                <w:shd w:val="clear" w:color="auto" w:fill="FFF2CC" w:themeFill="accent4" w:themeFillTint="33"/>
              </w:rPr>
              <w:t xml:space="preserve"> future alternative reporting option)</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5F6B9F55" w14:textId="77777777" w:rsidR="0033212C" w:rsidRPr="00915D19" w:rsidRDefault="0033212C" w:rsidP="00752267">
            <w:pPr>
              <w:pStyle w:val="ListParagraph"/>
              <w:numPr>
                <w:ilvl w:val="0"/>
                <w:numId w:val="46"/>
              </w:numPr>
              <w:ind w:left="0" w:firstLine="0"/>
              <w:rPr>
                <w:b/>
                <w:bCs/>
              </w:rPr>
            </w:pPr>
          </w:p>
        </w:tc>
      </w:tr>
      <w:tr w:rsidR="0033212C" w:rsidRPr="0046299B" w14:paraId="7B0060A1" w14:textId="3BEC9654" w:rsidTr="00DB29D2">
        <w:trPr>
          <w:cantSplit/>
          <w:trHeight w:val="1134"/>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C078AAF" w14:textId="77777777" w:rsidR="0033212C" w:rsidRPr="00A12273" w:rsidRDefault="0033212C" w:rsidP="00752267">
            <w:pPr>
              <w:pStyle w:val="ListParagraph"/>
              <w:numPr>
                <w:ilvl w:val="0"/>
                <w:numId w:val="40"/>
              </w:numPr>
              <w:rPr>
                <w:color w:val="FFFFFF" w:themeColor="background1"/>
              </w:rPr>
            </w:pPr>
          </w:p>
        </w:tc>
        <w:tc>
          <w:tcPr>
            <w:tcW w:w="776" w:type="dxa"/>
            <w:vMerge w:val="restart"/>
            <w:shd w:val="clear" w:color="auto" w:fill="FFFFFF" w:themeFill="background1"/>
            <w:textDirection w:val="btLr"/>
            <w:vAlign w:val="center"/>
          </w:tcPr>
          <w:p w14:paraId="68602766" w14:textId="28A24F16" w:rsidR="0033212C" w:rsidRPr="00911832" w:rsidRDefault="0033212C" w:rsidP="00752267">
            <w:pPr>
              <w:ind w:left="113" w:right="113"/>
              <w:jc w:val="center"/>
              <w:rPr>
                <w:b/>
                <w:bCs/>
                <w:sz w:val="20"/>
                <w:szCs w:val="20"/>
              </w:rPr>
            </w:pPr>
            <w:r w:rsidRPr="00911832">
              <w:rPr>
                <w:b/>
                <w:bCs/>
                <w:sz w:val="20"/>
                <w:szCs w:val="20"/>
              </w:rPr>
              <w:t>Tropical Tuna Measure</w:t>
            </w: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0000"/>
            <w:vAlign w:val="center"/>
          </w:tcPr>
          <w:p w14:paraId="4BD46D5D" w14:textId="77777777" w:rsidR="0033212C" w:rsidRPr="002C1BC3" w:rsidRDefault="0033212C" w:rsidP="00752267">
            <w:pPr>
              <w:rPr>
                <w:b/>
                <w:bCs/>
                <w:color w:val="FF0000"/>
                <w:sz w:val="20"/>
                <w:szCs w:val="20"/>
              </w:rPr>
            </w:pPr>
            <w:r>
              <w:rPr>
                <w:b/>
                <w:bCs/>
                <w:sz w:val="20"/>
                <w:szCs w:val="20"/>
              </w:rPr>
              <w:t>2021-01 25</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2F74658C" w14:textId="77777777" w:rsidR="0033212C" w:rsidRPr="002C1BC3" w:rsidRDefault="0033212C" w:rsidP="00752267">
            <w:pPr>
              <w:rPr>
                <w:rFonts w:ascii="Calibri" w:hAnsi="Calibri" w:cs="Calibri"/>
                <w:color w:val="000000"/>
                <w:sz w:val="20"/>
                <w:szCs w:val="20"/>
              </w:rPr>
            </w:pPr>
            <w:r w:rsidRPr="002B205E">
              <w:rPr>
                <w:rFonts w:ascii="Calibri" w:hAnsi="Calibri" w:cs="Calibri"/>
                <w:color w:val="000000"/>
                <w:sz w:val="20"/>
                <w:szCs w:val="20"/>
              </w:rPr>
              <w:t>High seas purse seine effort limits applying 20N to 20S</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F6880C1" w14:textId="77777777" w:rsidR="0033212C" w:rsidRPr="00911832" w:rsidRDefault="0033212C" w:rsidP="00752267">
            <w:pPr>
              <w:jc w:val="center"/>
              <w:rPr>
                <w:b/>
                <w:bCs/>
                <w:sz w:val="20"/>
                <w:szCs w:val="20"/>
              </w:rPr>
            </w:pPr>
            <w:r>
              <w:rPr>
                <w:b/>
                <w:bCs/>
                <w:sz w:val="20"/>
                <w:szCs w:val="20"/>
              </w:rPr>
              <w:t>QL</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7203E3D" w14:textId="77777777" w:rsidR="0033212C" w:rsidRPr="00911832" w:rsidRDefault="0033212C"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83E46F0" w14:textId="77777777" w:rsidR="0033212C" w:rsidRDefault="0033212C" w:rsidP="00752267">
            <w:pPr>
              <w:jc w:val="center"/>
              <w:rPr>
                <w:b/>
                <w:bCs/>
                <w:sz w:val="20"/>
                <w:szCs w:val="20"/>
              </w:rPr>
            </w:pP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0DAA4ADC" w14:textId="6113EDBA" w:rsidR="0033212C" w:rsidRDefault="0033212C" w:rsidP="00752267">
            <w:pPr>
              <w:rPr>
                <w:b/>
                <w:bCs/>
                <w:sz w:val="20"/>
                <w:szCs w:val="20"/>
              </w:rPr>
            </w:pPr>
            <w:r w:rsidRPr="00811934">
              <w:rPr>
                <w:sz w:val="20"/>
                <w:szCs w:val="20"/>
              </w:rPr>
              <w:t>The current data collection and monitoring programmes provide data from multiple sources that can be used to verify CCMs implementation of purse seine days fished implementation</w:t>
            </w:r>
            <w:r>
              <w:rPr>
                <w:sz w:val="20"/>
                <w:szCs w:val="20"/>
              </w:rPr>
              <w:t>.  N</w:t>
            </w:r>
            <w:r w:rsidRPr="006D37A7">
              <w:rPr>
                <w:sz w:val="20"/>
                <w:szCs w:val="20"/>
              </w:rPr>
              <w:t>o compliance issues raised at TCC19</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0000"/>
            <w:vAlign w:val="center"/>
          </w:tcPr>
          <w:p w14:paraId="008C7024" w14:textId="77777777" w:rsidR="0033212C" w:rsidRDefault="0033212C" w:rsidP="00752267">
            <w:pPr>
              <w:jc w:val="center"/>
              <w:rPr>
                <w:b/>
                <w:bCs/>
                <w:sz w:val="20"/>
                <w:szCs w:val="20"/>
              </w:rPr>
            </w:pPr>
            <w:r>
              <w:rPr>
                <w:b/>
                <w:bCs/>
                <w:sz w:val="20"/>
                <w:szCs w:val="20"/>
              </w:rPr>
              <w:t>2021-01 25</w:t>
            </w:r>
          </w:p>
          <w:p w14:paraId="3A444FD6" w14:textId="26B6BD77" w:rsidR="00730AF2" w:rsidRDefault="00730AF2" w:rsidP="00752267">
            <w:pPr>
              <w:jc w:val="center"/>
              <w:rPr>
                <w:b/>
                <w:bCs/>
                <w:sz w:val="20"/>
                <w:szCs w:val="20"/>
              </w:rPr>
            </w:pPr>
            <w:r w:rsidRPr="0077489E">
              <w:rPr>
                <w:sz w:val="20"/>
                <w:szCs w:val="20"/>
                <w:shd w:val="clear" w:color="auto" w:fill="FFF2CC" w:themeFill="accent4" w:themeFillTint="33"/>
              </w:rPr>
              <w:t>(</w:t>
            </w:r>
            <w:r>
              <w:rPr>
                <w:sz w:val="20"/>
                <w:szCs w:val="20"/>
                <w:shd w:val="clear" w:color="auto" w:fill="FFF2CC" w:themeFill="accent4" w:themeFillTint="33"/>
              </w:rPr>
              <w:t>potential for</w:t>
            </w:r>
            <w:r w:rsidRPr="0077489E">
              <w:rPr>
                <w:sz w:val="20"/>
                <w:szCs w:val="20"/>
                <w:shd w:val="clear" w:color="auto" w:fill="FFF2CC" w:themeFill="accent4" w:themeFillTint="33"/>
              </w:rPr>
              <w:t xml:space="preserve"> future alternative reporting option)</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7E4FF758" w14:textId="77777777" w:rsidR="0033212C" w:rsidRPr="00915D19" w:rsidRDefault="0033212C" w:rsidP="00752267">
            <w:pPr>
              <w:pStyle w:val="ListParagraph"/>
              <w:numPr>
                <w:ilvl w:val="0"/>
                <w:numId w:val="46"/>
              </w:numPr>
              <w:ind w:left="0" w:firstLine="0"/>
              <w:rPr>
                <w:b/>
                <w:bCs/>
                <w:color w:val="FFFFFF" w:themeColor="background1"/>
              </w:rPr>
            </w:pPr>
          </w:p>
        </w:tc>
      </w:tr>
      <w:tr w:rsidR="0033212C" w:rsidRPr="0046299B" w14:paraId="4C3553EB" w14:textId="04C05374"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588802B6" w14:textId="77777777" w:rsidR="0033212C" w:rsidRPr="00A12273" w:rsidRDefault="0033212C" w:rsidP="00752267">
            <w:pPr>
              <w:pStyle w:val="ListParagraph"/>
              <w:numPr>
                <w:ilvl w:val="0"/>
                <w:numId w:val="40"/>
              </w:numPr>
              <w:rPr>
                <w:color w:val="FFFFFF" w:themeColor="background1"/>
              </w:rPr>
            </w:pPr>
          </w:p>
        </w:tc>
        <w:tc>
          <w:tcPr>
            <w:tcW w:w="776" w:type="dxa"/>
            <w:vMerge/>
            <w:shd w:val="clear" w:color="auto" w:fill="FFFFFF" w:themeFill="background1"/>
            <w:textDirection w:val="btLr"/>
            <w:vAlign w:val="center"/>
          </w:tcPr>
          <w:p w14:paraId="74DCF4A1" w14:textId="15B10626" w:rsidR="0033212C" w:rsidRPr="00911832" w:rsidRDefault="0033212C"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5BA1AFA2" w14:textId="77777777" w:rsidR="0033212C" w:rsidRPr="002C1BC3" w:rsidRDefault="0033212C" w:rsidP="00752267">
            <w:pPr>
              <w:rPr>
                <w:b/>
                <w:bCs/>
                <w:sz w:val="20"/>
                <w:szCs w:val="20"/>
              </w:rPr>
            </w:pPr>
            <w:r>
              <w:rPr>
                <w:b/>
                <w:bCs/>
                <w:sz w:val="20"/>
                <w:szCs w:val="20"/>
              </w:rPr>
              <w:t>2021-01 37</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64DBD076" w14:textId="77777777" w:rsidR="0033212C" w:rsidRPr="002C1BC3" w:rsidRDefault="0033212C" w:rsidP="00752267">
            <w:pPr>
              <w:rPr>
                <w:rFonts w:ascii="Calibri" w:hAnsi="Calibri" w:cs="Calibri"/>
                <w:color w:val="000000"/>
                <w:sz w:val="20"/>
                <w:szCs w:val="20"/>
              </w:rPr>
            </w:pPr>
            <w:proofErr w:type="gramStart"/>
            <w:r w:rsidRPr="002B205E">
              <w:rPr>
                <w:rFonts w:ascii="Calibri" w:hAnsi="Calibri" w:cs="Calibri"/>
                <w:color w:val="000000"/>
                <w:sz w:val="20"/>
                <w:szCs w:val="20"/>
              </w:rPr>
              <w:t>Bigeye</w:t>
            </w:r>
            <w:proofErr w:type="gramEnd"/>
            <w:r w:rsidRPr="002B205E">
              <w:rPr>
                <w:rFonts w:ascii="Calibri" w:hAnsi="Calibri" w:cs="Calibri"/>
                <w:color w:val="000000"/>
                <w:sz w:val="20"/>
                <w:szCs w:val="20"/>
              </w:rPr>
              <w:t xml:space="preserve"> longline annual catch limits for 2021-2023, with adjustment to be made for any overage</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FD92D4F" w14:textId="77777777" w:rsidR="0033212C" w:rsidRPr="00911832" w:rsidRDefault="0033212C" w:rsidP="00752267">
            <w:pPr>
              <w:jc w:val="center"/>
              <w:rPr>
                <w:b/>
                <w:bCs/>
                <w:sz w:val="20"/>
                <w:szCs w:val="20"/>
              </w:rPr>
            </w:pPr>
            <w:r>
              <w:rPr>
                <w:b/>
                <w:bCs/>
                <w:sz w:val="20"/>
                <w:szCs w:val="20"/>
              </w:rPr>
              <w:t>QL</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9AC25DD" w14:textId="77777777" w:rsidR="0033212C" w:rsidRPr="00911832" w:rsidRDefault="0033212C"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919AF70" w14:textId="77777777" w:rsidR="0033212C" w:rsidRDefault="0033212C" w:rsidP="00752267">
            <w:pPr>
              <w:jc w:val="center"/>
              <w:rPr>
                <w:b/>
                <w:bCs/>
                <w:sz w:val="20"/>
                <w:szCs w:val="20"/>
              </w:rPr>
            </w:pPr>
          </w:p>
        </w:tc>
        <w:tc>
          <w:tcPr>
            <w:tcW w:w="2340"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65E86CF3" w14:textId="757CBFA0" w:rsidR="0033212C" w:rsidRDefault="0033212C" w:rsidP="00752267">
            <w:pPr>
              <w:rPr>
                <w:b/>
                <w:bCs/>
                <w:sz w:val="20"/>
                <w:szCs w:val="20"/>
              </w:rPr>
            </w:pPr>
            <w:r>
              <w:rPr>
                <w:sz w:val="20"/>
                <w:szCs w:val="20"/>
              </w:rPr>
              <w:t>SC19 management advice, mostly healthy state.  Information reported against limit obligation is s</w:t>
            </w:r>
            <w:r w:rsidRPr="006D37A7">
              <w:rPr>
                <w:sz w:val="20"/>
                <w:szCs w:val="20"/>
              </w:rPr>
              <w:t>elf-reported</w:t>
            </w:r>
            <w:r>
              <w:rPr>
                <w:sz w:val="20"/>
                <w:szCs w:val="20"/>
              </w:rPr>
              <w:t xml:space="preserve">.  One compliance issue for limit in RY2021 raised at TCC19.  </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0026236D" w14:textId="12BAFEB6" w:rsidR="0033212C" w:rsidRDefault="0033212C" w:rsidP="00752267">
            <w:pPr>
              <w:jc w:val="center"/>
              <w:rPr>
                <w:b/>
                <w:bCs/>
                <w:sz w:val="20"/>
                <w:szCs w:val="20"/>
              </w:rPr>
            </w:pPr>
            <w:r>
              <w:rPr>
                <w:b/>
                <w:bCs/>
                <w:sz w:val="20"/>
                <w:szCs w:val="20"/>
              </w:rPr>
              <w:t>2021-01 37</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614E4C0D" w14:textId="77777777" w:rsidR="0033212C" w:rsidRPr="00915D19" w:rsidRDefault="0033212C" w:rsidP="00752267">
            <w:pPr>
              <w:pStyle w:val="ListParagraph"/>
              <w:numPr>
                <w:ilvl w:val="0"/>
                <w:numId w:val="46"/>
              </w:numPr>
              <w:ind w:left="0" w:firstLine="0"/>
              <w:rPr>
                <w:b/>
                <w:bCs/>
                <w:color w:val="FFFFFF" w:themeColor="background1"/>
              </w:rPr>
            </w:pPr>
          </w:p>
        </w:tc>
      </w:tr>
      <w:tr w:rsidR="0033212C" w:rsidRPr="0046299B" w14:paraId="4B6E83CB" w14:textId="61B26474"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34E146E6" w14:textId="77777777" w:rsidR="0033212C" w:rsidRPr="00A12273" w:rsidRDefault="0033212C" w:rsidP="00752267">
            <w:pPr>
              <w:pStyle w:val="ListParagraph"/>
              <w:numPr>
                <w:ilvl w:val="0"/>
                <w:numId w:val="40"/>
              </w:numPr>
              <w:rPr>
                <w:color w:val="FFFFFF" w:themeColor="background1"/>
              </w:rPr>
            </w:pPr>
          </w:p>
        </w:tc>
        <w:tc>
          <w:tcPr>
            <w:tcW w:w="776" w:type="dxa"/>
            <w:vMerge/>
          </w:tcPr>
          <w:p w14:paraId="4169A7F1" w14:textId="77777777" w:rsidR="0033212C" w:rsidRPr="00911832" w:rsidRDefault="0033212C"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0D5C9FD8" w14:textId="77777777" w:rsidR="0033212C" w:rsidRPr="002C1BC3" w:rsidRDefault="0033212C" w:rsidP="00752267">
            <w:pPr>
              <w:rPr>
                <w:b/>
                <w:bCs/>
                <w:sz w:val="20"/>
                <w:szCs w:val="20"/>
              </w:rPr>
            </w:pPr>
            <w:r>
              <w:rPr>
                <w:b/>
                <w:bCs/>
                <w:sz w:val="20"/>
                <w:szCs w:val="20"/>
              </w:rPr>
              <w:t>2021-01 38</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356CEC66" w14:textId="77777777" w:rsidR="0033212C" w:rsidRPr="002C1BC3" w:rsidRDefault="0033212C" w:rsidP="00752267">
            <w:pPr>
              <w:rPr>
                <w:rFonts w:ascii="Calibri" w:hAnsi="Calibri" w:cs="Calibri"/>
                <w:color w:val="000000"/>
                <w:sz w:val="20"/>
                <w:szCs w:val="20"/>
              </w:rPr>
            </w:pPr>
            <w:r w:rsidRPr="008655DE">
              <w:rPr>
                <w:rFonts w:ascii="Calibri" w:hAnsi="Calibri" w:cs="Calibri"/>
                <w:color w:val="000000"/>
                <w:sz w:val="20"/>
                <w:szCs w:val="20"/>
              </w:rPr>
              <w:t>Monthly reporting of bigeye longline catches</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EB5D11C" w14:textId="77777777" w:rsidR="0033212C" w:rsidRPr="00911832" w:rsidRDefault="0033212C"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023E0AA" w14:textId="77777777" w:rsidR="0033212C" w:rsidRPr="00911832" w:rsidRDefault="0033212C"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9650820" w14:textId="77777777" w:rsidR="0033212C" w:rsidRDefault="0033212C" w:rsidP="00752267">
            <w:pPr>
              <w:jc w:val="center"/>
              <w:rPr>
                <w:b/>
                <w:bCs/>
                <w:sz w:val="20"/>
                <w:szCs w:val="20"/>
              </w:rPr>
            </w:pPr>
          </w:p>
        </w:tc>
        <w:tc>
          <w:tcPr>
            <w:tcW w:w="2340" w:type="dxa"/>
            <w:vMerge/>
          </w:tcPr>
          <w:p w14:paraId="33C87C9D" w14:textId="77777777" w:rsidR="0033212C" w:rsidRDefault="0033212C" w:rsidP="00752267">
            <w:pPr>
              <w:jc w:val="center"/>
              <w:rPr>
                <w:b/>
                <w:bCs/>
                <w:sz w:val="20"/>
                <w:szCs w:val="20"/>
              </w:rPr>
            </w:pP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B83661B" w14:textId="4B8F5466" w:rsidR="0033212C" w:rsidRDefault="00730AF2" w:rsidP="00752267">
            <w:pPr>
              <w:jc w:val="center"/>
              <w:rPr>
                <w:b/>
                <w:bCs/>
                <w:sz w:val="20"/>
                <w:szCs w:val="20"/>
              </w:rPr>
            </w:pPr>
            <w:r w:rsidRPr="0077489E">
              <w:rPr>
                <w:sz w:val="20"/>
                <w:szCs w:val="20"/>
                <w:shd w:val="clear" w:color="auto" w:fill="FFF2CC" w:themeFill="accent4" w:themeFillTint="33"/>
              </w:rPr>
              <w:t>(</w:t>
            </w:r>
            <w:r>
              <w:rPr>
                <w:sz w:val="20"/>
                <w:szCs w:val="20"/>
                <w:shd w:val="clear" w:color="auto" w:fill="FFF2CC" w:themeFill="accent4" w:themeFillTint="33"/>
              </w:rPr>
              <w:t>potential for</w:t>
            </w:r>
            <w:r w:rsidRPr="0077489E">
              <w:rPr>
                <w:sz w:val="20"/>
                <w:szCs w:val="20"/>
                <w:shd w:val="clear" w:color="auto" w:fill="FFF2CC" w:themeFill="accent4" w:themeFillTint="33"/>
              </w:rPr>
              <w:t xml:space="preserve"> future alternative reporting option)</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3C4ABB5" w14:textId="77777777" w:rsidR="0033212C" w:rsidRPr="00915D19" w:rsidRDefault="0033212C" w:rsidP="00752267">
            <w:pPr>
              <w:rPr>
                <w:b/>
                <w:bCs/>
                <w:color w:val="FFFFFF" w:themeColor="background1"/>
              </w:rPr>
            </w:pPr>
          </w:p>
        </w:tc>
      </w:tr>
      <w:tr w:rsidR="0033212C" w:rsidRPr="0046299B" w14:paraId="7678CB7F" w14:textId="6ACE49D3" w:rsidTr="00DB29D2">
        <w:tc>
          <w:tcPr>
            <w:tcW w:w="421" w:type="dxa"/>
            <w:shd w:val="clear" w:color="auto" w:fill="5B9BD5" w:themeFill="accent5"/>
          </w:tcPr>
          <w:p w14:paraId="69C2D8C3" w14:textId="77777777" w:rsidR="0033212C" w:rsidRPr="00A12273" w:rsidRDefault="0033212C" w:rsidP="00752267">
            <w:pPr>
              <w:pStyle w:val="ListParagraph"/>
              <w:numPr>
                <w:ilvl w:val="0"/>
                <w:numId w:val="40"/>
              </w:numPr>
              <w:rPr>
                <w:color w:val="FFFFFF" w:themeColor="background1"/>
              </w:rPr>
            </w:pPr>
          </w:p>
        </w:tc>
        <w:tc>
          <w:tcPr>
            <w:tcW w:w="776" w:type="dxa"/>
            <w:vMerge/>
          </w:tcPr>
          <w:p w14:paraId="73029EC2" w14:textId="77777777" w:rsidR="0033212C" w:rsidRPr="00911832" w:rsidRDefault="0033212C" w:rsidP="00752267">
            <w:pPr>
              <w:rPr>
                <w:b/>
                <w:bCs/>
                <w:sz w:val="20"/>
                <w:szCs w:val="20"/>
              </w:rPr>
            </w:pPr>
          </w:p>
        </w:tc>
        <w:tc>
          <w:tcPr>
            <w:tcW w:w="1440" w:type="dxa"/>
            <w:shd w:val="clear" w:color="auto" w:fill="FFFF00"/>
            <w:vAlign w:val="center"/>
          </w:tcPr>
          <w:p w14:paraId="46916439" w14:textId="77777777" w:rsidR="0033212C" w:rsidRPr="002C1BC3" w:rsidRDefault="0033212C" w:rsidP="00752267">
            <w:pPr>
              <w:rPr>
                <w:b/>
                <w:bCs/>
                <w:sz w:val="20"/>
                <w:szCs w:val="20"/>
              </w:rPr>
            </w:pPr>
            <w:r>
              <w:rPr>
                <w:b/>
                <w:bCs/>
                <w:sz w:val="20"/>
                <w:szCs w:val="20"/>
              </w:rPr>
              <w:t>2021-01 40</w:t>
            </w:r>
          </w:p>
        </w:tc>
        <w:tc>
          <w:tcPr>
            <w:tcW w:w="2790" w:type="dxa"/>
          </w:tcPr>
          <w:p w14:paraId="52BEC056" w14:textId="77777777" w:rsidR="0033212C" w:rsidRPr="002C1BC3" w:rsidRDefault="0033212C" w:rsidP="00752267">
            <w:pPr>
              <w:rPr>
                <w:rFonts w:ascii="Calibri" w:hAnsi="Calibri" w:cs="Calibri"/>
                <w:color w:val="000000"/>
                <w:sz w:val="20"/>
                <w:szCs w:val="20"/>
              </w:rPr>
            </w:pPr>
            <w:r w:rsidRPr="002C1BC3">
              <w:rPr>
                <w:rFonts w:ascii="Calibri" w:hAnsi="Calibri" w:cs="Calibri"/>
                <w:color w:val="000000"/>
                <w:sz w:val="20"/>
                <w:szCs w:val="20"/>
              </w:rPr>
              <w:t>Bigeye longline catch limits by flag for certain other members which caught less than 2000t in 2004</w:t>
            </w:r>
          </w:p>
        </w:tc>
        <w:tc>
          <w:tcPr>
            <w:tcW w:w="990" w:type="dxa"/>
            <w:vAlign w:val="center"/>
          </w:tcPr>
          <w:p w14:paraId="7AE59714" w14:textId="77777777" w:rsidR="0033212C" w:rsidRPr="00911832" w:rsidRDefault="0033212C" w:rsidP="00752267">
            <w:pPr>
              <w:jc w:val="center"/>
              <w:rPr>
                <w:b/>
                <w:bCs/>
                <w:sz w:val="20"/>
                <w:szCs w:val="20"/>
              </w:rPr>
            </w:pPr>
            <w:r>
              <w:rPr>
                <w:b/>
                <w:bCs/>
                <w:sz w:val="20"/>
                <w:szCs w:val="20"/>
              </w:rPr>
              <w:t>QL</w:t>
            </w:r>
          </w:p>
        </w:tc>
        <w:tc>
          <w:tcPr>
            <w:tcW w:w="1080" w:type="dxa"/>
            <w:vAlign w:val="center"/>
          </w:tcPr>
          <w:p w14:paraId="54E1D36C" w14:textId="77777777" w:rsidR="0033212C" w:rsidRPr="00911832" w:rsidRDefault="0033212C" w:rsidP="00752267">
            <w:pPr>
              <w:jc w:val="center"/>
              <w:rPr>
                <w:b/>
                <w:bCs/>
                <w:sz w:val="20"/>
                <w:szCs w:val="20"/>
              </w:rPr>
            </w:pPr>
            <w:r>
              <w:rPr>
                <w:b/>
                <w:bCs/>
                <w:sz w:val="20"/>
                <w:szCs w:val="20"/>
              </w:rPr>
              <w:t>Y</w:t>
            </w:r>
          </w:p>
        </w:tc>
        <w:tc>
          <w:tcPr>
            <w:tcW w:w="2070" w:type="dxa"/>
            <w:vAlign w:val="center"/>
          </w:tcPr>
          <w:p w14:paraId="79DA3951" w14:textId="77777777" w:rsidR="0033212C" w:rsidRDefault="0033212C" w:rsidP="00752267">
            <w:pPr>
              <w:jc w:val="center"/>
              <w:rPr>
                <w:b/>
                <w:bCs/>
                <w:sz w:val="20"/>
                <w:szCs w:val="20"/>
              </w:rPr>
            </w:pPr>
          </w:p>
        </w:tc>
        <w:tc>
          <w:tcPr>
            <w:tcW w:w="2340" w:type="dxa"/>
            <w:vMerge/>
          </w:tcPr>
          <w:p w14:paraId="63F6C13A" w14:textId="77777777" w:rsidR="0033212C" w:rsidRDefault="0033212C" w:rsidP="00752267">
            <w:pPr>
              <w:jc w:val="center"/>
              <w:rPr>
                <w:b/>
                <w:bCs/>
                <w:sz w:val="20"/>
                <w:szCs w:val="20"/>
              </w:rPr>
            </w:pPr>
          </w:p>
        </w:tc>
        <w:tc>
          <w:tcPr>
            <w:tcW w:w="2070" w:type="dxa"/>
            <w:shd w:val="clear" w:color="auto" w:fill="FFFF00"/>
            <w:vAlign w:val="center"/>
          </w:tcPr>
          <w:p w14:paraId="59FCB0A5" w14:textId="5F145482" w:rsidR="0033212C" w:rsidRDefault="0033212C" w:rsidP="00752267">
            <w:pPr>
              <w:jc w:val="center"/>
              <w:rPr>
                <w:b/>
                <w:bCs/>
                <w:sz w:val="20"/>
                <w:szCs w:val="20"/>
              </w:rPr>
            </w:pPr>
            <w:r>
              <w:rPr>
                <w:b/>
                <w:bCs/>
                <w:sz w:val="20"/>
                <w:szCs w:val="20"/>
              </w:rPr>
              <w:t>2021-01 40</w:t>
            </w:r>
          </w:p>
        </w:tc>
        <w:tc>
          <w:tcPr>
            <w:tcW w:w="360" w:type="dxa"/>
            <w:shd w:val="clear" w:color="auto" w:fill="5B9BD5" w:themeFill="accent5"/>
          </w:tcPr>
          <w:p w14:paraId="06F307C3" w14:textId="77777777" w:rsidR="0033212C" w:rsidRPr="00915D19" w:rsidRDefault="0033212C" w:rsidP="00752267">
            <w:pPr>
              <w:pStyle w:val="ListParagraph"/>
              <w:numPr>
                <w:ilvl w:val="0"/>
                <w:numId w:val="46"/>
              </w:numPr>
              <w:ind w:left="0" w:firstLine="0"/>
              <w:rPr>
                <w:b/>
                <w:bCs/>
                <w:color w:val="FFFFFF" w:themeColor="background1"/>
              </w:rPr>
            </w:pPr>
          </w:p>
        </w:tc>
      </w:tr>
      <w:tr w:rsidR="0033212C" w:rsidRPr="0046299B" w14:paraId="3515B5D2" w14:textId="69A78AD6"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323AB3E" w14:textId="77777777" w:rsidR="0033212C" w:rsidRPr="00A12273" w:rsidRDefault="0033212C" w:rsidP="00752267">
            <w:pPr>
              <w:pStyle w:val="ListParagraph"/>
              <w:numPr>
                <w:ilvl w:val="0"/>
                <w:numId w:val="40"/>
              </w:numPr>
              <w:rPr>
                <w:color w:val="FFFFFF" w:themeColor="background1"/>
              </w:rPr>
            </w:pPr>
          </w:p>
        </w:tc>
        <w:tc>
          <w:tcPr>
            <w:tcW w:w="776" w:type="dxa"/>
            <w:vMerge/>
          </w:tcPr>
          <w:p w14:paraId="5A6D36C6" w14:textId="77777777" w:rsidR="0033212C" w:rsidRPr="00911832" w:rsidRDefault="0033212C"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2ADB2E2F" w14:textId="77777777" w:rsidR="0033212C" w:rsidRPr="002C1BC3" w:rsidRDefault="0033212C" w:rsidP="00752267">
            <w:pPr>
              <w:rPr>
                <w:b/>
                <w:bCs/>
                <w:sz w:val="20"/>
                <w:szCs w:val="20"/>
              </w:rPr>
            </w:pPr>
            <w:r>
              <w:rPr>
                <w:b/>
                <w:bCs/>
                <w:sz w:val="20"/>
                <w:szCs w:val="20"/>
              </w:rPr>
              <w:t>2021-01 42</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35879C43" w14:textId="77777777" w:rsidR="0033212C" w:rsidRPr="002C1BC3" w:rsidRDefault="0033212C" w:rsidP="00752267">
            <w:pPr>
              <w:rPr>
                <w:rFonts w:ascii="Calibri" w:hAnsi="Calibri" w:cs="Calibri"/>
                <w:color w:val="000000"/>
                <w:sz w:val="20"/>
                <w:szCs w:val="20"/>
              </w:rPr>
            </w:pPr>
            <w:r w:rsidRPr="00EB591A">
              <w:rPr>
                <w:rFonts w:ascii="Calibri" w:hAnsi="Calibri" w:cs="Calibri"/>
                <w:color w:val="000000"/>
                <w:sz w:val="20"/>
                <w:szCs w:val="20"/>
              </w:rPr>
              <w:t>Limit by flag on number of purse seine vessels &gt;24m with freezing capacity between 20N and 20S</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E82925A" w14:textId="77777777" w:rsidR="0033212C" w:rsidRPr="00911832" w:rsidRDefault="0033212C" w:rsidP="00752267">
            <w:pPr>
              <w:jc w:val="center"/>
              <w:rPr>
                <w:b/>
                <w:bCs/>
                <w:sz w:val="20"/>
                <w:szCs w:val="20"/>
              </w:rPr>
            </w:pPr>
            <w:r>
              <w:rPr>
                <w:b/>
                <w:bCs/>
                <w:sz w:val="20"/>
                <w:szCs w:val="20"/>
              </w:rPr>
              <w:t>QL</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23562A1" w14:textId="77777777" w:rsidR="0033212C" w:rsidRPr="00911832" w:rsidRDefault="0033212C"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B2019FF" w14:textId="77777777" w:rsidR="0033212C" w:rsidRDefault="0033212C" w:rsidP="00752267">
            <w:pPr>
              <w:jc w:val="center"/>
              <w:rPr>
                <w:b/>
                <w:bCs/>
                <w:sz w:val="20"/>
                <w:szCs w:val="20"/>
              </w:rPr>
            </w:pP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69486EDB" w14:textId="45CEB5BE" w:rsidR="0033212C" w:rsidRDefault="0033212C" w:rsidP="00752267">
            <w:pPr>
              <w:rPr>
                <w:b/>
                <w:bCs/>
                <w:sz w:val="20"/>
                <w:szCs w:val="20"/>
              </w:rPr>
            </w:pPr>
            <w:r>
              <w:rPr>
                <w:sz w:val="20"/>
                <w:szCs w:val="20"/>
              </w:rPr>
              <w:t>Information reported against limit obligations is partially verified</w:t>
            </w:r>
            <w:r w:rsidRPr="006D37A7">
              <w:rPr>
                <w:sz w:val="20"/>
                <w:szCs w:val="20"/>
              </w:rPr>
              <w:t>, no compliance issues raised at TCC1</w:t>
            </w:r>
            <w:r>
              <w:rPr>
                <w:sz w:val="20"/>
                <w:szCs w:val="20"/>
              </w:rPr>
              <w:t>9.</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6EEE8CE2" w14:textId="29FADD57" w:rsidR="0033212C" w:rsidRDefault="0033212C" w:rsidP="00752267">
            <w:pPr>
              <w:jc w:val="center"/>
              <w:rPr>
                <w:b/>
                <w:bCs/>
                <w:sz w:val="20"/>
                <w:szCs w:val="20"/>
              </w:rPr>
            </w:pPr>
            <w:r>
              <w:rPr>
                <w:b/>
                <w:bCs/>
                <w:sz w:val="20"/>
                <w:szCs w:val="20"/>
              </w:rPr>
              <w:t>2021-01 42</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5B86361E" w14:textId="77777777" w:rsidR="0033212C" w:rsidRPr="00915D19" w:rsidRDefault="0033212C" w:rsidP="00752267">
            <w:pPr>
              <w:pStyle w:val="ListParagraph"/>
              <w:numPr>
                <w:ilvl w:val="0"/>
                <w:numId w:val="46"/>
              </w:numPr>
              <w:ind w:left="0" w:firstLine="0"/>
              <w:rPr>
                <w:b/>
                <w:bCs/>
                <w:color w:val="FFFFFF" w:themeColor="background1"/>
              </w:rPr>
            </w:pPr>
          </w:p>
        </w:tc>
      </w:tr>
      <w:tr w:rsidR="0033212C" w:rsidRPr="0046299B" w14:paraId="0BDA34ED" w14:textId="007C6536" w:rsidTr="00DB29D2">
        <w:tc>
          <w:tcPr>
            <w:tcW w:w="421" w:type="dxa"/>
            <w:shd w:val="clear" w:color="auto" w:fill="5B9BD5" w:themeFill="accent5"/>
          </w:tcPr>
          <w:p w14:paraId="1CED1262" w14:textId="77777777" w:rsidR="0033212C" w:rsidRPr="00A12273" w:rsidRDefault="0033212C" w:rsidP="00752267">
            <w:pPr>
              <w:pStyle w:val="ListParagraph"/>
              <w:numPr>
                <w:ilvl w:val="0"/>
                <w:numId w:val="40"/>
              </w:numPr>
              <w:rPr>
                <w:color w:val="FFFFFF" w:themeColor="background1"/>
              </w:rPr>
            </w:pPr>
          </w:p>
        </w:tc>
        <w:tc>
          <w:tcPr>
            <w:tcW w:w="776" w:type="dxa"/>
            <w:vMerge/>
            <w:shd w:val="clear" w:color="auto" w:fill="FFFFFF" w:themeFill="background1"/>
            <w:textDirection w:val="btLr"/>
            <w:vAlign w:val="center"/>
          </w:tcPr>
          <w:p w14:paraId="4DE6EBF4" w14:textId="5D69CB2E" w:rsidR="0033212C" w:rsidRPr="00911832" w:rsidRDefault="0033212C" w:rsidP="00752267">
            <w:pPr>
              <w:rPr>
                <w:b/>
                <w:bCs/>
                <w:sz w:val="20"/>
                <w:szCs w:val="20"/>
              </w:rPr>
            </w:pPr>
          </w:p>
        </w:tc>
        <w:tc>
          <w:tcPr>
            <w:tcW w:w="1440" w:type="dxa"/>
            <w:shd w:val="clear" w:color="auto" w:fill="FFFF00"/>
            <w:vAlign w:val="center"/>
          </w:tcPr>
          <w:p w14:paraId="2EF6CBE1" w14:textId="77777777" w:rsidR="0033212C" w:rsidRPr="002C1BC3" w:rsidRDefault="0033212C" w:rsidP="00752267">
            <w:pPr>
              <w:rPr>
                <w:b/>
                <w:bCs/>
                <w:sz w:val="20"/>
                <w:szCs w:val="20"/>
              </w:rPr>
            </w:pPr>
            <w:r w:rsidRPr="002C1BC3">
              <w:rPr>
                <w:b/>
                <w:bCs/>
                <w:sz w:val="20"/>
                <w:szCs w:val="20"/>
              </w:rPr>
              <w:t>202</w:t>
            </w:r>
            <w:r>
              <w:rPr>
                <w:b/>
                <w:bCs/>
                <w:sz w:val="20"/>
                <w:szCs w:val="20"/>
              </w:rPr>
              <w:t>1</w:t>
            </w:r>
            <w:r w:rsidRPr="002C1BC3">
              <w:rPr>
                <w:b/>
                <w:bCs/>
                <w:sz w:val="20"/>
                <w:szCs w:val="20"/>
              </w:rPr>
              <w:t>-01: 4</w:t>
            </w:r>
            <w:r>
              <w:rPr>
                <w:b/>
                <w:bCs/>
                <w:sz w:val="20"/>
                <w:szCs w:val="20"/>
              </w:rPr>
              <w:t>4</w:t>
            </w:r>
          </w:p>
        </w:tc>
        <w:tc>
          <w:tcPr>
            <w:tcW w:w="2790" w:type="dxa"/>
          </w:tcPr>
          <w:p w14:paraId="4CF84137" w14:textId="51287369" w:rsidR="0033212C" w:rsidRPr="0046299B" w:rsidRDefault="0033212C" w:rsidP="00752267">
            <w:pPr>
              <w:rPr>
                <w:rFonts w:ascii="Calibri" w:hAnsi="Calibri" w:cs="Calibri"/>
                <w:color w:val="000000"/>
                <w:sz w:val="20"/>
                <w:szCs w:val="20"/>
              </w:rPr>
            </w:pPr>
            <w:r w:rsidRPr="29CAF51A">
              <w:rPr>
                <w:rFonts w:ascii="Calibri" w:hAnsi="Calibri" w:cs="Calibri"/>
                <w:color w:val="000000" w:themeColor="text1"/>
                <w:sz w:val="20"/>
                <w:szCs w:val="20"/>
              </w:rPr>
              <w:t>Limit by flag on number of longline vessels with freezing capacity targeting bigeye above the current level (applying domestic quotas are exempt)</w:t>
            </w:r>
          </w:p>
        </w:tc>
        <w:tc>
          <w:tcPr>
            <w:tcW w:w="990" w:type="dxa"/>
            <w:vAlign w:val="center"/>
          </w:tcPr>
          <w:p w14:paraId="6AEAC9F2" w14:textId="77777777" w:rsidR="0033212C" w:rsidRPr="00911832" w:rsidRDefault="0033212C" w:rsidP="00752267">
            <w:pPr>
              <w:jc w:val="center"/>
              <w:rPr>
                <w:b/>
                <w:bCs/>
                <w:sz w:val="20"/>
                <w:szCs w:val="20"/>
              </w:rPr>
            </w:pPr>
            <w:r>
              <w:rPr>
                <w:b/>
                <w:bCs/>
                <w:sz w:val="20"/>
                <w:szCs w:val="20"/>
              </w:rPr>
              <w:t>QL</w:t>
            </w:r>
          </w:p>
        </w:tc>
        <w:tc>
          <w:tcPr>
            <w:tcW w:w="1080" w:type="dxa"/>
            <w:vAlign w:val="center"/>
          </w:tcPr>
          <w:p w14:paraId="4C52497E" w14:textId="77777777" w:rsidR="0033212C" w:rsidRPr="00911832" w:rsidRDefault="0033212C" w:rsidP="00752267">
            <w:pPr>
              <w:jc w:val="center"/>
              <w:rPr>
                <w:b/>
                <w:bCs/>
                <w:sz w:val="20"/>
                <w:szCs w:val="20"/>
              </w:rPr>
            </w:pPr>
            <w:r>
              <w:rPr>
                <w:b/>
                <w:bCs/>
                <w:sz w:val="20"/>
                <w:szCs w:val="20"/>
              </w:rPr>
              <w:t>Y</w:t>
            </w:r>
          </w:p>
        </w:tc>
        <w:tc>
          <w:tcPr>
            <w:tcW w:w="2070" w:type="dxa"/>
            <w:vAlign w:val="center"/>
          </w:tcPr>
          <w:p w14:paraId="3D4A7ED1" w14:textId="77777777" w:rsidR="0033212C" w:rsidRDefault="0033212C" w:rsidP="00752267">
            <w:pPr>
              <w:jc w:val="center"/>
              <w:rPr>
                <w:b/>
                <w:bCs/>
                <w:sz w:val="20"/>
                <w:szCs w:val="20"/>
              </w:rPr>
            </w:pPr>
          </w:p>
        </w:tc>
        <w:tc>
          <w:tcPr>
            <w:tcW w:w="2340" w:type="dxa"/>
          </w:tcPr>
          <w:p w14:paraId="6CB719E8" w14:textId="60A4524E" w:rsidR="0033212C" w:rsidRPr="00ED3404" w:rsidRDefault="0033212C" w:rsidP="00752267">
            <w:pPr>
              <w:rPr>
                <w:sz w:val="20"/>
                <w:szCs w:val="20"/>
              </w:rPr>
            </w:pPr>
            <w:r>
              <w:rPr>
                <w:sz w:val="20"/>
                <w:szCs w:val="20"/>
              </w:rPr>
              <w:t>Information reported against limit obligations is s</w:t>
            </w:r>
            <w:r w:rsidRPr="006D37A7">
              <w:rPr>
                <w:sz w:val="20"/>
                <w:szCs w:val="20"/>
              </w:rPr>
              <w:t>elf-reported, no compliance issues raised at TCC1</w:t>
            </w:r>
            <w:r>
              <w:rPr>
                <w:sz w:val="20"/>
                <w:szCs w:val="20"/>
              </w:rPr>
              <w:t>9.</w:t>
            </w:r>
          </w:p>
        </w:tc>
        <w:tc>
          <w:tcPr>
            <w:tcW w:w="2070" w:type="dxa"/>
            <w:shd w:val="clear" w:color="auto" w:fill="FFFF00"/>
            <w:vAlign w:val="center"/>
          </w:tcPr>
          <w:p w14:paraId="2AD3B752" w14:textId="180A0B7B" w:rsidR="0033212C" w:rsidRDefault="0033212C" w:rsidP="00752267">
            <w:pPr>
              <w:jc w:val="center"/>
              <w:rPr>
                <w:b/>
                <w:bCs/>
                <w:sz w:val="20"/>
                <w:szCs w:val="20"/>
              </w:rPr>
            </w:pPr>
            <w:r>
              <w:rPr>
                <w:b/>
                <w:bCs/>
                <w:sz w:val="20"/>
                <w:szCs w:val="20"/>
              </w:rPr>
              <w:t>2021-01 44</w:t>
            </w:r>
          </w:p>
        </w:tc>
        <w:tc>
          <w:tcPr>
            <w:tcW w:w="360" w:type="dxa"/>
            <w:shd w:val="clear" w:color="auto" w:fill="5B9BD5" w:themeFill="accent5"/>
          </w:tcPr>
          <w:p w14:paraId="3F437AF8" w14:textId="77777777" w:rsidR="0033212C" w:rsidRPr="00915D19" w:rsidRDefault="0033212C" w:rsidP="00752267">
            <w:pPr>
              <w:pStyle w:val="ListParagraph"/>
              <w:numPr>
                <w:ilvl w:val="0"/>
                <w:numId w:val="46"/>
              </w:numPr>
              <w:ind w:left="0" w:firstLine="0"/>
              <w:rPr>
                <w:b/>
                <w:bCs/>
                <w:color w:val="FFFFFF" w:themeColor="background1"/>
              </w:rPr>
            </w:pPr>
          </w:p>
        </w:tc>
      </w:tr>
      <w:tr w:rsidR="0033212C" w:rsidRPr="0046299B" w14:paraId="62BA8D47" w14:textId="0378813F" w:rsidTr="00DB29D2">
        <w:tc>
          <w:tcPr>
            <w:tcW w:w="421" w:type="dxa"/>
            <w:shd w:val="clear" w:color="auto" w:fill="5B9BD5" w:themeFill="accent5"/>
          </w:tcPr>
          <w:p w14:paraId="4D2D2CE2" w14:textId="77777777" w:rsidR="0033212C" w:rsidRPr="00A12273" w:rsidRDefault="0033212C" w:rsidP="00752267">
            <w:pPr>
              <w:pStyle w:val="ListParagraph"/>
              <w:numPr>
                <w:ilvl w:val="0"/>
                <w:numId w:val="40"/>
              </w:numPr>
              <w:rPr>
                <w:color w:val="FFFFFF" w:themeColor="background1"/>
              </w:rPr>
            </w:pPr>
          </w:p>
        </w:tc>
        <w:tc>
          <w:tcPr>
            <w:tcW w:w="776" w:type="dxa"/>
            <w:vMerge/>
          </w:tcPr>
          <w:p w14:paraId="591FAA33" w14:textId="77777777" w:rsidR="0033212C" w:rsidRPr="00911832" w:rsidRDefault="0033212C" w:rsidP="00752267">
            <w:pPr>
              <w:rPr>
                <w:b/>
                <w:bCs/>
                <w:sz w:val="20"/>
                <w:szCs w:val="20"/>
              </w:rPr>
            </w:pPr>
          </w:p>
        </w:tc>
        <w:tc>
          <w:tcPr>
            <w:tcW w:w="1440" w:type="dxa"/>
            <w:shd w:val="clear" w:color="auto" w:fill="FFFF00"/>
            <w:vAlign w:val="center"/>
          </w:tcPr>
          <w:p w14:paraId="2ED14709" w14:textId="4B8D80A4" w:rsidR="0033212C" w:rsidRPr="002C1BC3" w:rsidRDefault="0033212C" w:rsidP="00752267">
            <w:pPr>
              <w:rPr>
                <w:b/>
                <w:bCs/>
                <w:sz w:val="20"/>
                <w:szCs w:val="20"/>
              </w:rPr>
            </w:pPr>
            <w:r w:rsidRPr="002C1BC3">
              <w:rPr>
                <w:b/>
                <w:bCs/>
                <w:sz w:val="20"/>
                <w:szCs w:val="20"/>
              </w:rPr>
              <w:t>202</w:t>
            </w:r>
            <w:r>
              <w:rPr>
                <w:b/>
                <w:bCs/>
                <w:sz w:val="20"/>
                <w:szCs w:val="20"/>
              </w:rPr>
              <w:t>1</w:t>
            </w:r>
            <w:r w:rsidRPr="002C1BC3">
              <w:rPr>
                <w:b/>
                <w:bCs/>
                <w:sz w:val="20"/>
                <w:szCs w:val="20"/>
              </w:rPr>
              <w:t>-01 4</w:t>
            </w:r>
            <w:r>
              <w:rPr>
                <w:b/>
                <w:bCs/>
                <w:sz w:val="20"/>
                <w:szCs w:val="20"/>
              </w:rPr>
              <w:t>5</w:t>
            </w:r>
          </w:p>
        </w:tc>
        <w:tc>
          <w:tcPr>
            <w:tcW w:w="2790" w:type="dxa"/>
          </w:tcPr>
          <w:p w14:paraId="2D9EFC50" w14:textId="7D10DF20" w:rsidR="0033212C" w:rsidRPr="002C1BC3" w:rsidRDefault="0033212C" w:rsidP="00752267">
            <w:pPr>
              <w:rPr>
                <w:rFonts w:ascii="Calibri" w:hAnsi="Calibri" w:cs="Calibri"/>
                <w:color w:val="000000"/>
                <w:sz w:val="20"/>
                <w:szCs w:val="20"/>
              </w:rPr>
            </w:pPr>
            <w:r w:rsidRPr="29CAF51A">
              <w:rPr>
                <w:rFonts w:ascii="Calibri" w:hAnsi="Calibri" w:cs="Calibri"/>
                <w:color w:val="000000" w:themeColor="text1"/>
                <w:sz w:val="20"/>
                <w:szCs w:val="20"/>
              </w:rPr>
              <w:t>Limit by flag on number of ice-chilled longline vessels targeting bigeye and landing exclusively fresh fish above the current level or above the number of current licenses under established limited entry programmes (applying domestic quotas are exempt)</w:t>
            </w:r>
          </w:p>
        </w:tc>
        <w:tc>
          <w:tcPr>
            <w:tcW w:w="990" w:type="dxa"/>
            <w:vAlign w:val="center"/>
          </w:tcPr>
          <w:p w14:paraId="47424CF3" w14:textId="77777777" w:rsidR="0033212C" w:rsidRPr="00911832" w:rsidRDefault="0033212C" w:rsidP="00752267">
            <w:pPr>
              <w:jc w:val="center"/>
              <w:rPr>
                <w:b/>
                <w:bCs/>
                <w:sz w:val="20"/>
                <w:szCs w:val="20"/>
              </w:rPr>
            </w:pPr>
            <w:r>
              <w:rPr>
                <w:b/>
                <w:bCs/>
                <w:sz w:val="20"/>
                <w:szCs w:val="20"/>
              </w:rPr>
              <w:t>QL</w:t>
            </w:r>
          </w:p>
        </w:tc>
        <w:tc>
          <w:tcPr>
            <w:tcW w:w="1080" w:type="dxa"/>
            <w:vAlign w:val="center"/>
          </w:tcPr>
          <w:p w14:paraId="558ECF7B" w14:textId="77777777" w:rsidR="0033212C" w:rsidRPr="00911832" w:rsidRDefault="0033212C" w:rsidP="00752267">
            <w:pPr>
              <w:jc w:val="center"/>
              <w:rPr>
                <w:b/>
                <w:bCs/>
                <w:sz w:val="20"/>
                <w:szCs w:val="20"/>
              </w:rPr>
            </w:pPr>
            <w:r>
              <w:rPr>
                <w:b/>
                <w:bCs/>
                <w:sz w:val="20"/>
                <w:szCs w:val="20"/>
              </w:rPr>
              <w:t>Y</w:t>
            </w:r>
          </w:p>
        </w:tc>
        <w:tc>
          <w:tcPr>
            <w:tcW w:w="2070" w:type="dxa"/>
            <w:vAlign w:val="center"/>
          </w:tcPr>
          <w:p w14:paraId="4B8AAA96" w14:textId="77777777" w:rsidR="0033212C" w:rsidRDefault="0033212C" w:rsidP="00752267">
            <w:pPr>
              <w:jc w:val="center"/>
              <w:rPr>
                <w:b/>
                <w:bCs/>
                <w:sz w:val="20"/>
                <w:szCs w:val="20"/>
              </w:rPr>
            </w:pPr>
          </w:p>
        </w:tc>
        <w:tc>
          <w:tcPr>
            <w:tcW w:w="2340" w:type="dxa"/>
          </w:tcPr>
          <w:p w14:paraId="5B8866B6" w14:textId="5C8838DA" w:rsidR="0033212C" w:rsidRDefault="0033212C" w:rsidP="00752267">
            <w:pPr>
              <w:rPr>
                <w:b/>
                <w:bCs/>
                <w:sz w:val="20"/>
                <w:szCs w:val="20"/>
              </w:rPr>
            </w:pPr>
            <w:r>
              <w:rPr>
                <w:sz w:val="20"/>
                <w:szCs w:val="20"/>
              </w:rPr>
              <w:t>Information reported against limit obligations is s</w:t>
            </w:r>
            <w:r w:rsidRPr="006D37A7">
              <w:rPr>
                <w:sz w:val="20"/>
                <w:szCs w:val="20"/>
              </w:rPr>
              <w:t>elf-reported, no compliance issues raised at TCC1</w:t>
            </w:r>
            <w:r>
              <w:rPr>
                <w:sz w:val="20"/>
                <w:szCs w:val="20"/>
              </w:rPr>
              <w:t>9.</w:t>
            </w:r>
          </w:p>
        </w:tc>
        <w:tc>
          <w:tcPr>
            <w:tcW w:w="2070" w:type="dxa"/>
            <w:shd w:val="clear" w:color="auto" w:fill="FFFF00"/>
            <w:vAlign w:val="center"/>
          </w:tcPr>
          <w:p w14:paraId="61C66CDF" w14:textId="0E8CE8B3" w:rsidR="0033212C" w:rsidRDefault="0033212C" w:rsidP="00752267">
            <w:pPr>
              <w:jc w:val="center"/>
              <w:rPr>
                <w:b/>
                <w:bCs/>
                <w:sz w:val="20"/>
                <w:szCs w:val="20"/>
              </w:rPr>
            </w:pPr>
            <w:r>
              <w:rPr>
                <w:b/>
                <w:bCs/>
                <w:sz w:val="20"/>
                <w:szCs w:val="20"/>
              </w:rPr>
              <w:t>2021-01 45</w:t>
            </w:r>
          </w:p>
        </w:tc>
        <w:tc>
          <w:tcPr>
            <w:tcW w:w="360" w:type="dxa"/>
            <w:shd w:val="clear" w:color="auto" w:fill="5B9BD5" w:themeFill="accent5"/>
          </w:tcPr>
          <w:p w14:paraId="4102F12E" w14:textId="77777777" w:rsidR="0033212C" w:rsidRPr="00915D19" w:rsidRDefault="0033212C" w:rsidP="00752267">
            <w:pPr>
              <w:pStyle w:val="ListParagraph"/>
              <w:numPr>
                <w:ilvl w:val="0"/>
                <w:numId w:val="46"/>
              </w:numPr>
              <w:ind w:left="0" w:firstLine="0"/>
              <w:rPr>
                <w:b/>
                <w:bCs/>
                <w:color w:val="FFFFFF" w:themeColor="background1"/>
              </w:rPr>
            </w:pPr>
          </w:p>
        </w:tc>
      </w:tr>
      <w:tr w:rsidR="0033212C" w:rsidRPr="0046299B" w14:paraId="35DDC02D" w14:textId="27903E9F" w:rsidTr="00DB29D2">
        <w:tc>
          <w:tcPr>
            <w:tcW w:w="421" w:type="dxa"/>
            <w:shd w:val="clear" w:color="auto" w:fill="5B9BD5" w:themeFill="accent5"/>
          </w:tcPr>
          <w:p w14:paraId="29CAD6B4" w14:textId="77777777" w:rsidR="0033212C" w:rsidRPr="00A12273" w:rsidRDefault="0033212C" w:rsidP="00752267">
            <w:pPr>
              <w:pStyle w:val="ListParagraph"/>
              <w:numPr>
                <w:ilvl w:val="0"/>
                <w:numId w:val="40"/>
              </w:numPr>
              <w:rPr>
                <w:color w:val="FFFFFF" w:themeColor="background1"/>
              </w:rPr>
            </w:pPr>
          </w:p>
        </w:tc>
        <w:tc>
          <w:tcPr>
            <w:tcW w:w="776" w:type="dxa"/>
            <w:vMerge/>
          </w:tcPr>
          <w:p w14:paraId="659B7F2C" w14:textId="77777777" w:rsidR="0033212C" w:rsidRPr="00911832" w:rsidRDefault="0033212C" w:rsidP="00752267">
            <w:pPr>
              <w:rPr>
                <w:b/>
                <w:bCs/>
                <w:sz w:val="20"/>
                <w:szCs w:val="20"/>
              </w:rPr>
            </w:pPr>
          </w:p>
        </w:tc>
        <w:tc>
          <w:tcPr>
            <w:tcW w:w="1440" w:type="dxa"/>
            <w:shd w:val="clear" w:color="auto" w:fill="FFC000" w:themeFill="accent4"/>
            <w:vAlign w:val="center"/>
          </w:tcPr>
          <w:p w14:paraId="196A9547" w14:textId="4EC7DBB1" w:rsidR="0033212C" w:rsidRPr="002C1BC3" w:rsidRDefault="0033212C" w:rsidP="00752267">
            <w:pPr>
              <w:rPr>
                <w:b/>
                <w:bCs/>
                <w:sz w:val="20"/>
                <w:szCs w:val="20"/>
              </w:rPr>
            </w:pPr>
            <w:r w:rsidRPr="002C1BC3">
              <w:rPr>
                <w:b/>
                <w:bCs/>
                <w:sz w:val="20"/>
                <w:szCs w:val="20"/>
              </w:rPr>
              <w:t>202</w:t>
            </w:r>
            <w:r>
              <w:rPr>
                <w:b/>
                <w:bCs/>
                <w:sz w:val="20"/>
                <w:szCs w:val="20"/>
              </w:rPr>
              <w:t>1</w:t>
            </w:r>
            <w:r w:rsidRPr="002C1BC3">
              <w:rPr>
                <w:b/>
                <w:bCs/>
                <w:sz w:val="20"/>
                <w:szCs w:val="20"/>
              </w:rPr>
              <w:t>-01 Att2 03</w:t>
            </w:r>
          </w:p>
        </w:tc>
        <w:tc>
          <w:tcPr>
            <w:tcW w:w="2790" w:type="dxa"/>
          </w:tcPr>
          <w:p w14:paraId="28ED738D" w14:textId="77777777" w:rsidR="0033212C" w:rsidRPr="002C1BC3" w:rsidRDefault="0033212C" w:rsidP="00752267">
            <w:pPr>
              <w:rPr>
                <w:rFonts w:ascii="Calibri" w:hAnsi="Calibri" w:cs="Calibri"/>
                <w:color w:val="000000"/>
                <w:sz w:val="20"/>
                <w:szCs w:val="20"/>
              </w:rPr>
            </w:pPr>
            <w:r w:rsidRPr="00EB591A">
              <w:rPr>
                <w:rFonts w:ascii="Calibri" w:hAnsi="Calibri" w:cs="Calibri"/>
                <w:color w:val="000000"/>
                <w:sz w:val="20"/>
                <w:szCs w:val="20"/>
              </w:rPr>
              <w:t>Philippines vessels Entry/Exit reports for HSP1-SMA</w:t>
            </w:r>
          </w:p>
        </w:tc>
        <w:tc>
          <w:tcPr>
            <w:tcW w:w="990" w:type="dxa"/>
            <w:vAlign w:val="center"/>
          </w:tcPr>
          <w:p w14:paraId="3876A8E3" w14:textId="77777777" w:rsidR="0033212C" w:rsidRPr="00911832" w:rsidRDefault="0033212C" w:rsidP="00752267">
            <w:pPr>
              <w:jc w:val="center"/>
              <w:rPr>
                <w:b/>
                <w:bCs/>
                <w:sz w:val="20"/>
                <w:szCs w:val="20"/>
              </w:rPr>
            </w:pPr>
            <w:r>
              <w:rPr>
                <w:b/>
                <w:bCs/>
                <w:sz w:val="20"/>
                <w:szCs w:val="20"/>
              </w:rPr>
              <w:t>RP</w:t>
            </w:r>
          </w:p>
        </w:tc>
        <w:tc>
          <w:tcPr>
            <w:tcW w:w="1080" w:type="dxa"/>
            <w:vAlign w:val="center"/>
          </w:tcPr>
          <w:p w14:paraId="3B39DCF0" w14:textId="77777777" w:rsidR="0033212C" w:rsidRPr="00911832" w:rsidRDefault="0033212C" w:rsidP="00752267">
            <w:pPr>
              <w:jc w:val="center"/>
              <w:rPr>
                <w:b/>
                <w:bCs/>
                <w:sz w:val="20"/>
                <w:szCs w:val="20"/>
              </w:rPr>
            </w:pPr>
            <w:r>
              <w:rPr>
                <w:b/>
                <w:bCs/>
                <w:sz w:val="20"/>
                <w:szCs w:val="20"/>
              </w:rPr>
              <w:t>Y</w:t>
            </w:r>
          </w:p>
        </w:tc>
        <w:tc>
          <w:tcPr>
            <w:tcW w:w="2070" w:type="dxa"/>
            <w:vAlign w:val="center"/>
          </w:tcPr>
          <w:p w14:paraId="0F86B203" w14:textId="77777777" w:rsidR="0033212C" w:rsidRDefault="0033212C" w:rsidP="00752267">
            <w:pPr>
              <w:jc w:val="center"/>
              <w:rPr>
                <w:b/>
                <w:bCs/>
                <w:sz w:val="20"/>
                <w:szCs w:val="20"/>
              </w:rPr>
            </w:pPr>
          </w:p>
        </w:tc>
        <w:tc>
          <w:tcPr>
            <w:tcW w:w="2340" w:type="dxa"/>
          </w:tcPr>
          <w:p w14:paraId="5F4920E3" w14:textId="39AFCD41" w:rsidR="0033212C" w:rsidRPr="00521BAC" w:rsidRDefault="0033212C" w:rsidP="00752267">
            <w:pPr>
              <w:rPr>
                <w:sz w:val="20"/>
                <w:szCs w:val="20"/>
              </w:rPr>
            </w:pPr>
            <w:r w:rsidRPr="00521BAC">
              <w:rPr>
                <w:sz w:val="20"/>
                <w:szCs w:val="20"/>
              </w:rPr>
              <w:t>Information reported is verified using data from multiple sources, repeat year compliance issue raised at TCC19.</w:t>
            </w:r>
          </w:p>
        </w:tc>
        <w:tc>
          <w:tcPr>
            <w:tcW w:w="2070" w:type="dxa"/>
            <w:shd w:val="clear" w:color="auto" w:fill="FFC000" w:themeFill="accent4"/>
            <w:vAlign w:val="center"/>
          </w:tcPr>
          <w:p w14:paraId="42C318D6" w14:textId="6443E5C6" w:rsidR="0033212C" w:rsidRDefault="0033212C" w:rsidP="00752267">
            <w:pPr>
              <w:jc w:val="center"/>
              <w:rPr>
                <w:b/>
                <w:bCs/>
                <w:sz w:val="20"/>
                <w:szCs w:val="20"/>
              </w:rPr>
            </w:pPr>
            <w:r>
              <w:rPr>
                <w:b/>
                <w:bCs/>
                <w:sz w:val="20"/>
                <w:szCs w:val="20"/>
              </w:rPr>
              <w:t>RP: 2021-01 Att 2 03</w:t>
            </w:r>
          </w:p>
        </w:tc>
        <w:tc>
          <w:tcPr>
            <w:tcW w:w="360" w:type="dxa"/>
            <w:shd w:val="clear" w:color="auto" w:fill="5B9BD5" w:themeFill="accent5"/>
          </w:tcPr>
          <w:p w14:paraId="63BF1EEB" w14:textId="77777777" w:rsidR="0033212C" w:rsidRPr="00915D19" w:rsidRDefault="0033212C" w:rsidP="00752267">
            <w:pPr>
              <w:pStyle w:val="ListParagraph"/>
              <w:numPr>
                <w:ilvl w:val="0"/>
                <w:numId w:val="46"/>
              </w:numPr>
              <w:ind w:left="0" w:firstLine="0"/>
              <w:rPr>
                <w:b/>
                <w:bCs/>
                <w:color w:val="FFFFFF" w:themeColor="background1"/>
              </w:rPr>
            </w:pPr>
          </w:p>
        </w:tc>
      </w:tr>
      <w:tr w:rsidR="0033212C" w:rsidRPr="0046299B" w14:paraId="258836C1" w14:textId="5AE115A5" w:rsidTr="00DB29D2">
        <w:tc>
          <w:tcPr>
            <w:tcW w:w="421" w:type="dxa"/>
            <w:shd w:val="clear" w:color="auto" w:fill="5B9BD5" w:themeFill="accent5"/>
          </w:tcPr>
          <w:p w14:paraId="172241C9" w14:textId="77777777" w:rsidR="0033212C" w:rsidRPr="00A12273" w:rsidRDefault="0033212C" w:rsidP="00752267">
            <w:pPr>
              <w:pStyle w:val="ListParagraph"/>
              <w:numPr>
                <w:ilvl w:val="0"/>
                <w:numId w:val="40"/>
              </w:numPr>
              <w:rPr>
                <w:color w:val="FFFFFF" w:themeColor="background1"/>
              </w:rPr>
            </w:pPr>
          </w:p>
        </w:tc>
        <w:tc>
          <w:tcPr>
            <w:tcW w:w="776" w:type="dxa"/>
            <w:vMerge/>
          </w:tcPr>
          <w:p w14:paraId="184281C8" w14:textId="77777777" w:rsidR="0033212C" w:rsidRPr="00911832" w:rsidRDefault="0033212C" w:rsidP="00752267">
            <w:pPr>
              <w:rPr>
                <w:b/>
                <w:bCs/>
                <w:sz w:val="20"/>
                <w:szCs w:val="20"/>
              </w:rPr>
            </w:pPr>
          </w:p>
        </w:tc>
        <w:tc>
          <w:tcPr>
            <w:tcW w:w="1440" w:type="dxa"/>
            <w:shd w:val="clear" w:color="auto" w:fill="FFFF00"/>
            <w:vAlign w:val="center"/>
          </w:tcPr>
          <w:p w14:paraId="4A798D41" w14:textId="1BD2B9EB" w:rsidR="0033212C" w:rsidRPr="00FF1826" w:rsidRDefault="0033212C" w:rsidP="00752267">
            <w:pPr>
              <w:rPr>
                <w:b/>
                <w:bCs/>
                <w:sz w:val="20"/>
                <w:szCs w:val="20"/>
              </w:rPr>
            </w:pPr>
            <w:r w:rsidRPr="00FF1826">
              <w:rPr>
                <w:b/>
                <w:bCs/>
                <w:sz w:val="20"/>
                <w:szCs w:val="20"/>
              </w:rPr>
              <w:t>2021-01 Att2 05-06</w:t>
            </w:r>
          </w:p>
        </w:tc>
        <w:tc>
          <w:tcPr>
            <w:tcW w:w="2790" w:type="dxa"/>
          </w:tcPr>
          <w:p w14:paraId="342CC7E9" w14:textId="77777777" w:rsidR="0033212C" w:rsidRPr="00FF1826" w:rsidRDefault="0033212C" w:rsidP="00752267">
            <w:pPr>
              <w:rPr>
                <w:rFonts w:ascii="Calibri" w:hAnsi="Calibri" w:cs="Calibri"/>
                <w:color w:val="000000"/>
                <w:sz w:val="20"/>
                <w:szCs w:val="20"/>
              </w:rPr>
            </w:pPr>
            <w:r w:rsidRPr="00FF1826">
              <w:rPr>
                <w:rFonts w:ascii="Calibri" w:hAnsi="Calibri" w:cs="Calibri"/>
                <w:color w:val="000000"/>
                <w:sz w:val="20"/>
                <w:szCs w:val="20"/>
              </w:rPr>
              <w:t>Specific requirements for deploying observers on Philippines vessels fishing in HSP-1</w:t>
            </w:r>
          </w:p>
        </w:tc>
        <w:tc>
          <w:tcPr>
            <w:tcW w:w="990" w:type="dxa"/>
            <w:vAlign w:val="center"/>
          </w:tcPr>
          <w:p w14:paraId="34FE128E" w14:textId="77777777" w:rsidR="0033212C" w:rsidRPr="00FF1826" w:rsidRDefault="0033212C" w:rsidP="00752267">
            <w:pPr>
              <w:jc w:val="center"/>
              <w:rPr>
                <w:b/>
                <w:bCs/>
                <w:sz w:val="20"/>
                <w:szCs w:val="20"/>
              </w:rPr>
            </w:pPr>
            <w:r w:rsidRPr="00FF1826">
              <w:rPr>
                <w:b/>
                <w:bCs/>
                <w:sz w:val="20"/>
                <w:szCs w:val="20"/>
              </w:rPr>
              <w:t>IM</w:t>
            </w:r>
          </w:p>
        </w:tc>
        <w:tc>
          <w:tcPr>
            <w:tcW w:w="1080" w:type="dxa"/>
            <w:vAlign w:val="center"/>
          </w:tcPr>
          <w:p w14:paraId="121AB46B" w14:textId="77777777" w:rsidR="0033212C" w:rsidRPr="00FF1826" w:rsidRDefault="0033212C" w:rsidP="00752267">
            <w:pPr>
              <w:jc w:val="center"/>
              <w:rPr>
                <w:b/>
                <w:sz w:val="20"/>
                <w:szCs w:val="20"/>
                <w:highlight w:val="yellow"/>
              </w:rPr>
            </w:pPr>
            <w:r w:rsidRPr="00B1094B">
              <w:rPr>
                <w:b/>
                <w:sz w:val="20"/>
                <w:szCs w:val="20"/>
              </w:rPr>
              <w:t>Y</w:t>
            </w:r>
          </w:p>
        </w:tc>
        <w:tc>
          <w:tcPr>
            <w:tcW w:w="2070" w:type="dxa"/>
            <w:vAlign w:val="center"/>
          </w:tcPr>
          <w:p w14:paraId="47F675FD" w14:textId="77777777" w:rsidR="0033212C" w:rsidRPr="001F61E2" w:rsidRDefault="0033212C" w:rsidP="00752267">
            <w:pPr>
              <w:jc w:val="center"/>
              <w:rPr>
                <w:b/>
                <w:strike/>
                <w:sz w:val="20"/>
                <w:szCs w:val="20"/>
                <w:highlight w:val="yellow"/>
              </w:rPr>
            </w:pPr>
          </w:p>
        </w:tc>
        <w:tc>
          <w:tcPr>
            <w:tcW w:w="2340" w:type="dxa"/>
            <w:shd w:val="clear" w:color="auto" w:fill="DEEAF6" w:themeFill="accent5" w:themeFillTint="33"/>
          </w:tcPr>
          <w:p w14:paraId="23B38BA9" w14:textId="1FB870BA" w:rsidR="0033212C" w:rsidRPr="001A207B" w:rsidRDefault="0033212C" w:rsidP="00752267">
            <w:pPr>
              <w:rPr>
                <w:sz w:val="20"/>
                <w:szCs w:val="20"/>
              </w:rPr>
            </w:pPr>
            <w:r w:rsidRPr="001A207B">
              <w:rPr>
                <w:bCs/>
                <w:sz w:val="20"/>
                <w:szCs w:val="20"/>
              </w:rPr>
              <w:t>IM reviewed by TCC19 no compliance issues</w:t>
            </w:r>
          </w:p>
        </w:tc>
        <w:tc>
          <w:tcPr>
            <w:tcW w:w="2070" w:type="dxa"/>
            <w:vAlign w:val="center"/>
          </w:tcPr>
          <w:p w14:paraId="0F6624E3" w14:textId="77777777" w:rsidR="0033212C" w:rsidRPr="38C6EE86" w:rsidRDefault="0033212C" w:rsidP="00752267">
            <w:pPr>
              <w:jc w:val="center"/>
              <w:rPr>
                <w:b/>
                <w:sz w:val="20"/>
                <w:szCs w:val="20"/>
                <w:highlight w:val="yellow"/>
              </w:rPr>
            </w:pPr>
          </w:p>
        </w:tc>
        <w:tc>
          <w:tcPr>
            <w:tcW w:w="360" w:type="dxa"/>
            <w:shd w:val="clear" w:color="auto" w:fill="5B9BD5" w:themeFill="accent5"/>
          </w:tcPr>
          <w:p w14:paraId="08083396" w14:textId="77777777" w:rsidR="0033212C" w:rsidRPr="00915D19" w:rsidRDefault="0033212C" w:rsidP="00752267">
            <w:pPr>
              <w:ind w:left="360"/>
              <w:rPr>
                <w:b/>
                <w:bCs/>
                <w:color w:val="FFFFFF" w:themeColor="background1"/>
                <w:highlight w:val="yellow"/>
              </w:rPr>
            </w:pPr>
          </w:p>
        </w:tc>
      </w:tr>
      <w:tr w:rsidR="00DB29D2" w:rsidRPr="0046299B" w14:paraId="0C3193EC" w14:textId="13A58044"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75A94155" w14:textId="77777777" w:rsidR="00293B18" w:rsidRPr="00A12273" w:rsidRDefault="00293B18" w:rsidP="00752267">
            <w:pPr>
              <w:pStyle w:val="ListParagraph"/>
              <w:numPr>
                <w:ilvl w:val="0"/>
                <w:numId w:val="40"/>
              </w:numPr>
              <w:rPr>
                <w:color w:val="FFFFFF" w:themeColor="background1"/>
              </w:rPr>
            </w:pPr>
          </w:p>
        </w:tc>
        <w:tc>
          <w:tcPr>
            <w:tcW w:w="776"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FF" w:themeFill="background1"/>
            <w:textDirection w:val="btLr"/>
          </w:tcPr>
          <w:p w14:paraId="793C550F" w14:textId="0E0D92B9" w:rsidR="00293B18" w:rsidRPr="00911832" w:rsidRDefault="0033212C" w:rsidP="00752267">
            <w:pPr>
              <w:ind w:left="113" w:right="113"/>
              <w:jc w:val="center"/>
              <w:rPr>
                <w:b/>
                <w:bCs/>
                <w:sz w:val="20"/>
                <w:szCs w:val="20"/>
              </w:rPr>
            </w:pPr>
            <w:r>
              <w:rPr>
                <w:b/>
                <w:bCs/>
                <w:sz w:val="20"/>
                <w:szCs w:val="20"/>
              </w:rPr>
              <w:t>Pacific Bluefin</w:t>
            </w: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1A9811F8" w14:textId="7E332FCE" w:rsidR="00293B18" w:rsidRPr="008655DE" w:rsidRDefault="00293B18" w:rsidP="00752267">
            <w:pPr>
              <w:rPr>
                <w:b/>
                <w:bCs/>
                <w:sz w:val="20"/>
                <w:szCs w:val="20"/>
              </w:rPr>
            </w:pPr>
            <w:r w:rsidRPr="008655DE">
              <w:rPr>
                <w:b/>
                <w:bCs/>
                <w:sz w:val="20"/>
                <w:szCs w:val="20"/>
              </w:rPr>
              <w:t>2021-02</w:t>
            </w:r>
            <w:r>
              <w:rPr>
                <w:b/>
                <w:bCs/>
                <w:sz w:val="20"/>
                <w:szCs w:val="20"/>
              </w:rPr>
              <w:t xml:space="preserve"> </w:t>
            </w:r>
            <w:r w:rsidRPr="008655DE">
              <w:rPr>
                <w:b/>
                <w:bCs/>
                <w:sz w:val="20"/>
                <w:szCs w:val="20"/>
              </w:rPr>
              <w:t xml:space="preserve">02 </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56F611C3" w14:textId="77777777" w:rsidR="00293B18" w:rsidRPr="008655DE" w:rsidRDefault="00293B18" w:rsidP="00752267">
            <w:pPr>
              <w:rPr>
                <w:rFonts w:ascii="Calibri" w:hAnsi="Calibri" w:cs="Calibri"/>
                <w:sz w:val="20"/>
                <w:szCs w:val="20"/>
              </w:rPr>
            </w:pPr>
            <w:r w:rsidRPr="008655DE">
              <w:rPr>
                <w:rFonts w:ascii="Calibri" w:hAnsi="Calibri" w:cs="Calibri"/>
                <w:sz w:val="20"/>
                <w:szCs w:val="20"/>
              </w:rPr>
              <w:t>Total effort by vessels for Pacific Bluefin limited to 2002 - 2004 levels in Area north of 20N</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914484C" w14:textId="77777777" w:rsidR="00293B18" w:rsidRPr="00911832" w:rsidRDefault="00293B18" w:rsidP="00752267">
            <w:pPr>
              <w:jc w:val="center"/>
              <w:rPr>
                <w:b/>
                <w:bCs/>
                <w:sz w:val="20"/>
                <w:szCs w:val="20"/>
              </w:rPr>
            </w:pPr>
            <w:r>
              <w:rPr>
                <w:b/>
                <w:bCs/>
                <w:sz w:val="20"/>
                <w:szCs w:val="20"/>
              </w:rPr>
              <w:t>QL</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A265902"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484F49C" w14:textId="7A4F90DE" w:rsidR="00293B18" w:rsidRDefault="00293B18" w:rsidP="00752267">
            <w:pPr>
              <w:rPr>
                <w:b/>
                <w:bCs/>
                <w:sz w:val="20"/>
                <w:szCs w:val="20"/>
              </w:rPr>
            </w:pPr>
            <w:r>
              <w:rPr>
                <w:sz w:val="20"/>
                <w:szCs w:val="20"/>
              </w:rPr>
              <w:t>Sect re</w:t>
            </w:r>
            <w:r w:rsidRPr="008079BA">
              <w:rPr>
                <w:sz w:val="20"/>
                <w:szCs w:val="20"/>
              </w:rPr>
              <w:t xml:space="preserve">c </w:t>
            </w:r>
            <w:r>
              <w:rPr>
                <w:sz w:val="20"/>
                <w:szCs w:val="20"/>
              </w:rPr>
              <w:t>for additional</w:t>
            </w:r>
            <w:r w:rsidRPr="008079BA">
              <w:rPr>
                <w:sz w:val="20"/>
                <w:szCs w:val="20"/>
              </w:rPr>
              <w:t xml:space="preserve"> reporting requirement</w:t>
            </w:r>
            <w:r>
              <w:rPr>
                <w:sz w:val="20"/>
                <w:szCs w:val="20"/>
              </w:rPr>
              <w:t xml:space="preserve"> to assist TCC in completing future assessments of limit in </w:t>
            </w:r>
            <w:hyperlink r:id="rId14" w:history="1">
              <w:r w:rsidRPr="00E242DE">
                <w:rPr>
                  <w:rStyle w:val="Hyperlink"/>
                  <w:sz w:val="20"/>
                  <w:szCs w:val="20"/>
                  <w:lang w:val="en-US"/>
                </w:rPr>
                <w:t>WP13</w:t>
              </w:r>
            </w:hyperlink>
          </w:p>
        </w:tc>
        <w:tc>
          <w:tcPr>
            <w:tcW w:w="2340"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bottom"/>
          </w:tcPr>
          <w:p w14:paraId="37AE5F6A" w14:textId="495BA255" w:rsidR="00293B18" w:rsidRDefault="00293B18" w:rsidP="00752267">
            <w:pPr>
              <w:rPr>
                <w:sz w:val="20"/>
                <w:szCs w:val="20"/>
              </w:rPr>
            </w:pPr>
            <w:r>
              <w:rPr>
                <w:sz w:val="20"/>
                <w:szCs w:val="20"/>
              </w:rPr>
              <w:t>ISC stock status and management advice noted by SC18, stock is in a depleted state but likely recovering as planned or possibly faster.</w:t>
            </w:r>
          </w:p>
          <w:p w14:paraId="6AC8577F" w14:textId="2B2A130A" w:rsidR="00293B18" w:rsidRDefault="00293B18" w:rsidP="00752267">
            <w:pPr>
              <w:rPr>
                <w:b/>
                <w:bCs/>
                <w:sz w:val="20"/>
                <w:szCs w:val="20"/>
              </w:rPr>
            </w:pPr>
            <w:r>
              <w:rPr>
                <w:sz w:val="20"/>
                <w:szCs w:val="20"/>
              </w:rPr>
              <w:t>Information reported against limit obligations is s</w:t>
            </w:r>
            <w:r w:rsidRPr="006D37A7">
              <w:rPr>
                <w:sz w:val="20"/>
                <w:szCs w:val="20"/>
              </w:rPr>
              <w:t>elf-reported, no compliance issues raised at TCC1</w:t>
            </w:r>
            <w:r>
              <w:rPr>
                <w:sz w:val="20"/>
                <w:szCs w:val="20"/>
              </w:rPr>
              <w:t>9.</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77FB56DD" w14:textId="0CBDDDF6" w:rsidR="00293B18" w:rsidRDefault="00293B18" w:rsidP="00752267">
            <w:pPr>
              <w:jc w:val="center"/>
              <w:rPr>
                <w:b/>
                <w:bCs/>
                <w:sz w:val="20"/>
                <w:szCs w:val="20"/>
              </w:rPr>
            </w:pPr>
            <w:r>
              <w:rPr>
                <w:b/>
                <w:bCs/>
                <w:sz w:val="20"/>
                <w:szCs w:val="20"/>
              </w:rPr>
              <w:t>2021-02 02</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4F366813"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6ED3E782" w14:textId="45EB6B1E"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65047151" w14:textId="77777777" w:rsidR="00293B18" w:rsidRPr="00A12273" w:rsidRDefault="00293B18" w:rsidP="00752267">
            <w:pPr>
              <w:pStyle w:val="ListParagraph"/>
              <w:numPr>
                <w:ilvl w:val="0"/>
                <w:numId w:val="40"/>
              </w:numPr>
              <w:rPr>
                <w:color w:val="FFFFFF" w:themeColor="background1"/>
              </w:rPr>
            </w:pPr>
          </w:p>
        </w:tc>
        <w:tc>
          <w:tcPr>
            <w:tcW w:w="776" w:type="dxa"/>
            <w:vMerge/>
          </w:tcPr>
          <w:p w14:paraId="767C0D2F"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1012BF56" w14:textId="578B234E" w:rsidR="00293B18" w:rsidRPr="002C1BC3" w:rsidRDefault="00293B18" w:rsidP="00752267">
            <w:pPr>
              <w:rPr>
                <w:b/>
                <w:bCs/>
                <w:sz w:val="20"/>
                <w:szCs w:val="20"/>
              </w:rPr>
            </w:pPr>
            <w:r w:rsidRPr="002C1BC3">
              <w:rPr>
                <w:b/>
                <w:bCs/>
                <w:sz w:val="20"/>
                <w:szCs w:val="20"/>
              </w:rPr>
              <w:t>202</w:t>
            </w:r>
            <w:r>
              <w:rPr>
                <w:b/>
                <w:bCs/>
                <w:sz w:val="20"/>
                <w:szCs w:val="20"/>
              </w:rPr>
              <w:t>1</w:t>
            </w:r>
            <w:r w:rsidRPr="002C1BC3">
              <w:rPr>
                <w:b/>
                <w:bCs/>
                <w:sz w:val="20"/>
                <w:szCs w:val="20"/>
              </w:rPr>
              <w:t xml:space="preserve">-02 </w:t>
            </w:r>
            <w:r>
              <w:rPr>
                <w:b/>
                <w:bCs/>
                <w:sz w:val="20"/>
                <w:szCs w:val="20"/>
              </w:rPr>
              <w:t>03</w:t>
            </w:r>
            <w:r w:rsidRPr="002C1BC3">
              <w:rPr>
                <w:b/>
                <w:bCs/>
                <w:sz w:val="20"/>
                <w:szCs w:val="20"/>
              </w:rPr>
              <w:t xml:space="preserve"> </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3A42F213" w14:textId="77777777" w:rsidR="00293B18" w:rsidRPr="00F0719F" w:rsidRDefault="00293B18" w:rsidP="00752267">
            <w:pPr>
              <w:rPr>
                <w:rFonts w:ascii="Calibri" w:hAnsi="Calibri" w:cs="Calibri"/>
                <w:sz w:val="20"/>
                <w:szCs w:val="20"/>
              </w:rPr>
            </w:pPr>
            <w:r w:rsidRPr="00F0719F">
              <w:rPr>
                <w:rFonts w:ascii="Calibri" w:hAnsi="Calibri" w:cs="Calibri"/>
                <w:sz w:val="20"/>
                <w:szCs w:val="20"/>
              </w:rPr>
              <w:t>Pacific bluefin tuna catch limits for Japan, Korea and Chinese Taipei applying from 2022</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54DA6B5" w14:textId="77777777" w:rsidR="00293B18" w:rsidRPr="00911832" w:rsidRDefault="00293B18" w:rsidP="00752267">
            <w:pPr>
              <w:jc w:val="center"/>
              <w:rPr>
                <w:b/>
                <w:bCs/>
                <w:sz w:val="20"/>
                <w:szCs w:val="20"/>
              </w:rPr>
            </w:pPr>
            <w:r>
              <w:rPr>
                <w:b/>
                <w:bCs/>
                <w:sz w:val="20"/>
                <w:szCs w:val="20"/>
              </w:rPr>
              <w:t>QL</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F01457E"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74A9849" w14:textId="6C46A348" w:rsidR="00293B18" w:rsidRDefault="00293B18" w:rsidP="00752267">
            <w:pPr>
              <w:rPr>
                <w:b/>
                <w:bCs/>
                <w:sz w:val="20"/>
                <w:szCs w:val="20"/>
              </w:rPr>
            </w:pPr>
            <w:r>
              <w:rPr>
                <w:sz w:val="20"/>
                <w:szCs w:val="20"/>
              </w:rPr>
              <w:t xml:space="preserve">NC rec to amend CMM footnote 8 in </w:t>
            </w:r>
            <w:hyperlink r:id="rId15" w:history="1">
              <w:r w:rsidRPr="006753A1">
                <w:rPr>
                  <w:rStyle w:val="Hyperlink"/>
                  <w:sz w:val="20"/>
                  <w:szCs w:val="20"/>
                  <w:lang w:val="en-US"/>
                </w:rPr>
                <w:t>WP19</w:t>
              </w:r>
            </w:hyperlink>
            <w:r>
              <w:rPr>
                <w:sz w:val="20"/>
                <w:szCs w:val="20"/>
              </w:rPr>
              <w:t xml:space="preserve">. </w:t>
            </w:r>
          </w:p>
        </w:tc>
        <w:tc>
          <w:tcPr>
            <w:tcW w:w="2340" w:type="dxa"/>
            <w:vMerge/>
          </w:tcPr>
          <w:p w14:paraId="1A58AE04" w14:textId="77777777" w:rsidR="00293B18" w:rsidRDefault="00293B18" w:rsidP="00752267">
            <w:pPr>
              <w:jc w:val="center"/>
              <w:rPr>
                <w:b/>
                <w:bCs/>
                <w:sz w:val="20"/>
                <w:szCs w:val="20"/>
              </w:rPr>
            </w:pP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37B2D462" w14:textId="0FD64EAA" w:rsidR="00293B18" w:rsidRDefault="00293B18" w:rsidP="00752267">
            <w:pPr>
              <w:jc w:val="center"/>
              <w:rPr>
                <w:b/>
                <w:bCs/>
                <w:sz w:val="20"/>
                <w:szCs w:val="20"/>
              </w:rPr>
            </w:pPr>
            <w:r>
              <w:rPr>
                <w:b/>
                <w:bCs/>
                <w:sz w:val="20"/>
                <w:szCs w:val="20"/>
              </w:rPr>
              <w:t>2021-02 03</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7379394F"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30C615C9" w14:textId="5D236E6B"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5265666E" w14:textId="77777777" w:rsidR="00293B18" w:rsidRPr="00A12273" w:rsidRDefault="00293B18" w:rsidP="00752267">
            <w:pPr>
              <w:pStyle w:val="ListParagraph"/>
              <w:numPr>
                <w:ilvl w:val="0"/>
                <w:numId w:val="40"/>
              </w:numPr>
              <w:rPr>
                <w:color w:val="FFFFFF" w:themeColor="background1"/>
              </w:rPr>
            </w:pPr>
          </w:p>
        </w:tc>
        <w:tc>
          <w:tcPr>
            <w:tcW w:w="776" w:type="dxa"/>
            <w:vMerge/>
          </w:tcPr>
          <w:p w14:paraId="17175BB6"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76260F1C" w14:textId="2B9495BE" w:rsidR="00293B18" w:rsidRPr="002C1BC3" w:rsidRDefault="00293B18" w:rsidP="00752267">
            <w:pPr>
              <w:rPr>
                <w:b/>
                <w:bCs/>
                <w:sz w:val="20"/>
                <w:szCs w:val="20"/>
              </w:rPr>
            </w:pPr>
            <w:r w:rsidRPr="002C1BC3">
              <w:rPr>
                <w:b/>
                <w:bCs/>
                <w:sz w:val="20"/>
                <w:szCs w:val="20"/>
              </w:rPr>
              <w:t>202</w:t>
            </w:r>
            <w:r>
              <w:rPr>
                <w:b/>
                <w:bCs/>
                <w:sz w:val="20"/>
                <w:szCs w:val="20"/>
              </w:rPr>
              <w:t>1</w:t>
            </w:r>
            <w:r w:rsidRPr="002C1BC3">
              <w:rPr>
                <w:b/>
                <w:bCs/>
                <w:sz w:val="20"/>
                <w:szCs w:val="20"/>
              </w:rPr>
              <w:t xml:space="preserve">-02 </w:t>
            </w:r>
            <w:r>
              <w:rPr>
                <w:b/>
                <w:bCs/>
                <w:sz w:val="20"/>
                <w:szCs w:val="20"/>
              </w:rPr>
              <w:t>04</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2D1E95A4" w14:textId="77777777" w:rsidR="00293B18" w:rsidRPr="00F0719F" w:rsidRDefault="00293B18" w:rsidP="00752267">
            <w:pPr>
              <w:rPr>
                <w:rFonts w:ascii="Calibri" w:hAnsi="Calibri" w:cs="Calibri"/>
                <w:sz w:val="20"/>
                <w:szCs w:val="20"/>
              </w:rPr>
            </w:pPr>
            <w:r w:rsidRPr="00F0719F">
              <w:rPr>
                <w:rFonts w:ascii="Calibri" w:hAnsi="Calibri" w:cs="Calibri"/>
                <w:sz w:val="20"/>
                <w:szCs w:val="20"/>
              </w:rPr>
              <w:t>Pacific Bluefin 30kg or larger catch limits, by flag for certain other members</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95F80C9" w14:textId="77777777" w:rsidR="00293B18" w:rsidRPr="00911832" w:rsidRDefault="00293B18" w:rsidP="00752267">
            <w:pPr>
              <w:jc w:val="center"/>
              <w:rPr>
                <w:b/>
                <w:bCs/>
                <w:sz w:val="20"/>
                <w:szCs w:val="20"/>
              </w:rPr>
            </w:pPr>
            <w:r>
              <w:rPr>
                <w:b/>
                <w:bCs/>
                <w:sz w:val="20"/>
                <w:szCs w:val="20"/>
              </w:rPr>
              <w:t>QL</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FDC4815" w14:textId="77777777" w:rsidR="00293B18"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42DA105" w14:textId="77777777" w:rsidR="00293B18" w:rsidRDefault="00293B18" w:rsidP="00752267">
            <w:pPr>
              <w:jc w:val="center"/>
              <w:rPr>
                <w:b/>
                <w:bCs/>
                <w:sz w:val="20"/>
                <w:szCs w:val="20"/>
              </w:rPr>
            </w:pPr>
          </w:p>
        </w:tc>
        <w:tc>
          <w:tcPr>
            <w:tcW w:w="2340" w:type="dxa"/>
            <w:vMerge/>
          </w:tcPr>
          <w:p w14:paraId="6A247BED" w14:textId="77777777" w:rsidR="00293B18" w:rsidRDefault="00293B18" w:rsidP="00752267">
            <w:pPr>
              <w:jc w:val="center"/>
              <w:rPr>
                <w:b/>
                <w:bCs/>
                <w:sz w:val="20"/>
                <w:szCs w:val="20"/>
              </w:rPr>
            </w:pP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74AEF01D" w14:textId="7E416686" w:rsidR="00293B18" w:rsidRDefault="00293B18" w:rsidP="00752267">
            <w:pPr>
              <w:jc w:val="center"/>
              <w:rPr>
                <w:b/>
                <w:bCs/>
                <w:sz w:val="20"/>
                <w:szCs w:val="20"/>
              </w:rPr>
            </w:pPr>
            <w:r>
              <w:rPr>
                <w:b/>
                <w:bCs/>
                <w:sz w:val="20"/>
                <w:szCs w:val="20"/>
              </w:rPr>
              <w:t>2021-02 04</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334FEFA4"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41F1C824" w14:textId="4F448533"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3A3E96CA" w14:textId="77777777" w:rsidR="00293B18" w:rsidRPr="00A12273" w:rsidRDefault="00293B18" w:rsidP="00752267">
            <w:pPr>
              <w:pStyle w:val="ListParagraph"/>
              <w:numPr>
                <w:ilvl w:val="0"/>
                <w:numId w:val="40"/>
              </w:numPr>
              <w:rPr>
                <w:color w:val="FFFFFF" w:themeColor="background1"/>
              </w:rPr>
            </w:pPr>
          </w:p>
        </w:tc>
        <w:tc>
          <w:tcPr>
            <w:tcW w:w="776" w:type="dxa"/>
            <w:vMerge/>
          </w:tcPr>
          <w:p w14:paraId="0E2B83E6"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366FD118" w14:textId="2E070DFA" w:rsidR="00293B18" w:rsidRPr="002C1BC3" w:rsidRDefault="00293B18" w:rsidP="00752267">
            <w:pPr>
              <w:rPr>
                <w:b/>
                <w:bCs/>
                <w:sz w:val="20"/>
                <w:szCs w:val="20"/>
              </w:rPr>
            </w:pPr>
            <w:r w:rsidRPr="002C1BC3">
              <w:rPr>
                <w:b/>
                <w:bCs/>
                <w:sz w:val="20"/>
                <w:szCs w:val="20"/>
              </w:rPr>
              <w:t>202</w:t>
            </w:r>
            <w:r>
              <w:rPr>
                <w:b/>
                <w:bCs/>
                <w:sz w:val="20"/>
                <w:szCs w:val="20"/>
              </w:rPr>
              <w:t>1</w:t>
            </w:r>
            <w:r w:rsidRPr="002C1BC3">
              <w:rPr>
                <w:b/>
                <w:bCs/>
                <w:sz w:val="20"/>
                <w:szCs w:val="20"/>
              </w:rPr>
              <w:t xml:space="preserve">-02 </w:t>
            </w:r>
            <w:r>
              <w:rPr>
                <w:b/>
                <w:bCs/>
                <w:sz w:val="20"/>
                <w:szCs w:val="20"/>
              </w:rPr>
              <w:t>08</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7AB54495" w14:textId="77777777" w:rsidR="00293B18" w:rsidRPr="00F0719F" w:rsidRDefault="00293B18" w:rsidP="00752267">
            <w:pPr>
              <w:rPr>
                <w:rFonts w:ascii="Calibri" w:hAnsi="Calibri" w:cs="Calibri"/>
                <w:sz w:val="20"/>
                <w:szCs w:val="20"/>
              </w:rPr>
            </w:pPr>
            <w:r w:rsidRPr="00F0719F">
              <w:rPr>
                <w:rFonts w:ascii="Calibri" w:hAnsi="Calibri" w:cs="Calibri"/>
                <w:sz w:val="20"/>
                <w:szCs w:val="20"/>
              </w:rPr>
              <w:t>Reporting of recent fishing effort and catch for Pacific Bluefin and where applicable also report on implementation of paragraph 5 and 6</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714F12E" w14:textId="77777777" w:rsidR="00293B18" w:rsidRPr="00911832" w:rsidRDefault="00293B18"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9753EAA"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C6A70E0" w14:textId="77777777" w:rsidR="00293B18" w:rsidRDefault="00293B18" w:rsidP="00752267">
            <w:pPr>
              <w:jc w:val="center"/>
              <w:rPr>
                <w:b/>
                <w:bCs/>
                <w:sz w:val="20"/>
                <w:szCs w:val="20"/>
              </w:rPr>
            </w:pPr>
          </w:p>
        </w:tc>
        <w:tc>
          <w:tcPr>
            <w:tcW w:w="2340" w:type="dxa"/>
            <w:vMerge/>
          </w:tcPr>
          <w:p w14:paraId="7A5ADB16" w14:textId="77777777" w:rsidR="00293B18" w:rsidRDefault="00293B18" w:rsidP="00752267">
            <w:pPr>
              <w:jc w:val="center"/>
              <w:rPr>
                <w:b/>
                <w:bCs/>
                <w:sz w:val="20"/>
                <w:szCs w:val="20"/>
              </w:rPr>
            </w:pP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1FE0FDE" w14:textId="77777777" w:rsidR="00293B18" w:rsidRDefault="00293B18" w:rsidP="00752267">
            <w:pPr>
              <w:jc w:val="center"/>
              <w:rPr>
                <w:b/>
                <w:bCs/>
                <w:sz w:val="20"/>
                <w:szCs w:val="20"/>
              </w:rPr>
            </w:pP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2B6E433" w14:textId="77777777" w:rsidR="00293B18" w:rsidRPr="00915D19" w:rsidRDefault="00293B18" w:rsidP="00752267">
            <w:pPr>
              <w:ind w:left="360"/>
              <w:rPr>
                <w:b/>
                <w:bCs/>
                <w:color w:val="FFFFFF" w:themeColor="background1"/>
              </w:rPr>
            </w:pPr>
          </w:p>
        </w:tc>
      </w:tr>
      <w:tr w:rsidR="00DB29D2" w:rsidRPr="0046299B" w14:paraId="6128DADF" w14:textId="6D19D0CD"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7397D262" w14:textId="77777777" w:rsidR="00293B18" w:rsidRPr="00A12273" w:rsidRDefault="00293B18" w:rsidP="00752267">
            <w:pPr>
              <w:pStyle w:val="ListParagraph"/>
              <w:numPr>
                <w:ilvl w:val="0"/>
                <w:numId w:val="40"/>
              </w:numPr>
              <w:rPr>
                <w:color w:val="FFFFFF" w:themeColor="background1"/>
              </w:rPr>
            </w:pPr>
          </w:p>
        </w:tc>
        <w:tc>
          <w:tcPr>
            <w:tcW w:w="776" w:type="dxa"/>
            <w:vMerge/>
          </w:tcPr>
          <w:p w14:paraId="226EFA7B"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168C0459" w14:textId="5FB00DDB" w:rsidR="00293B18" w:rsidRPr="002C1BC3" w:rsidRDefault="00293B18" w:rsidP="00752267">
            <w:pPr>
              <w:rPr>
                <w:b/>
                <w:bCs/>
                <w:sz w:val="20"/>
                <w:szCs w:val="20"/>
              </w:rPr>
            </w:pPr>
            <w:r w:rsidRPr="002C1BC3">
              <w:rPr>
                <w:b/>
                <w:bCs/>
                <w:sz w:val="20"/>
                <w:szCs w:val="20"/>
              </w:rPr>
              <w:t>202</w:t>
            </w:r>
            <w:r>
              <w:rPr>
                <w:b/>
                <w:bCs/>
                <w:sz w:val="20"/>
                <w:szCs w:val="20"/>
              </w:rPr>
              <w:t>1</w:t>
            </w:r>
            <w:r w:rsidRPr="002C1BC3">
              <w:rPr>
                <w:b/>
                <w:bCs/>
                <w:sz w:val="20"/>
                <w:szCs w:val="20"/>
              </w:rPr>
              <w:t>-02 1</w:t>
            </w:r>
            <w:r>
              <w:rPr>
                <w:b/>
                <w:bCs/>
                <w:sz w:val="20"/>
                <w:szCs w:val="20"/>
              </w:rPr>
              <w:t>4</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148F7EA3" w14:textId="77777777" w:rsidR="00293B18" w:rsidRPr="00F0719F" w:rsidRDefault="00293B18" w:rsidP="00752267">
            <w:pPr>
              <w:rPr>
                <w:rFonts w:ascii="Calibri" w:hAnsi="Calibri" w:cs="Calibri"/>
                <w:sz w:val="20"/>
                <w:szCs w:val="20"/>
              </w:rPr>
            </w:pPr>
            <w:r w:rsidRPr="00F0719F">
              <w:rPr>
                <w:rFonts w:ascii="Calibri" w:hAnsi="Calibri" w:cs="Calibri"/>
                <w:sz w:val="20"/>
                <w:szCs w:val="20"/>
              </w:rPr>
              <w:t>Annual report on measures for Pacific Bluefin, including monitoring of international trade</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FF9DE72" w14:textId="77777777" w:rsidR="00293B18" w:rsidRPr="00911832" w:rsidRDefault="00293B18"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FD7B434"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6BC9A04" w14:textId="77777777" w:rsidR="00293B18" w:rsidRDefault="00293B18" w:rsidP="00752267">
            <w:pPr>
              <w:jc w:val="center"/>
              <w:rPr>
                <w:b/>
                <w:bCs/>
                <w:sz w:val="20"/>
                <w:szCs w:val="20"/>
              </w:rPr>
            </w:pPr>
          </w:p>
        </w:tc>
        <w:tc>
          <w:tcPr>
            <w:tcW w:w="2340" w:type="dxa"/>
            <w:vMerge/>
          </w:tcPr>
          <w:p w14:paraId="1D169C7B" w14:textId="77777777" w:rsidR="00293B18" w:rsidRDefault="00293B18" w:rsidP="00752267">
            <w:pPr>
              <w:jc w:val="center"/>
              <w:rPr>
                <w:b/>
                <w:bCs/>
                <w:sz w:val="20"/>
                <w:szCs w:val="20"/>
              </w:rPr>
            </w:pP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1BB9F6F" w14:textId="77777777" w:rsidR="00293B18" w:rsidRDefault="00293B18" w:rsidP="00752267">
            <w:pPr>
              <w:jc w:val="center"/>
              <w:rPr>
                <w:b/>
                <w:bCs/>
                <w:sz w:val="20"/>
                <w:szCs w:val="20"/>
              </w:rPr>
            </w:pP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26C4D06" w14:textId="77777777" w:rsidR="00293B18" w:rsidRPr="00915D19" w:rsidRDefault="00293B18" w:rsidP="00752267">
            <w:pPr>
              <w:ind w:left="360"/>
              <w:rPr>
                <w:b/>
                <w:bCs/>
                <w:color w:val="FFFFFF" w:themeColor="background1"/>
              </w:rPr>
            </w:pPr>
          </w:p>
        </w:tc>
      </w:tr>
      <w:tr w:rsidR="00DB29D2" w:rsidRPr="0046299B" w14:paraId="77343A5B" w14:textId="77777777" w:rsidTr="00DB29D2">
        <w:trPr>
          <w:cantSplit/>
          <w:trHeight w:val="569"/>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62932FA4" w14:textId="77777777" w:rsidR="00293B18" w:rsidRPr="00F374E4" w:rsidRDefault="00293B18" w:rsidP="00752267">
            <w:pPr>
              <w:rPr>
                <w:color w:val="FFFFFF" w:themeColor="background1"/>
                <w:sz w:val="20"/>
                <w:szCs w:val="20"/>
              </w:rPr>
            </w:pPr>
          </w:p>
        </w:tc>
        <w:tc>
          <w:tcPr>
            <w:tcW w:w="776"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FF" w:themeFill="background1"/>
          </w:tcPr>
          <w:p w14:paraId="43979B3E" w14:textId="606C2AD3" w:rsidR="00293B18" w:rsidRDefault="00293B18" w:rsidP="00752267">
            <w:pPr>
              <w:jc w:val="center"/>
              <w:rPr>
                <w:b/>
                <w:bCs/>
                <w:sz w:val="20"/>
                <w:szCs w:val="20"/>
              </w:rPr>
            </w:pPr>
            <w:r>
              <w:rPr>
                <w:b/>
                <w:bCs/>
                <w:sz w:val="20"/>
                <w:szCs w:val="20"/>
              </w:rPr>
              <w:t>SP</w:t>
            </w:r>
            <w:r w:rsidRPr="00911832">
              <w:rPr>
                <w:b/>
                <w:bCs/>
                <w:sz w:val="20"/>
                <w:szCs w:val="20"/>
              </w:rPr>
              <w:t xml:space="preserve"> Albacore</w:t>
            </w: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2A2B6C3F" w14:textId="455AADAC" w:rsidR="00293B18" w:rsidRPr="002C1BC3" w:rsidRDefault="00293B18" w:rsidP="00752267">
            <w:pPr>
              <w:rPr>
                <w:b/>
                <w:bCs/>
                <w:sz w:val="20"/>
                <w:szCs w:val="20"/>
              </w:rPr>
            </w:pP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5EE474BE" w14:textId="07A4CAE6" w:rsidR="00293B18" w:rsidRPr="00F0719F" w:rsidRDefault="00293B18" w:rsidP="00752267">
            <w:pPr>
              <w:rPr>
                <w:rFonts w:ascii="Calibri" w:hAnsi="Calibri" w:cs="Calibri"/>
                <w:sz w:val="20"/>
                <w:szCs w:val="20"/>
              </w:rPr>
            </w:pPr>
            <w:r w:rsidRPr="0048144A">
              <w:rPr>
                <w:rFonts w:ascii="Calibri" w:hAnsi="Calibri" w:cs="Calibri"/>
                <w:b/>
                <w:bCs/>
                <w:sz w:val="20"/>
                <w:szCs w:val="20"/>
              </w:rPr>
              <w:t>2015-02: 01</w:t>
            </w:r>
            <w:r>
              <w:rPr>
                <w:rFonts w:ascii="Calibri" w:hAnsi="Calibri" w:cs="Calibri"/>
                <w:sz w:val="20"/>
                <w:szCs w:val="20"/>
              </w:rPr>
              <w:t xml:space="preserve"> </w:t>
            </w:r>
            <w:r w:rsidRPr="00E15264">
              <w:rPr>
                <w:rFonts w:ascii="Calibri" w:hAnsi="Calibri" w:cs="Calibri"/>
                <w:sz w:val="20"/>
                <w:szCs w:val="20"/>
              </w:rPr>
              <w:t>Limit on number of vessels actively fishing for SP ALB south of 20S above 2005 or 2000-2004 levels</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D5F7E47" w14:textId="6AFA2E3E" w:rsidR="00293B18" w:rsidRDefault="00293B18" w:rsidP="00752267">
            <w:pPr>
              <w:jc w:val="center"/>
              <w:rPr>
                <w:b/>
                <w:bCs/>
                <w:sz w:val="20"/>
                <w:szCs w:val="20"/>
              </w:rPr>
            </w:pPr>
            <w:r>
              <w:rPr>
                <w:b/>
                <w:bCs/>
                <w:sz w:val="20"/>
                <w:szCs w:val="20"/>
              </w:rPr>
              <w:t>QL</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37C6127" w14:textId="7A00AF7B" w:rsidR="00293B18" w:rsidRDefault="00293B18" w:rsidP="00752267">
            <w:pPr>
              <w:jc w:val="center"/>
              <w:rPr>
                <w:b/>
                <w:bCs/>
                <w:sz w:val="20"/>
                <w:szCs w:val="20"/>
              </w:rPr>
            </w:pPr>
            <w:r>
              <w:rPr>
                <w:b/>
                <w:bCs/>
                <w:sz w:val="20"/>
                <w:szCs w:val="20"/>
              </w:rPr>
              <w:t>Y</w:t>
            </w:r>
          </w:p>
        </w:tc>
        <w:tc>
          <w:tcPr>
            <w:tcW w:w="2070"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7BA3AA2" w14:textId="4495D4FB" w:rsidR="00293B18" w:rsidRDefault="00293B18" w:rsidP="00752267">
            <w:pPr>
              <w:rPr>
                <w:sz w:val="20"/>
                <w:szCs w:val="20"/>
              </w:rPr>
            </w:pPr>
            <w:r>
              <w:rPr>
                <w:sz w:val="20"/>
                <w:szCs w:val="20"/>
              </w:rPr>
              <w:t>Sect re</w:t>
            </w:r>
            <w:r w:rsidRPr="008079BA">
              <w:rPr>
                <w:sz w:val="20"/>
                <w:szCs w:val="20"/>
              </w:rPr>
              <w:t xml:space="preserve">c </w:t>
            </w:r>
            <w:r>
              <w:rPr>
                <w:sz w:val="20"/>
                <w:szCs w:val="20"/>
              </w:rPr>
              <w:t>for additional</w:t>
            </w:r>
            <w:r w:rsidRPr="008079BA">
              <w:rPr>
                <w:sz w:val="20"/>
                <w:szCs w:val="20"/>
              </w:rPr>
              <w:t xml:space="preserve"> reporting requirement</w:t>
            </w:r>
            <w:r>
              <w:rPr>
                <w:sz w:val="20"/>
                <w:szCs w:val="20"/>
              </w:rPr>
              <w:t xml:space="preserve"> to assist TCC in completing future assessments of limit in </w:t>
            </w:r>
            <w:hyperlink r:id="rId16" w:history="1">
              <w:r w:rsidRPr="00E242DE">
                <w:rPr>
                  <w:rStyle w:val="Hyperlink"/>
                  <w:sz w:val="20"/>
                  <w:szCs w:val="20"/>
                  <w:lang w:val="en-US"/>
                </w:rPr>
                <w:t>WP13</w:t>
              </w:r>
            </w:hyperlink>
            <w:r>
              <w:rPr>
                <w:sz w:val="20"/>
                <w:szCs w:val="20"/>
              </w:rPr>
              <w:t xml:space="preserve"> </w:t>
            </w:r>
          </w:p>
          <w:p w14:paraId="65A7FCA4" w14:textId="005B4C3D" w:rsidR="00293B18" w:rsidRDefault="00293B18" w:rsidP="00752267">
            <w:pPr>
              <w:rPr>
                <w:b/>
                <w:bCs/>
                <w:sz w:val="20"/>
                <w:szCs w:val="20"/>
              </w:rPr>
            </w:pPr>
            <w:r>
              <w:rPr>
                <w:sz w:val="20"/>
                <w:szCs w:val="20"/>
              </w:rPr>
              <w:t xml:space="preserve">FFA rec for proposal toa address the term “actively fishing for” in CMM 2015-02 in </w:t>
            </w:r>
            <w:hyperlink r:id="rId17" w:history="1">
              <w:r w:rsidRPr="00E242DE">
                <w:rPr>
                  <w:rStyle w:val="Hyperlink"/>
                  <w:sz w:val="20"/>
                  <w:szCs w:val="20"/>
                  <w:lang w:val="en-US"/>
                </w:rPr>
                <w:t>DP03</w:t>
              </w:r>
            </w:hyperlink>
          </w:p>
        </w:tc>
        <w:tc>
          <w:tcPr>
            <w:tcW w:w="2340"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21185D42" w14:textId="77777777" w:rsidR="00293B18" w:rsidRDefault="00293B18" w:rsidP="00752267">
            <w:pPr>
              <w:rPr>
                <w:sz w:val="20"/>
                <w:szCs w:val="20"/>
              </w:rPr>
            </w:pPr>
            <w:r>
              <w:rPr>
                <w:sz w:val="20"/>
                <w:szCs w:val="20"/>
              </w:rPr>
              <w:t>SC17 management advice, mostly healthy state, stock assessment scheduled with start year and end year of 2024.</w:t>
            </w:r>
          </w:p>
          <w:p w14:paraId="789419DC" w14:textId="64B4D821" w:rsidR="00293B18" w:rsidRDefault="00293B18" w:rsidP="00752267">
            <w:pPr>
              <w:rPr>
                <w:b/>
                <w:bCs/>
                <w:sz w:val="20"/>
                <w:szCs w:val="20"/>
              </w:rPr>
            </w:pPr>
            <w:r>
              <w:rPr>
                <w:sz w:val="20"/>
                <w:szCs w:val="20"/>
              </w:rPr>
              <w:t>Information reported against limit obligation is s</w:t>
            </w:r>
            <w:r w:rsidRPr="006D37A7">
              <w:rPr>
                <w:sz w:val="20"/>
                <w:szCs w:val="20"/>
              </w:rPr>
              <w:t>elf-reported</w:t>
            </w:r>
            <w:r>
              <w:rPr>
                <w:sz w:val="20"/>
                <w:szCs w:val="20"/>
              </w:rPr>
              <w:t xml:space="preserve">.  No compliance issues for reporting requirement raised at TCC19.  </w:t>
            </w:r>
            <w:r>
              <w:rPr>
                <w:bCs/>
                <w:sz w:val="20"/>
                <w:szCs w:val="20"/>
              </w:rPr>
              <w:t xml:space="preserve">Continuing difficulties in assessing the limit.  </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64B0F78B" w14:textId="2FADF5A5" w:rsidR="00293B18" w:rsidRPr="00D661B7" w:rsidRDefault="00293B18" w:rsidP="00752267">
            <w:pPr>
              <w:jc w:val="center"/>
              <w:rPr>
                <w:b/>
                <w:bCs/>
                <w:i/>
                <w:iCs/>
                <w:sz w:val="20"/>
                <w:szCs w:val="20"/>
              </w:rPr>
            </w:pPr>
            <w:r w:rsidRPr="00D661B7">
              <w:rPr>
                <w:b/>
                <w:bCs/>
                <w:i/>
                <w:iCs/>
                <w:color w:val="ED7D31" w:themeColor="accent2"/>
                <w:sz w:val="20"/>
                <w:szCs w:val="20"/>
              </w:rPr>
              <w:t>Pending resolution of CMM limit issues</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74157B9D" w14:textId="77777777" w:rsidR="00293B18" w:rsidRPr="00915D19" w:rsidRDefault="00293B18" w:rsidP="00752267">
            <w:pPr>
              <w:ind w:left="360"/>
              <w:rPr>
                <w:b/>
                <w:bCs/>
                <w:color w:val="FFFFFF" w:themeColor="background1"/>
              </w:rPr>
            </w:pPr>
          </w:p>
        </w:tc>
      </w:tr>
      <w:tr w:rsidR="00DB29D2" w:rsidRPr="0046299B" w14:paraId="64F35C60" w14:textId="7B3964A0" w:rsidTr="00DB29D2">
        <w:trPr>
          <w:cantSplit/>
          <w:trHeight w:val="569"/>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77618EC0" w14:textId="77777777" w:rsidR="00293B18" w:rsidRPr="00A12273" w:rsidRDefault="00293B18" w:rsidP="00752267">
            <w:pPr>
              <w:pStyle w:val="ListParagraph"/>
              <w:numPr>
                <w:ilvl w:val="0"/>
                <w:numId w:val="40"/>
              </w:numPr>
              <w:rPr>
                <w:color w:val="FFFFFF" w:themeColor="background1"/>
              </w:rPr>
            </w:pPr>
          </w:p>
        </w:tc>
        <w:tc>
          <w:tcPr>
            <w:tcW w:w="776" w:type="dxa"/>
            <w:vMerge/>
          </w:tcPr>
          <w:p w14:paraId="74AE519C" w14:textId="4FE28B22" w:rsidR="00293B18" w:rsidRPr="00911832" w:rsidRDefault="00293B18" w:rsidP="00752267">
            <w:pPr>
              <w:jc w:val="cente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5E7DC33C" w14:textId="2AD47D02" w:rsidR="00293B18" w:rsidRPr="002C1BC3" w:rsidRDefault="00293B18" w:rsidP="00752267">
            <w:pPr>
              <w:rPr>
                <w:b/>
                <w:bCs/>
                <w:sz w:val="20"/>
                <w:szCs w:val="20"/>
              </w:rPr>
            </w:pPr>
            <w:r w:rsidRPr="002C1BC3">
              <w:rPr>
                <w:b/>
                <w:bCs/>
                <w:sz w:val="20"/>
                <w:szCs w:val="20"/>
              </w:rPr>
              <w:t>2015-02 04</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19B7AE7D" w14:textId="77777777" w:rsidR="00293B18" w:rsidRPr="00F0719F" w:rsidRDefault="00293B18" w:rsidP="00752267">
            <w:pPr>
              <w:rPr>
                <w:rFonts w:ascii="Calibri" w:hAnsi="Calibri" w:cs="Calibri"/>
                <w:sz w:val="20"/>
                <w:szCs w:val="20"/>
              </w:rPr>
            </w:pPr>
            <w:r w:rsidRPr="00F0719F">
              <w:rPr>
                <w:rFonts w:ascii="Calibri" w:hAnsi="Calibri" w:cs="Calibri"/>
                <w:sz w:val="20"/>
                <w:szCs w:val="20"/>
              </w:rPr>
              <w:t>Annual report of SP ALB by vessel by species</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6ADB525" w14:textId="77777777" w:rsidR="00293B18" w:rsidRPr="00911832" w:rsidRDefault="00293B18"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10B2E13" w14:textId="77777777" w:rsidR="00293B18" w:rsidRPr="00911832" w:rsidRDefault="00293B18" w:rsidP="00752267">
            <w:pPr>
              <w:jc w:val="center"/>
              <w:rPr>
                <w:b/>
                <w:bCs/>
                <w:sz w:val="20"/>
                <w:szCs w:val="20"/>
              </w:rPr>
            </w:pPr>
            <w:r>
              <w:rPr>
                <w:b/>
                <w:bCs/>
                <w:sz w:val="20"/>
                <w:szCs w:val="20"/>
              </w:rPr>
              <w:t>Y</w:t>
            </w:r>
          </w:p>
        </w:tc>
        <w:tc>
          <w:tcPr>
            <w:tcW w:w="2070" w:type="dxa"/>
            <w:vMerge/>
            <w:vAlign w:val="center"/>
          </w:tcPr>
          <w:p w14:paraId="1EF45F28" w14:textId="77777777" w:rsidR="00293B18" w:rsidRDefault="00293B18" w:rsidP="00752267">
            <w:pPr>
              <w:jc w:val="center"/>
              <w:rPr>
                <w:b/>
                <w:bCs/>
                <w:sz w:val="20"/>
                <w:szCs w:val="20"/>
              </w:rPr>
            </w:pPr>
          </w:p>
        </w:tc>
        <w:tc>
          <w:tcPr>
            <w:tcW w:w="2340" w:type="dxa"/>
            <w:vMerge/>
          </w:tcPr>
          <w:p w14:paraId="3090F233" w14:textId="77777777" w:rsidR="00293B18" w:rsidRDefault="00293B18" w:rsidP="00752267">
            <w:pPr>
              <w:jc w:val="center"/>
              <w:rPr>
                <w:b/>
                <w:bCs/>
                <w:sz w:val="20"/>
                <w:szCs w:val="20"/>
              </w:rPr>
            </w:pP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67829090" w14:textId="34CC7172" w:rsidR="00293B18" w:rsidRDefault="00293B18" w:rsidP="00752267">
            <w:pPr>
              <w:jc w:val="center"/>
              <w:rPr>
                <w:b/>
                <w:bCs/>
                <w:sz w:val="20"/>
                <w:szCs w:val="20"/>
              </w:rPr>
            </w:pPr>
            <w:r>
              <w:rPr>
                <w:b/>
                <w:bCs/>
                <w:sz w:val="20"/>
                <w:szCs w:val="20"/>
              </w:rPr>
              <w:t>2015-01 04</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63D65A8A"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29021152" w14:textId="77777777" w:rsidTr="00DB29D2">
        <w:trPr>
          <w:cantSplit/>
          <w:trHeight w:val="569"/>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5816C835" w14:textId="77777777" w:rsidR="00293B18" w:rsidRPr="00C84D39" w:rsidRDefault="00293B18" w:rsidP="00752267">
            <w:pPr>
              <w:rPr>
                <w:color w:val="FFFFFF" w:themeColor="background1"/>
                <w:sz w:val="20"/>
                <w:szCs w:val="20"/>
              </w:rPr>
            </w:pPr>
          </w:p>
        </w:tc>
        <w:tc>
          <w:tcPr>
            <w:tcW w:w="776"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FF" w:themeFill="background1"/>
            <w:textDirection w:val="btLr"/>
            <w:vAlign w:val="center"/>
          </w:tcPr>
          <w:p w14:paraId="7D0B89F1" w14:textId="4FA6AE56" w:rsidR="00293B18" w:rsidRPr="00911832" w:rsidRDefault="00293B18" w:rsidP="00752267">
            <w:pPr>
              <w:ind w:left="113" w:right="113"/>
              <w:jc w:val="center"/>
              <w:rPr>
                <w:b/>
                <w:bCs/>
                <w:sz w:val="20"/>
                <w:szCs w:val="20"/>
              </w:rPr>
            </w:pPr>
            <w:r>
              <w:rPr>
                <w:b/>
                <w:bCs/>
                <w:sz w:val="20"/>
                <w:szCs w:val="20"/>
              </w:rPr>
              <w:t>NP Albacore</w:t>
            </w: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3EB7E9F2" w14:textId="77777777" w:rsidR="00293B18" w:rsidRPr="002C1BC3" w:rsidRDefault="00293B18" w:rsidP="00752267">
            <w:pPr>
              <w:rPr>
                <w:b/>
                <w:bCs/>
                <w:sz w:val="20"/>
                <w:szCs w:val="20"/>
              </w:rPr>
            </w:pP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3096CB72" w14:textId="6ABAB45E" w:rsidR="00293B18" w:rsidRPr="00536DC6" w:rsidRDefault="00293B18" w:rsidP="00752267">
            <w:pPr>
              <w:rPr>
                <w:rFonts w:ascii="Calibri" w:hAnsi="Calibri" w:cs="Calibri"/>
                <w:b/>
                <w:bCs/>
                <w:sz w:val="20"/>
                <w:szCs w:val="20"/>
              </w:rPr>
            </w:pPr>
            <w:r w:rsidRPr="00536DC6">
              <w:rPr>
                <w:rFonts w:ascii="Calibri" w:hAnsi="Calibri" w:cs="Calibri"/>
                <w:b/>
                <w:bCs/>
                <w:sz w:val="20"/>
                <w:szCs w:val="20"/>
              </w:rPr>
              <w:t>2019-03: 0</w:t>
            </w:r>
            <w:r>
              <w:rPr>
                <w:rFonts w:ascii="Calibri" w:hAnsi="Calibri" w:cs="Calibri"/>
                <w:b/>
                <w:bCs/>
                <w:sz w:val="20"/>
                <w:szCs w:val="20"/>
              </w:rPr>
              <w:t>2</w:t>
            </w:r>
            <w:r>
              <w:rPr>
                <w:rFonts w:ascii="Calibri" w:hAnsi="Calibri" w:cs="Calibri"/>
                <w:sz w:val="20"/>
                <w:szCs w:val="20"/>
              </w:rPr>
              <w:t xml:space="preserve"> C</w:t>
            </w:r>
            <w:r w:rsidRPr="00520DB9">
              <w:rPr>
                <w:rFonts w:ascii="Calibri" w:hAnsi="Calibri" w:cs="Calibri"/>
                <w:sz w:val="20"/>
                <w:szCs w:val="20"/>
              </w:rPr>
              <w:t>CMs take measures to ensure level of fishing effort by vessels fishing for NP ALB is not increased</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407A8C9" w14:textId="5A17312F" w:rsidR="00293B18" w:rsidRDefault="00293B18" w:rsidP="00752267">
            <w:pPr>
              <w:jc w:val="center"/>
              <w:rPr>
                <w:b/>
                <w:bCs/>
                <w:sz w:val="20"/>
                <w:szCs w:val="20"/>
              </w:rPr>
            </w:pPr>
            <w:r>
              <w:rPr>
                <w:b/>
                <w:bCs/>
                <w:sz w:val="20"/>
                <w:szCs w:val="20"/>
              </w:rPr>
              <w:t>QL</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4E2EEBA" w14:textId="1B5231BC" w:rsidR="00293B18" w:rsidRDefault="00293B18" w:rsidP="00752267">
            <w:pPr>
              <w:jc w:val="center"/>
              <w:rPr>
                <w:b/>
                <w:bCs/>
                <w:sz w:val="20"/>
                <w:szCs w:val="20"/>
              </w:rPr>
            </w:pPr>
            <w:r>
              <w:rPr>
                <w:b/>
                <w:bCs/>
                <w:sz w:val="20"/>
                <w:szCs w:val="20"/>
              </w:rPr>
              <w:t>Y</w:t>
            </w:r>
          </w:p>
        </w:tc>
        <w:tc>
          <w:tcPr>
            <w:tcW w:w="2070"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0ED28E5" w14:textId="43EC7EB1" w:rsidR="00293B18" w:rsidRDefault="00293B18" w:rsidP="00752267">
            <w:pPr>
              <w:jc w:val="center"/>
              <w:rPr>
                <w:b/>
                <w:bCs/>
                <w:sz w:val="20"/>
                <w:szCs w:val="20"/>
              </w:rPr>
            </w:pPr>
            <w:r>
              <w:rPr>
                <w:sz w:val="20"/>
                <w:szCs w:val="20"/>
              </w:rPr>
              <w:t>Sect re</w:t>
            </w:r>
            <w:r w:rsidRPr="008079BA">
              <w:rPr>
                <w:sz w:val="20"/>
                <w:szCs w:val="20"/>
              </w:rPr>
              <w:t xml:space="preserve">c </w:t>
            </w:r>
            <w:r>
              <w:rPr>
                <w:sz w:val="20"/>
                <w:szCs w:val="20"/>
              </w:rPr>
              <w:t>for additional</w:t>
            </w:r>
            <w:r w:rsidRPr="008079BA">
              <w:rPr>
                <w:sz w:val="20"/>
                <w:szCs w:val="20"/>
              </w:rPr>
              <w:t xml:space="preserve"> reporting requirement</w:t>
            </w:r>
            <w:r>
              <w:rPr>
                <w:sz w:val="20"/>
                <w:szCs w:val="20"/>
              </w:rPr>
              <w:t xml:space="preserve"> to assist TCC in completing future assessments of limit in WP13</w:t>
            </w:r>
          </w:p>
        </w:tc>
        <w:tc>
          <w:tcPr>
            <w:tcW w:w="2340"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565D1D1A" w14:textId="77777777" w:rsidR="00293B18" w:rsidRDefault="00293B18" w:rsidP="00752267">
            <w:pPr>
              <w:rPr>
                <w:sz w:val="20"/>
                <w:szCs w:val="20"/>
              </w:rPr>
            </w:pPr>
            <w:r>
              <w:rPr>
                <w:sz w:val="20"/>
                <w:szCs w:val="20"/>
              </w:rPr>
              <w:t>ISC stock status and management advice noted by SC19, mostly healthy state.</w:t>
            </w:r>
          </w:p>
          <w:p w14:paraId="45468C11" w14:textId="758770D4" w:rsidR="00293B18" w:rsidRDefault="00293B18" w:rsidP="00752267">
            <w:pPr>
              <w:rPr>
                <w:b/>
                <w:bCs/>
                <w:sz w:val="20"/>
                <w:szCs w:val="20"/>
              </w:rPr>
            </w:pPr>
            <w:r>
              <w:rPr>
                <w:sz w:val="20"/>
                <w:szCs w:val="20"/>
              </w:rPr>
              <w:t>Information reported against limit obligations is s</w:t>
            </w:r>
            <w:r w:rsidRPr="006D37A7">
              <w:rPr>
                <w:sz w:val="20"/>
                <w:szCs w:val="20"/>
              </w:rPr>
              <w:t xml:space="preserve">elf-reported, no compliance issues raised </w:t>
            </w:r>
            <w:r>
              <w:rPr>
                <w:sz w:val="20"/>
                <w:szCs w:val="20"/>
              </w:rPr>
              <w:t xml:space="preserve">when this obligation was last evaluated </w:t>
            </w:r>
            <w:r w:rsidRPr="006D37A7">
              <w:rPr>
                <w:sz w:val="20"/>
                <w:szCs w:val="20"/>
              </w:rPr>
              <w:t>at TCC1</w:t>
            </w:r>
            <w:r>
              <w:rPr>
                <w:sz w:val="20"/>
                <w:szCs w:val="20"/>
              </w:rPr>
              <w:t>7.</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E784ED4" w14:textId="77777777" w:rsidR="00293B18" w:rsidRDefault="00293B18" w:rsidP="00752267">
            <w:pPr>
              <w:jc w:val="center"/>
              <w:rPr>
                <w:b/>
                <w:bCs/>
                <w:sz w:val="20"/>
                <w:szCs w:val="20"/>
              </w:rPr>
            </w:pP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2874EF03" w14:textId="77777777" w:rsidR="00293B18" w:rsidRPr="00915D19" w:rsidRDefault="00293B18" w:rsidP="00752267">
            <w:pPr>
              <w:rPr>
                <w:b/>
                <w:bCs/>
                <w:color w:val="FFFFFF" w:themeColor="background1"/>
              </w:rPr>
            </w:pPr>
          </w:p>
        </w:tc>
      </w:tr>
      <w:tr w:rsidR="00DB29D2" w:rsidRPr="0046299B" w14:paraId="3CDC5D66" w14:textId="77777777" w:rsidTr="00DB29D2">
        <w:trPr>
          <w:cantSplit/>
          <w:trHeight w:val="569"/>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CEBD0EF" w14:textId="77777777" w:rsidR="00293B18" w:rsidRPr="00C84D39" w:rsidRDefault="00293B18" w:rsidP="00752267">
            <w:pPr>
              <w:rPr>
                <w:color w:val="FFFFFF" w:themeColor="background1"/>
                <w:sz w:val="20"/>
                <w:szCs w:val="20"/>
              </w:rPr>
            </w:pPr>
          </w:p>
        </w:tc>
        <w:tc>
          <w:tcPr>
            <w:tcW w:w="776" w:type="dxa"/>
            <w:vMerge/>
            <w:vAlign w:val="center"/>
          </w:tcPr>
          <w:p w14:paraId="1DBB1427" w14:textId="77777777" w:rsidR="00293B18" w:rsidRPr="00911832" w:rsidRDefault="00293B18" w:rsidP="00752267">
            <w:pPr>
              <w:jc w:val="cente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2D00DFE8" w14:textId="77777777" w:rsidR="00293B18" w:rsidRPr="002C1BC3" w:rsidRDefault="00293B18" w:rsidP="00752267">
            <w:pPr>
              <w:rPr>
                <w:b/>
                <w:bCs/>
                <w:sz w:val="20"/>
                <w:szCs w:val="20"/>
              </w:rPr>
            </w:pP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159A828D" w14:textId="63EF01D2" w:rsidR="00293B18" w:rsidRPr="00F0719F" w:rsidRDefault="00293B18" w:rsidP="00752267">
            <w:pPr>
              <w:rPr>
                <w:rFonts w:ascii="Calibri" w:hAnsi="Calibri" w:cs="Calibri"/>
                <w:sz w:val="20"/>
                <w:szCs w:val="20"/>
              </w:rPr>
            </w:pPr>
            <w:r w:rsidRPr="00930656">
              <w:rPr>
                <w:rFonts w:ascii="Calibri" w:hAnsi="Calibri" w:cs="Calibri"/>
                <w:b/>
                <w:bCs/>
                <w:sz w:val="20"/>
                <w:szCs w:val="20"/>
              </w:rPr>
              <w:t>2019-03: 03</w:t>
            </w:r>
            <w:r>
              <w:rPr>
                <w:rFonts w:ascii="Calibri" w:hAnsi="Calibri" w:cs="Calibri"/>
                <w:sz w:val="20"/>
                <w:szCs w:val="20"/>
              </w:rPr>
              <w:t xml:space="preserve"> </w:t>
            </w:r>
            <w:r w:rsidRPr="00172242">
              <w:rPr>
                <w:rFonts w:ascii="Calibri" w:hAnsi="Calibri" w:cs="Calibri"/>
                <w:sz w:val="20"/>
                <w:szCs w:val="20"/>
              </w:rPr>
              <w:t>Annual report of catches and fishing effort north of the equator directed at ALB</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38F28B2" w14:textId="0A2AD042" w:rsidR="00293B18" w:rsidRDefault="00293B18"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6192DD4" w14:textId="2E6DD92B" w:rsidR="00293B18" w:rsidRDefault="00293B18" w:rsidP="00752267">
            <w:pPr>
              <w:jc w:val="center"/>
              <w:rPr>
                <w:b/>
                <w:bCs/>
                <w:sz w:val="20"/>
                <w:szCs w:val="20"/>
              </w:rPr>
            </w:pPr>
            <w:r>
              <w:rPr>
                <w:b/>
                <w:bCs/>
                <w:sz w:val="20"/>
                <w:szCs w:val="20"/>
              </w:rPr>
              <w:t>Y</w:t>
            </w:r>
          </w:p>
        </w:tc>
        <w:tc>
          <w:tcPr>
            <w:tcW w:w="2070" w:type="dxa"/>
            <w:vMerge/>
            <w:vAlign w:val="center"/>
          </w:tcPr>
          <w:p w14:paraId="0EFFC67B" w14:textId="77777777" w:rsidR="00293B18" w:rsidRDefault="00293B18" w:rsidP="00752267">
            <w:pPr>
              <w:jc w:val="center"/>
              <w:rPr>
                <w:b/>
                <w:bCs/>
                <w:sz w:val="20"/>
                <w:szCs w:val="20"/>
              </w:rPr>
            </w:pPr>
          </w:p>
        </w:tc>
        <w:tc>
          <w:tcPr>
            <w:tcW w:w="2340" w:type="dxa"/>
            <w:vMerge/>
          </w:tcPr>
          <w:p w14:paraId="056E1376" w14:textId="77777777" w:rsidR="00293B18" w:rsidRDefault="00293B18" w:rsidP="00752267">
            <w:pPr>
              <w:jc w:val="center"/>
              <w:rPr>
                <w:b/>
                <w:bCs/>
                <w:sz w:val="20"/>
                <w:szCs w:val="20"/>
              </w:rPr>
            </w:pP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AED40E0" w14:textId="77777777" w:rsidR="00293B18" w:rsidRDefault="00293B18" w:rsidP="00752267">
            <w:pPr>
              <w:jc w:val="center"/>
              <w:rPr>
                <w:b/>
                <w:bCs/>
                <w:sz w:val="20"/>
                <w:szCs w:val="20"/>
              </w:rPr>
            </w:pP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2ADEB542" w14:textId="77777777" w:rsidR="00293B18" w:rsidRPr="00915D19" w:rsidRDefault="00293B18" w:rsidP="00752267">
            <w:pPr>
              <w:rPr>
                <w:b/>
                <w:bCs/>
                <w:color w:val="FFFFFF" w:themeColor="background1"/>
              </w:rPr>
            </w:pPr>
          </w:p>
        </w:tc>
      </w:tr>
      <w:tr w:rsidR="00DB29D2" w:rsidRPr="0046299B" w14:paraId="2B22D28D" w14:textId="2BEE4813" w:rsidTr="00DB29D2">
        <w:trPr>
          <w:cantSplit/>
          <w:trHeight w:val="2744"/>
        </w:trPr>
        <w:tc>
          <w:tcPr>
            <w:tcW w:w="421" w:type="dxa"/>
            <w:shd w:val="clear" w:color="auto" w:fill="5B9BD5" w:themeFill="accent5"/>
          </w:tcPr>
          <w:p w14:paraId="672BC808" w14:textId="77777777" w:rsidR="00293B18" w:rsidRPr="00A12273" w:rsidRDefault="00293B18" w:rsidP="00752267">
            <w:pPr>
              <w:pStyle w:val="ListParagraph"/>
              <w:numPr>
                <w:ilvl w:val="0"/>
                <w:numId w:val="40"/>
              </w:numPr>
              <w:rPr>
                <w:color w:val="FFFFFF" w:themeColor="background1"/>
              </w:rPr>
            </w:pPr>
          </w:p>
        </w:tc>
        <w:tc>
          <w:tcPr>
            <w:tcW w:w="776" w:type="dxa"/>
            <w:shd w:val="clear" w:color="auto" w:fill="FFFFFF" w:themeFill="background1"/>
            <w:textDirection w:val="btLr"/>
            <w:vAlign w:val="center"/>
          </w:tcPr>
          <w:p w14:paraId="15A5D019" w14:textId="77777777" w:rsidR="00293B18" w:rsidRPr="00911832" w:rsidRDefault="00293B18" w:rsidP="00752267">
            <w:pPr>
              <w:ind w:left="113" w:right="113"/>
              <w:jc w:val="center"/>
              <w:rPr>
                <w:b/>
                <w:bCs/>
                <w:sz w:val="20"/>
                <w:szCs w:val="20"/>
              </w:rPr>
            </w:pPr>
            <w:r w:rsidRPr="00911832">
              <w:rPr>
                <w:b/>
                <w:bCs/>
                <w:sz w:val="20"/>
                <w:szCs w:val="20"/>
              </w:rPr>
              <w:t>NP Marlin</w:t>
            </w:r>
          </w:p>
        </w:tc>
        <w:tc>
          <w:tcPr>
            <w:tcW w:w="1440" w:type="dxa"/>
            <w:shd w:val="clear" w:color="auto" w:fill="FFC000" w:themeFill="accent4"/>
            <w:vAlign w:val="center"/>
          </w:tcPr>
          <w:p w14:paraId="152D05DC" w14:textId="71E82836" w:rsidR="00293B18" w:rsidRPr="00F0719F" w:rsidRDefault="00293B18" w:rsidP="00752267">
            <w:pPr>
              <w:rPr>
                <w:b/>
                <w:bCs/>
                <w:sz w:val="20"/>
                <w:szCs w:val="20"/>
              </w:rPr>
            </w:pPr>
            <w:r w:rsidRPr="00F0719F">
              <w:rPr>
                <w:b/>
                <w:bCs/>
                <w:sz w:val="20"/>
                <w:szCs w:val="20"/>
              </w:rPr>
              <w:t>2010-01 05</w:t>
            </w:r>
          </w:p>
        </w:tc>
        <w:tc>
          <w:tcPr>
            <w:tcW w:w="2790" w:type="dxa"/>
          </w:tcPr>
          <w:p w14:paraId="7B4673ED" w14:textId="77777777" w:rsidR="00293B18" w:rsidRPr="00F0719F" w:rsidRDefault="00293B18" w:rsidP="00752267">
            <w:pPr>
              <w:rPr>
                <w:rFonts w:ascii="Calibri" w:hAnsi="Calibri" w:cs="Calibri"/>
                <w:sz w:val="20"/>
                <w:szCs w:val="20"/>
              </w:rPr>
            </w:pPr>
            <w:r w:rsidRPr="00F0719F">
              <w:rPr>
                <w:rFonts w:ascii="Calibri" w:hAnsi="Calibri" w:cs="Calibri"/>
                <w:sz w:val="20"/>
                <w:szCs w:val="20"/>
              </w:rPr>
              <w:t>NP striped marlin catch limits applicable to CCMs with vessels fishing in the Convention Area north of the equator: commencing 2011</w:t>
            </w:r>
          </w:p>
        </w:tc>
        <w:tc>
          <w:tcPr>
            <w:tcW w:w="990" w:type="dxa"/>
            <w:vAlign w:val="center"/>
          </w:tcPr>
          <w:p w14:paraId="58DA5557" w14:textId="77777777" w:rsidR="00293B18" w:rsidRPr="00F0719F" w:rsidRDefault="00293B18" w:rsidP="00752267">
            <w:pPr>
              <w:jc w:val="center"/>
              <w:rPr>
                <w:b/>
                <w:bCs/>
                <w:sz w:val="20"/>
                <w:szCs w:val="20"/>
              </w:rPr>
            </w:pPr>
            <w:r>
              <w:rPr>
                <w:b/>
                <w:bCs/>
                <w:sz w:val="20"/>
                <w:szCs w:val="20"/>
              </w:rPr>
              <w:t>QL</w:t>
            </w:r>
          </w:p>
        </w:tc>
        <w:tc>
          <w:tcPr>
            <w:tcW w:w="1080" w:type="dxa"/>
            <w:vAlign w:val="center"/>
          </w:tcPr>
          <w:p w14:paraId="4B08C964" w14:textId="77777777" w:rsidR="00293B18" w:rsidRPr="00F0719F" w:rsidRDefault="00293B18" w:rsidP="00752267">
            <w:pPr>
              <w:jc w:val="center"/>
              <w:rPr>
                <w:b/>
                <w:bCs/>
                <w:sz w:val="20"/>
                <w:szCs w:val="20"/>
              </w:rPr>
            </w:pPr>
            <w:r>
              <w:rPr>
                <w:b/>
                <w:bCs/>
                <w:sz w:val="20"/>
                <w:szCs w:val="20"/>
              </w:rPr>
              <w:t>Y</w:t>
            </w:r>
          </w:p>
        </w:tc>
        <w:tc>
          <w:tcPr>
            <w:tcW w:w="2070" w:type="dxa"/>
            <w:vAlign w:val="center"/>
          </w:tcPr>
          <w:p w14:paraId="585375E0" w14:textId="759AB8D3" w:rsidR="00293B18" w:rsidRPr="007B3BC2" w:rsidRDefault="00293B18" w:rsidP="00752267">
            <w:pPr>
              <w:jc w:val="center"/>
              <w:rPr>
                <w:sz w:val="20"/>
                <w:szCs w:val="20"/>
              </w:rPr>
            </w:pPr>
            <w:r w:rsidRPr="007B3BC2">
              <w:rPr>
                <w:sz w:val="20"/>
                <w:szCs w:val="20"/>
              </w:rPr>
              <w:t>SC19 discussed precautionary reduction in catch limits</w:t>
            </w:r>
          </w:p>
        </w:tc>
        <w:tc>
          <w:tcPr>
            <w:tcW w:w="2340" w:type="dxa"/>
          </w:tcPr>
          <w:p w14:paraId="1B9607E7" w14:textId="502C857A" w:rsidR="00293B18" w:rsidRDefault="00293B18" w:rsidP="00752267">
            <w:pPr>
              <w:rPr>
                <w:sz w:val="20"/>
                <w:szCs w:val="20"/>
              </w:rPr>
            </w:pPr>
            <w:r>
              <w:rPr>
                <w:sz w:val="20"/>
                <w:szCs w:val="20"/>
              </w:rPr>
              <w:t>ISC stock status and management advice noted by SC19, less than healthy state, rebuilding plan needed.</w:t>
            </w:r>
          </w:p>
          <w:p w14:paraId="64E43979" w14:textId="67E6DDCF" w:rsidR="00293B18" w:rsidRDefault="00293B18" w:rsidP="00752267">
            <w:pPr>
              <w:rPr>
                <w:b/>
                <w:bCs/>
                <w:sz w:val="20"/>
                <w:szCs w:val="20"/>
              </w:rPr>
            </w:pPr>
            <w:r>
              <w:rPr>
                <w:sz w:val="20"/>
                <w:szCs w:val="20"/>
              </w:rPr>
              <w:t>Information reported against limit obligations is s</w:t>
            </w:r>
            <w:r w:rsidRPr="006D37A7">
              <w:rPr>
                <w:sz w:val="20"/>
                <w:szCs w:val="20"/>
              </w:rPr>
              <w:t>elf-reported, no compliance issues raised at TCC19</w:t>
            </w:r>
          </w:p>
        </w:tc>
        <w:tc>
          <w:tcPr>
            <w:tcW w:w="2070" w:type="dxa"/>
            <w:shd w:val="clear" w:color="auto" w:fill="FFC000" w:themeFill="accent4"/>
            <w:vAlign w:val="center"/>
          </w:tcPr>
          <w:p w14:paraId="793AAA6A" w14:textId="725B8BE3" w:rsidR="00293B18" w:rsidRDefault="00293B18" w:rsidP="00752267">
            <w:pPr>
              <w:jc w:val="center"/>
              <w:rPr>
                <w:b/>
                <w:bCs/>
                <w:sz w:val="20"/>
                <w:szCs w:val="20"/>
              </w:rPr>
            </w:pPr>
            <w:r>
              <w:rPr>
                <w:b/>
                <w:bCs/>
                <w:sz w:val="20"/>
                <w:szCs w:val="20"/>
              </w:rPr>
              <w:t>2010-01 05</w:t>
            </w:r>
          </w:p>
        </w:tc>
        <w:tc>
          <w:tcPr>
            <w:tcW w:w="360" w:type="dxa"/>
            <w:shd w:val="clear" w:color="auto" w:fill="5B9BD5" w:themeFill="accent5"/>
          </w:tcPr>
          <w:p w14:paraId="6F4FCED3"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73256D83" w14:textId="0BD800F2" w:rsidTr="00DB29D2">
        <w:tc>
          <w:tcPr>
            <w:tcW w:w="421" w:type="dxa"/>
            <w:shd w:val="clear" w:color="auto" w:fill="5B9BD5" w:themeFill="accent5"/>
          </w:tcPr>
          <w:p w14:paraId="71F4412A" w14:textId="77777777" w:rsidR="00293B18" w:rsidRPr="00A12273" w:rsidRDefault="00293B18" w:rsidP="00752267">
            <w:pPr>
              <w:pStyle w:val="ListParagraph"/>
              <w:numPr>
                <w:ilvl w:val="0"/>
                <w:numId w:val="40"/>
              </w:numPr>
              <w:rPr>
                <w:color w:val="FFFFFF" w:themeColor="background1"/>
              </w:rPr>
            </w:pPr>
          </w:p>
        </w:tc>
        <w:tc>
          <w:tcPr>
            <w:tcW w:w="776" w:type="dxa"/>
            <w:vMerge w:val="restart"/>
            <w:shd w:val="clear" w:color="auto" w:fill="FFFFFF" w:themeFill="background1"/>
            <w:vAlign w:val="center"/>
          </w:tcPr>
          <w:p w14:paraId="4274CF36" w14:textId="77777777" w:rsidR="00293B18" w:rsidRPr="00911832" w:rsidRDefault="00293B18" w:rsidP="00752267">
            <w:pPr>
              <w:jc w:val="center"/>
              <w:rPr>
                <w:b/>
                <w:bCs/>
                <w:sz w:val="20"/>
                <w:szCs w:val="20"/>
              </w:rPr>
            </w:pPr>
            <w:r w:rsidRPr="00911832">
              <w:rPr>
                <w:b/>
                <w:bCs/>
                <w:sz w:val="20"/>
                <w:szCs w:val="20"/>
              </w:rPr>
              <w:t>SWP. Marlin</w:t>
            </w:r>
          </w:p>
        </w:tc>
        <w:tc>
          <w:tcPr>
            <w:tcW w:w="1440" w:type="dxa"/>
            <w:shd w:val="clear" w:color="auto" w:fill="FFC000" w:themeFill="accent4"/>
            <w:vAlign w:val="center"/>
          </w:tcPr>
          <w:p w14:paraId="163E1446" w14:textId="3D126F70" w:rsidR="00293B18" w:rsidRPr="00F0719F" w:rsidRDefault="00293B18" w:rsidP="00752267">
            <w:pPr>
              <w:rPr>
                <w:b/>
                <w:bCs/>
                <w:sz w:val="20"/>
                <w:szCs w:val="20"/>
              </w:rPr>
            </w:pPr>
            <w:r w:rsidRPr="00F0719F">
              <w:rPr>
                <w:b/>
                <w:bCs/>
                <w:sz w:val="20"/>
                <w:szCs w:val="20"/>
              </w:rPr>
              <w:t>2006-04 01</w:t>
            </w:r>
          </w:p>
        </w:tc>
        <w:tc>
          <w:tcPr>
            <w:tcW w:w="2790" w:type="dxa"/>
          </w:tcPr>
          <w:p w14:paraId="669C8A1C" w14:textId="77777777" w:rsidR="00293B18" w:rsidRPr="00F0719F" w:rsidRDefault="00293B18" w:rsidP="00752267">
            <w:pPr>
              <w:rPr>
                <w:sz w:val="20"/>
                <w:szCs w:val="20"/>
              </w:rPr>
            </w:pPr>
            <w:r w:rsidRPr="00F0719F">
              <w:rPr>
                <w:rFonts w:ascii="Calibri" w:hAnsi="Calibri" w:cs="Calibri"/>
                <w:sz w:val="20"/>
                <w:szCs w:val="20"/>
              </w:rPr>
              <w:t>Limit number of fishing vessels fishing for MLS south of 15S to 2000 – 2004 levels</w:t>
            </w:r>
          </w:p>
        </w:tc>
        <w:tc>
          <w:tcPr>
            <w:tcW w:w="990" w:type="dxa"/>
            <w:vAlign w:val="center"/>
          </w:tcPr>
          <w:p w14:paraId="1E6B355B" w14:textId="77777777" w:rsidR="00293B18" w:rsidRPr="00F0719F" w:rsidRDefault="00293B18" w:rsidP="00752267">
            <w:pPr>
              <w:jc w:val="center"/>
              <w:rPr>
                <w:b/>
                <w:bCs/>
                <w:sz w:val="20"/>
                <w:szCs w:val="20"/>
              </w:rPr>
            </w:pPr>
            <w:r>
              <w:rPr>
                <w:b/>
                <w:bCs/>
                <w:sz w:val="20"/>
                <w:szCs w:val="20"/>
              </w:rPr>
              <w:t>QL</w:t>
            </w:r>
          </w:p>
        </w:tc>
        <w:tc>
          <w:tcPr>
            <w:tcW w:w="1080" w:type="dxa"/>
            <w:vAlign w:val="center"/>
          </w:tcPr>
          <w:p w14:paraId="11EAAE17" w14:textId="77777777" w:rsidR="00293B18" w:rsidRPr="00F0719F" w:rsidRDefault="00293B18" w:rsidP="00752267">
            <w:pPr>
              <w:jc w:val="center"/>
              <w:rPr>
                <w:b/>
                <w:bCs/>
                <w:sz w:val="20"/>
                <w:szCs w:val="20"/>
              </w:rPr>
            </w:pPr>
            <w:r>
              <w:rPr>
                <w:b/>
                <w:bCs/>
                <w:sz w:val="20"/>
                <w:szCs w:val="20"/>
              </w:rPr>
              <w:t>Y</w:t>
            </w:r>
          </w:p>
        </w:tc>
        <w:tc>
          <w:tcPr>
            <w:tcW w:w="2070" w:type="dxa"/>
            <w:vAlign w:val="center"/>
          </w:tcPr>
          <w:p w14:paraId="45738F09" w14:textId="28FECD46" w:rsidR="00293B18" w:rsidRDefault="00293B18" w:rsidP="00752267">
            <w:pPr>
              <w:jc w:val="center"/>
              <w:rPr>
                <w:b/>
                <w:bCs/>
                <w:sz w:val="20"/>
                <w:szCs w:val="20"/>
              </w:rPr>
            </w:pPr>
            <w:r>
              <w:rPr>
                <w:sz w:val="20"/>
                <w:szCs w:val="20"/>
              </w:rPr>
              <w:t>Sect re</w:t>
            </w:r>
            <w:r w:rsidRPr="008079BA">
              <w:rPr>
                <w:sz w:val="20"/>
                <w:szCs w:val="20"/>
              </w:rPr>
              <w:t xml:space="preserve">c </w:t>
            </w:r>
            <w:r>
              <w:rPr>
                <w:sz w:val="20"/>
                <w:szCs w:val="20"/>
              </w:rPr>
              <w:t>for additional</w:t>
            </w:r>
            <w:r w:rsidRPr="008079BA">
              <w:rPr>
                <w:sz w:val="20"/>
                <w:szCs w:val="20"/>
              </w:rPr>
              <w:t xml:space="preserve"> reporting requirement</w:t>
            </w:r>
            <w:r>
              <w:rPr>
                <w:sz w:val="20"/>
                <w:szCs w:val="20"/>
              </w:rPr>
              <w:t xml:space="preserve"> to assist TCC in completing future assessments of limit in WP13</w:t>
            </w:r>
          </w:p>
        </w:tc>
        <w:tc>
          <w:tcPr>
            <w:tcW w:w="2340" w:type="dxa"/>
            <w:vMerge w:val="restart"/>
          </w:tcPr>
          <w:p w14:paraId="153804CB" w14:textId="7D0EF359" w:rsidR="00293B18" w:rsidRDefault="00293B18" w:rsidP="00752267">
            <w:pPr>
              <w:rPr>
                <w:sz w:val="20"/>
                <w:szCs w:val="20"/>
              </w:rPr>
            </w:pPr>
            <w:r>
              <w:rPr>
                <w:sz w:val="20"/>
                <w:szCs w:val="20"/>
              </w:rPr>
              <w:t>SC15 management advice, less than healthy state, stock assessment scheduled with start year and end year of 2024.</w:t>
            </w:r>
          </w:p>
          <w:p w14:paraId="4F58E4A7" w14:textId="4AD08E90" w:rsidR="00293B18" w:rsidRDefault="00293B18" w:rsidP="00752267">
            <w:pPr>
              <w:rPr>
                <w:b/>
                <w:bCs/>
                <w:sz w:val="20"/>
                <w:szCs w:val="20"/>
              </w:rPr>
            </w:pPr>
            <w:r>
              <w:rPr>
                <w:sz w:val="20"/>
                <w:szCs w:val="20"/>
              </w:rPr>
              <w:t>Information reported against limit obligations is s</w:t>
            </w:r>
            <w:r w:rsidRPr="006D37A7">
              <w:rPr>
                <w:sz w:val="20"/>
                <w:szCs w:val="20"/>
              </w:rPr>
              <w:t>elf-reported, no compliance issues raised at TCC19</w:t>
            </w:r>
          </w:p>
        </w:tc>
        <w:tc>
          <w:tcPr>
            <w:tcW w:w="2070" w:type="dxa"/>
            <w:shd w:val="clear" w:color="auto" w:fill="FFC000" w:themeFill="accent4"/>
            <w:vAlign w:val="center"/>
          </w:tcPr>
          <w:p w14:paraId="5660E661" w14:textId="0749EBCA" w:rsidR="00293B18" w:rsidRDefault="00293B18" w:rsidP="00752267">
            <w:pPr>
              <w:jc w:val="center"/>
              <w:rPr>
                <w:b/>
                <w:bCs/>
                <w:sz w:val="20"/>
                <w:szCs w:val="20"/>
              </w:rPr>
            </w:pPr>
            <w:r>
              <w:rPr>
                <w:b/>
                <w:bCs/>
                <w:sz w:val="20"/>
                <w:szCs w:val="20"/>
              </w:rPr>
              <w:t>2006-04 01</w:t>
            </w:r>
          </w:p>
        </w:tc>
        <w:tc>
          <w:tcPr>
            <w:tcW w:w="360" w:type="dxa"/>
            <w:shd w:val="clear" w:color="auto" w:fill="5B9BD5" w:themeFill="accent5"/>
          </w:tcPr>
          <w:p w14:paraId="78A8FC08"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0147EB92" w14:textId="16A79D21"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7DE72D87" w14:textId="77777777" w:rsidR="00293B18" w:rsidRPr="00A12273" w:rsidRDefault="00293B18" w:rsidP="00752267">
            <w:pPr>
              <w:pStyle w:val="ListParagraph"/>
              <w:numPr>
                <w:ilvl w:val="0"/>
                <w:numId w:val="40"/>
              </w:numPr>
              <w:rPr>
                <w:color w:val="FFFFFF" w:themeColor="background1"/>
              </w:rPr>
            </w:pPr>
          </w:p>
        </w:tc>
        <w:tc>
          <w:tcPr>
            <w:tcW w:w="776" w:type="dxa"/>
            <w:vMerge/>
          </w:tcPr>
          <w:p w14:paraId="28CA8676"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7C951E6D" w14:textId="0719D4D7" w:rsidR="00293B18" w:rsidRPr="00F0719F" w:rsidRDefault="00293B18" w:rsidP="00752267">
            <w:pPr>
              <w:rPr>
                <w:b/>
                <w:bCs/>
                <w:sz w:val="20"/>
                <w:szCs w:val="20"/>
              </w:rPr>
            </w:pPr>
            <w:r w:rsidRPr="00F0719F">
              <w:rPr>
                <w:b/>
                <w:bCs/>
                <w:sz w:val="20"/>
                <w:szCs w:val="20"/>
              </w:rPr>
              <w:t>2006-04 04</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7FBD3953" w14:textId="77777777" w:rsidR="00293B18" w:rsidRPr="00F0719F" w:rsidRDefault="00293B18" w:rsidP="00752267">
            <w:pPr>
              <w:rPr>
                <w:sz w:val="20"/>
                <w:szCs w:val="20"/>
              </w:rPr>
            </w:pPr>
            <w:r w:rsidRPr="00F0719F">
              <w:rPr>
                <w:rFonts w:ascii="Calibri" w:hAnsi="Calibri" w:cs="Calibri"/>
                <w:sz w:val="20"/>
                <w:szCs w:val="20"/>
              </w:rPr>
              <w:t>Annual catches of MLS (bycatch), and annual numbers of vessels fishing for MLS south of 15S and their catch levels</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94D1D91" w14:textId="77777777" w:rsidR="00293B18" w:rsidRPr="00F0719F" w:rsidRDefault="00293B18"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E73F341" w14:textId="77777777" w:rsidR="00293B18" w:rsidRPr="00F0719F"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438A27A" w14:textId="7D69E9D2" w:rsidR="00293B18" w:rsidRPr="008B7098" w:rsidRDefault="00293B18" w:rsidP="00752267">
            <w:pPr>
              <w:jc w:val="center"/>
              <w:rPr>
                <w:sz w:val="20"/>
                <w:szCs w:val="20"/>
              </w:rPr>
            </w:pPr>
            <w:r w:rsidRPr="008B7098">
              <w:rPr>
                <w:sz w:val="20"/>
                <w:szCs w:val="20"/>
              </w:rPr>
              <w:t>TCC19 – AP to be reviewed through CMS-IWG</w:t>
            </w:r>
            <w:r>
              <w:rPr>
                <w:sz w:val="20"/>
                <w:szCs w:val="20"/>
              </w:rPr>
              <w:t xml:space="preserve"> to determine whether it remained appropriate</w:t>
            </w:r>
          </w:p>
        </w:tc>
        <w:tc>
          <w:tcPr>
            <w:tcW w:w="2340" w:type="dxa"/>
            <w:vMerge/>
          </w:tcPr>
          <w:p w14:paraId="5E568537" w14:textId="432A7836" w:rsidR="00293B18" w:rsidRDefault="00293B18" w:rsidP="00752267">
            <w:pPr>
              <w:jc w:val="center"/>
              <w:rPr>
                <w:b/>
                <w:bCs/>
                <w:sz w:val="20"/>
                <w:szCs w:val="20"/>
              </w:rPr>
            </w:pP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DF919E3" w14:textId="1C6B6394" w:rsidR="00293B18" w:rsidRPr="00D661B7" w:rsidRDefault="00293B18" w:rsidP="00752267">
            <w:pPr>
              <w:jc w:val="center"/>
              <w:rPr>
                <w:b/>
                <w:bCs/>
                <w:i/>
                <w:iCs/>
                <w:sz w:val="20"/>
                <w:szCs w:val="20"/>
              </w:rPr>
            </w:pPr>
            <w:r w:rsidRPr="00D661B7">
              <w:rPr>
                <w:b/>
                <w:bCs/>
                <w:i/>
                <w:iCs/>
                <w:color w:val="ED7D31" w:themeColor="accent2"/>
                <w:sz w:val="20"/>
                <w:szCs w:val="20"/>
              </w:rPr>
              <w:t>Pending review of AP</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3743AC38" w14:textId="77777777" w:rsidR="00293B18" w:rsidRPr="00915D19" w:rsidRDefault="00293B18" w:rsidP="00752267">
            <w:pPr>
              <w:ind w:left="360"/>
              <w:rPr>
                <w:b/>
                <w:bCs/>
                <w:color w:val="FFFFFF" w:themeColor="background1"/>
              </w:rPr>
            </w:pPr>
          </w:p>
        </w:tc>
      </w:tr>
      <w:tr w:rsidR="00DB29D2" w:rsidRPr="0046299B" w14:paraId="365325EC" w14:textId="47F035D7"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3F24E32E" w14:textId="77777777" w:rsidR="00293B18" w:rsidRPr="00A12273" w:rsidRDefault="00293B18" w:rsidP="00752267">
            <w:pPr>
              <w:pStyle w:val="ListParagraph"/>
              <w:numPr>
                <w:ilvl w:val="0"/>
                <w:numId w:val="40"/>
              </w:numPr>
              <w:rPr>
                <w:color w:val="FFFFFF" w:themeColor="background1"/>
              </w:rPr>
            </w:pPr>
          </w:p>
        </w:tc>
        <w:tc>
          <w:tcPr>
            <w:tcW w:w="776"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FF" w:themeFill="background1"/>
            <w:textDirection w:val="btLr"/>
            <w:vAlign w:val="center"/>
          </w:tcPr>
          <w:p w14:paraId="052C3CD3" w14:textId="77777777" w:rsidR="00293B18" w:rsidRPr="00911832" w:rsidRDefault="00293B18" w:rsidP="00752267">
            <w:pPr>
              <w:ind w:left="113" w:right="113"/>
              <w:jc w:val="center"/>
              <w:rPr>
                <w:b/>
                <w:bCs/>
                <w:sz w:val="20"/>
                <w:szCs w:val="20"/>
              </w:rPr>
            </w:pPr>
            <w:r w:rsidRPr="00911832">
              <w:rPr>
                <w:b/>
                <w:bCs/>
                <w:sz w:val="20"/>
                <w:szCs w:val="20"/>
              </w:rPr>
              <w:t>Swordfish</w:t>
            </w: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0D2612D1" w14:textId="0506F175" w:rsidR="00293B18" w:rsidRPr="002C1BC3" w:rsidRDefault="00293B18" w:rsidP="00752267">
            <w:pPr>
              <w:rPr>
                <w:b/>
                <w:bCs/>
                <w:sz w:val="20"/>
                <w:szCs w:val="20"/>
              </w:rPr>
            </w:pPr>
            <w:r w:rsidRPr="002C1BC3">
              <w:rPr>
                <w:b/>
                <w:bCs/>
                <w:sz w:val="20"/>
                <w:szCs w:val="20"/>
              </w:rPr>
              <w:t>2009-03 01</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08AC9D31" w14:textId="77777777" w:rsidR="00293B18" w:rsidRPr="00F0719F" w:rsidRDefault="00293B18" w:rsidP="00752267">
            <w:pPr>
              <w:rPr>
                <w:sz w:val="20"/>
                <w:szCs w:val="20"/>
              </w:rPr>
            </w:pPr>
            <w:r w:rsidRPr="00F0719F">
              <w:rPr>
                <w:rFonts w:ascii="Calibri" w:hAnsi="Calibri" w:cs="Calibri"/>
                <w:sz w:val="20"/>
                <w:szCs w:val="20"/>
              </w:rPr>
              <w:t>Limit number of vessels fishing for SWO south of 20S to the number in any one year between 2000-2005</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1171C4B" w14:textId="77777777" w:rsidR="00293B18" w:rsidRPr="00911832" w:rsidRDefault="00293B18" w:rsidP="00752267">
            <w:pPr>
              <w:jc w:val="center"/>
              <w:rPr>
                <w:b/>
                <w:bCs/>
                <w:sz w:val="20"/>
                <w:szCs w:val="20"/>
              </w:rPr>
            </w:pPr>
            <w:r>
              <w:rPr>
                <w:b/>
                <w:bCs/>
                <w:sz w:val="20"/>
                <w:szCs w:val="20"/>
              </w:rPr>
              <w:t>QL</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EA54BA0"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CF0E67E" w14:textId="21BAE753" w:rsidR="00293B18" w:rsidRDefault="00293B18" w:rsidP="00752267">
            <w:pPr>
              <w:rPr>
                <w:b/>
                <w:bCs/>
                <w:sz w:val="20"/>
                <w:szCs w:val="20"/>
              </w:rPr>
            </w:pPr>
            <w:r>
              <w:rPr>
                <w:sz w:val="20"/>
                <w:szCs w:val="20"/>
              </w:rPr>
              <w:t>Sect re</w:t>
            </w:r>
            <w:r w:rsidRPr="008079BA">
              <w:rPr>
                <w:sz w:val="20"/>
                <w:szCs w:val="20"/>
              </w:rPr>
              <w:t xml:space="preserve">c </w:t>
            </w:r>
            <w:r>
              <w:rPr>
                <w:sz w:val="20"/>
                <w:szCs w:val="20"/>
              </w:rPr>
              <w:t>for additional</w:t>
            </w:r>
            <w:r w:rsidRPr="008079BA">
              <w:rPr>
                <w:sz w:val="20"/>
                <w:szCs w:val="20"/>
              </w:rPr>
              <w:t xml:space="preserve"> reporting requirement</w:t>
            </w:r>
            <w:r>
              <w:rPr>
                <w:sz w:val="20"/>
                <w:szCs w:val="20"/>
              </w:rPr>
              <w:t xml:space="preserve"> to assist TCC in completing future assessments of limit in WP13</w:t>
            </w:r>
          </w:p>
        </w:tc>
        <w:tc>
          <w:tcPr>
            <w:tcW w:w="2340"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10A931D5" w14:textId="333395EF" w:rsidR="00293B18" w:rsidRDefault="00293B18" w:rsidP="00752267">
            <w:pPr>
              <w:rPr>
                <w:sz w:val="20"/>
                <w:szCs w:val="20"/>
              </w:rPr>
            </w:pPr>
            <w:r>
              <w:rPr>
                <w:sz w:val="20"/>
                <w:szCs w:val="20"/>
              </w:rPr>
              <w:t xml:space="preserve">SC17 management advice </w:t>
            </w:r>
            <w:r w:rsidRPr="29CAF51A">
              <w:rPr>
                <w:sz w:val="20"/>
                <w:szCs w:val="20"/>
              </w:rPr>
              <w:t xml:space="preserve">is that is </w:t>
            </w:r>
            <w:r>
              <w:rPr>
                <w:sz w:val="20"/>
                <w:szCs w:val="20"/>
              </w:rPr>
              <w:t>mostly healthy state, stock assessment scheduled with start year and end year of 2025.</w:t>
            </w:r>
          </w:p>
          <w:p w14:paraId="3C32F5C4" w14:textId="418A646F" w:rsidR="00293B18" w:rsidRPr="006D37A7" w:rsidRDefault="00293B18" w:rsidP="00752267">
            <w:pPr>
              <w:rPr>
                <w:sz w:val="20"/>
                <w:szCs w:val="20"/>
              </w:rPr>
            </w:pPr>
            <w:r>
              <w:rPr>
                <w:sz w:val="20"/>
                <w:szCs w:val="20"/>
              </w:rPr>
              <w:t>Information reported against limit obligations is s</w:t>
            </w:r>
            <w:r w:rsidRPr="006D37A7">
              <w:rPr>
                <w:sz w:val="20"/>
                <w:szCs w:val="20"/>
              </w:rPr>
              <w:t xml:space="preserve">elf-reported, </w:t>
            </w:r>
            <w:r>
              <w:rPr>
                <w:sz w:val="20"/>
                <w:szCs w:val="20"/>
              </w:rPr>
              <w:t>no</w:t>
            </w:r>
            <w:r w:rsidRPr="006D37A7">
              <w:rPr>
                <w:sz w:val="20"/>
                <w:szCs w:val="20"/>
              </w:rPr>
              <w:t xml:space="preserve"> compliance issues </w:t>
            </w:r>
            <w:r>
              <w:rPr>
                <w:sz w:val="20"/>
                <w:szCs w:val="20"/>
              </w:rPr>
              <w:t xml:space="preserve">were </w:t>
            </w:r>
            <w:r w:rsidRPr="006D37A7">
              <w:rPr>
                <w:sz w:val="20"/>
                <w:szCs w:val="20"/>
              </w:rPr>
              <w:t>raised at TCC19</w:t>
            </w:r>
            <w:r>
              <w:rPr>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0FFCE7DC" w14:textId="7669D591" w:rsidR="00293B18" w:rsidRDefault="00293B18" w:rsidP="00752267">
            <w:pPr>
              <w:jc w:val="center"/>
              <w:rPr>
                <w:b/>
                <w:bCs/>
                <w:sz w:val="20"/>
                <w:szCs w:val="20"/>
              </w:rPr>
            </w:pPr>
            <w:r>
              <w:rPr>
                <w:b/>
                <w:bCs/>
                <w:sz w:val="20"/>
                <w:szCs w:val="20"/>
              </w:rPr>
              <w:t>2009-03 01</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654E61C7"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2A9BBA16" w14:textId="43FDF279"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2EE29EAF" w14:textId="77777777" w:rsidR="00293B18" w:rsidRPr="00A12273" w:rsidRDefault="00293B18" w:rsidP="00752267">
            <w:pPr>
              <w:pStyle w:val="ListParagraph"/>
              <w:numPr>
                <w:ilvl w:val="0"/>
                <w:numId w:val="40"/>
              </w:numPr>
              <w:rPr>
                <w:color w:val="FFFFFF" w:themeColor="background1"/>
              </w:rPr>
            </w:pPr>
          </w:p>
        </w:tc>
        <w:tc>
          <w:tcPr>
            <w:tcW w:w="776" w:type="dxa"/>
            <w:vMerge/>
          </w:tcPr>
          <w:p w14:paraId="46EE7225"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449DD5B9" w14:textId="55330121" w:rsidR="00293B18" w:rsidRPr="002C1BC3" w:rsidRDefault="00293B18" w:rsidP="00752267">
            <w:pPr>
              <w:rPr>
                <w:b/>
                <w:bCs/>
                <w:sz w:val="20"/>
                <w:szCs w:val="20"/>
              </w:rPr>
            </w:pPr>
            <w:r w:rsidRPr="002C1BC3">
              <w:rPr>
                <w:b/>
                <w:bCs/>
                <w:sz w:val="20"/>
                <w:szCs w:val="20"/>
              </w:rPr>
              <w:t>2009-03 02</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761D03B4" w14:textId="77777777" w:rsidR="00293B18" w:rsidRPr="00F0719F" w:rsidRDefault="00293B18" w:rsidP="00752267">
            <w:pPr>
              <w:rPr>
                <w:sz w:val="20"/>
                <w:szCs w:val="20"/>
              </w:rPr>
            </w:pPr>
            <w:r w:rsidRPr="00F0719F">
              <w:rPr>
                <w:rFonts w:ascii="Calibri" w:hAnsi="Calibri" w:cs="Calibri"/>
                <w:sz w:val="20"/>
                <w:szCs w:val="20"/>
              </w:rPr>
              <w:t>Limit the catch of SWO by its vessels in area south of 20S to the amount in any one year during 2000-2006</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2240700" w14:textId="77777777" w:rsidR="00293B18" w:rsidRPr="00911832" w:rsidRDefault="00293B18" w:rsidP="00752267">
            <w:pPr>
              <w:jc w:val="center"/>
              <w:rPr>
                <w:b/>
                <w:bCs/>
                <w:sz w:val="20"/>
                <w:szCs w:val="20"/>
              </w:rPr>
            </w:pPr>
            <w:r>
              <w:rPr>
                <w:b/>
                <w:bCs/>
                <w:sz w:val="20"/>
                <w:szCs w:val="20"/>
              </w:rPr>
              <w:t>QL</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B2D7985"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9D438D0" w14:textId="77777777" w:rsidR="00293B18" w:rsidRDefault="00293B18" w:rsidP="00752267">
            <w:pPr>
              <w:jc w:val="center"/>
              <w:rPr>
                <w:b/>
                <w:bCs/>
                <w:sz w:val="20"/>
                <w:szCs w:val="20"/>
              </w:rPr>
            </w:pPr>
          </w:p>
        </w:tc>
        <w:tc>
          <w:tcPr>
            <w:tcW w:w="2340" w:type="dxa"/>
            <w:vMerge/>
          </w:tcPr>
          <w:p w14:paraId="1785F44F" w14:textId="073C8CFC" w:rsidR="00293B18" w:rsidRPr="006D37A7" w:rsidRDefault="00293B18" w:rsidP="00752267">
            <w:pPr>
              <w:jc w:val="center"/>
              <w:rPr>
                <w:sz w:val="20"/>
                <w:szCs w:val="20"/>
              </w:rPr>
            </w:pP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03E7B666" w14:textId="20BF26BB" w:rsidR="00293B18" w:rsidRDefault="00293B18" w:rsidP="00752267">
            <w:pPr>
              <w:jc w:val="center"/>
              <w:rPr>
                <w:b/>
                <w:bCs/>
                <w:sz w:val="20"/>
                <w:szCs w:val="20"/>
              </w:rPr>
            </w:pPr>
            <w:r>
              <w:rPr>
                <w:b/>
                <w:bCs/>
                <w:sz w:val="20"/>
                <w:szCs w:val="20"/>
              </w:rPr>
              <w:t>2009-03 02</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004BF755"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5E9637B5" w14:textId="1E15767F"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333E9E82" w14:textId="77777777" w:rsidR="00293B18" w:rsidRPr="00A12273" w:rsidRDefault="00293B18" w:rsidP="00752267">
            <w:pPr>
              <w:pStyle w:val="ListParagraph"/>
              <w:numPr>
                <w:ilvl w:val="0"/>
                <w:numId w:val="40"/>
              </w:numPr>
              <w:rPr>
                <w:color w:val="FFFFFF" w:themeColor="background1"/>
              </w:rPr>
            </w:pPr>
          </w:p>
        </w:tc>
        <w:tc>
          <w:tcPr>
            <w:tcW w:w="776" w:type="dxa"/>
            <w:vMerge/>
          </w:tcPr>
          <w:p w14:paraId="0453A3C4"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17BE5512" w14:textId="2ACA3CE6" w:rsidR="00293B18" w:rsidRPr="002C1BC3" w:rsidRDefault="00293B18" w:rsidP="00752267">
            <w:pPr>
              <w:rPr>
                <w:b/>
                <w:bCs/>
                <w:sz w:val="20"/>
                <w:szCs w:val="20"/>
              </w:rPr>
            </w:pPr>
            <w:r w:rsidRPr="002C1BC3">
              <w:rPr>
                <w:b/>
                <w:bCs/>
                <w:sz w:val="20"/>
                <w:szCs w:val="20"/>
              </w:rPr>
              <w:t>2009-03 03</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7BD25639" w14:textId="77777777" w:rsidR="00293B18" w:rsidRPr="00F0719F" w:rsidRDefault="00293B18" w:rsidP="00752267">
            <w:pPr>
              <w:rPr>
                <w:sz w:val="20"/>
                <w:szCs w:val="20"/>
              </w:rPr>
            </w:pPr>
            <w:r w:rsidRPr="00F0719F">
              <w:rPr>
                <w:rFonts w:ascii="Calibri" w:hAnsi="Calibri" w:cs="Calibri"/>
                <w:sz w:val="20"/>
                <w:szCs w:val="20"/>
              </w:rPr>
              <w:t>CCMs shall not shift their fishing effort for SWO to the area north of 20°S</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F42BBDF" w14:textId="77777777" w:rsidR="00293B18" w:rsidRPr="00911832"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E2E3AE5" w14:textId="77777777" w:rsidR="00293B18"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0D79BBE" w14:textId="77777777" w:rsidR="00293B18" w:rsidRDefault="00293B18" w:rsidP="00752267">
            <w:pPr>
              <w:jc w:val="center"/>
              <w:rPr>
                <w:b/>
                <w:bCs/>
                <w:sz w:val="20"/>
                <w:szCs w:val="20"/>
              </w:rPr>
            </w:pPr>
          </w:p>
        </w:tc>
        <w:tc>
          <w:tcPr>
            <w:tcW w:w="2340" w:type="dxa"/>
            <w:vMerge/>
          </w:tcPr>
          <w:p w14:paraId="6E157F24" w14:textId="38F95832" w:rsidR="00293B18" w:rsidRDefault="00293B18" w:rsidP="00752267">
            <w:pPr>
              <w:jc w:val="center"/>
              <w:rPr>
                <w:b/>
                <w:bCs/>
                <w:sz w:val="20"/>
                <w:szCs w:val="20"/>
              </w:rPr>
            </w:pP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3E941A0" w14:textId="77777777" w:rsidR="00293B18" w:rsidRDefault="00293B18" w:rsidP="00752267">
            <w:pPr>
              <w:jc w:val="center"/>
              <w:rPr>
                <w:b/>
                <w:bCs/>
                <w:sz w:val="20"/>
                <w:szCs w:val="20"/>
              </w:rPr>
            </w:pP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386FA1A1" w14:textId="77777777" w:rsidR="00293B18" w:rsidRPr="00915D19" w:rsidRDefault="00293B18" w:rsidP="00752267">
            <w:pPr>
              <w:ind w:left="360"/>
              <w:rPr>
                <w:b/>
                <w:bCs/>
                <w:color w:val="FFFFFF" w:themeColor="background1"/>
              </w:rPr>
            </w:pPr>
          </w:p>
        </w:tc>
      </w:tr>
      <w:tr w:rsidR="00DB29D2" w:rsidRPr="0046299B" w14:paraId="73BFB185" w14:textId="79AA695C"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43E416C3" w14:textId="77777777" w:rsidR="00293B18" w:rsidRPr="00A12273" w:rsidRDefault="00293B18" w:rsidP="00752267">
            <w:pPr>
              <w:pStyle w:val="ListParagraph"/>
              <w:numPr>
                <w:ilvl w:val="0"/>
                <w:numId w:val="40"/>
              </w:numPr>
              <w:rPr>
                <w:color w:val="FFFFFF" w:themeColor="background1"/>
              </w:rPr>
            </w:pPr>
          </w:p>
        </w:tc>
        <w:tc>
          <w:tcPr>
            <w:tcW w:w="776" w:type="dxa"/>
            <w:vMerge/>
          </w:tcPr>
          <w:p w14:paraId="204A01EC"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52386E5C" w14:textId="2B8F008C" w:rsidR="00293B18" w:rsidRPr="002C1BC3" w:rsidRDefault="00293B18" w:rsidP="00752267">
            <w:pPr>
              <w:rPr>
                <w:b/>
                <w:bCs/>
                <w:sz w:val="20"/>
                <w:szCs w:val="20"/>
              </w:rPr>
            </w:pPr>
            <w:r w:rsidRPr="002C1BC3">
              <w:rPr>
                <w:b/>
                <w:bCs/>
                <w:sz w:val="20"/>
                <w:szCs w:val="20"/>
              </w:rPr>
              <w:t>2009-03 08</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59EE9F07" w14:textId="77777777" w:rsidR="00293B18" w:rsidRPr="00F0719F" w:rsidRDefault="00293B18" w:rsidP="00752267">
            <w:pPr>
              <w:rPr>
                <w:rFonts w:ascii="Calibri" w:hAnsi="Calibri" w:cs="Calibri"/>
                <w:sz w:val="20"/>
                <w:szCs w:val="20"/>
              </w:rPr>
            </w:pPr>
            <w:r w:rsidRPr="00F0719F">
              <w:rPr>
                <w:rFonts w:ascii="Calibri" w:hAnsi="Calibri" w:cs="Calibri"/>
                <w:sz w:val="20"/>
                <w:szCs w:val="20"/>
              </w:rPr>
              <w:t>Report annually on total catch and effort for SWO S 20°S</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257C70E" w14:textId="77777777" w:rsidR="00293B18" w:rsidRPr="00911832" w:rsidRDefault="00293B18"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C7C330F"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578C998" w14:textId="77777777" w:rsidR="00293B18" w:rsidRDefault="00293B18" w:rsidP="00752267">
            <w:pPr>
              <w:jc w:val="center"/>
              <w:rPr>
                <w:b/>
                <w:bCs/>
                <w:sz w:val="20"/>
                <w:szCs w:val="20"/>
              </w:rPr>
            </w:pPr>
          </w:p>
        </w:tc>
        <w:tc>
          <w:tcPr>
            <w:tcW w:w="2340" w:type="dxa"/>
            <w:vMerge/>
          </w:tcPr>
          <w:p w14:paraId="3B80BC3E" w14:textId="50B935ED" w:rsidR="00293B18" w:rsidRDefault="00293B18" w:rsidP="00752267">
            <w:pPr>
              <w:jc w:val="center"/>
              <w:rPr>
                <w:b/>
                <w:bCs/>
                <w:sz w:val="20"/>
                <w:szCs w:val="20"/>
              </w:rPr>
            </w:pP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7BD3FC2" w14:textId="77777777" w:rsidR="00293B18" w:rsidRDefault="00293B18" w:rsidP="00752267">
            <w:pPr>
              <w:jc w:val="center"/>
              <w:rPr>
                <w:b/>
                <w:bCs/>
                <w:sz w:val="20"/>
                <w:szCs w:val="20"/>
              </w:rPr>
            </w:pP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998E75C" w14:textId="77777777" w:rsidR="00293B18" w:rsidRPr="00915D19" w:rsidRDefault="00293B18" w:rsidP="00752267">
            <w:pPr>
              <w:ind w:left="360"/>
              <w:rPr>
                <w:b/>
                <w:bCs/>
                <w:color w:val="FFFFFF" w:themeColor="background1"/>
              </w:rPr>
            </w:pPr>
          </w:p>
        </w:tc>
      </w:tr>
      <w:tr w:rsidR="00DB29D2" w:rsidRPr="0046299B" w14:paraId="76B1A53E" w14:textId="77777777"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04F5A353" w14:textId="77777777" w:rsidR="00293B18" w:rsidRPr="006243F4" w:rsidRDefault="00293B18" w:rsidP="00752267">
            <w:pPr>
              <w:rPr>
                <w:color w:val="FFFFFF" w:themeColor="background1"/>
                <w:sz w:val="20"/>
                <w:szCs w:val="20"/>
              </w:rPr>
            </w:pPr>
          </w:p>
        </w:tc>
        <w:tc>
          <w:tcPr>
            <w:tcW w:w="776" w:type="dxa"/>
            <w:vMerge w:val="restart"/>
            <w:tcBorders>
              <w:top w:val="single" w:sz="4" w:space="0" w:color="5B9BD5" w:themeColor="accent5"/>
              <w:left w:val="single" w:sz="4" w:space="0" w:color="5B9BD5" w:themeColor="accent5"/>
              <w:right w:val="single" w:sz="4" w:space="0" w:color="5B9BD5" w:themeColor="accent5"/>
            </w:tcBorders>
            <w:shd w:val="clear" w:color="auto" w:fill="FFFFFF" w:themeFill="background1"/>
            <w:vAlign w:val="center"/>
          </w:tcPr>
          <w:p w14:paraId="5E876916" w14:textId="79F46453" w:rsidR="00293B18" w:rsidRPr="00911832" w:rsidRDefault="00293B18" w:rsidP="00752267">
            <w:pPr>
              <w:jc w:val="center"/>
              <w:rPr>
                <w:b/>
                <w:bCs/>
                <w:sz w:val="20"/>
                <w:szCs w:val="20"/>
              </w:rPr>
            </w:pPr>
            <w:r w:rsidRPr="00911832">
              <w:rPr>
                <w:b/>
                <w:bCs/>
                <w:sz w:val="20"/>
                <w:szCs w:val="20"/>
              </w:rPr>
              <w:t>RFV</w:t>
            </w: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0BD76B34" w14:textId="2D66AAB3" w:rsidR="00293B18" w:rsidRPr="002C1BC3" w:rsidRDefault="00293B18" w:rsidP="00752267">
            <w:pPr>
              <w:rPr>
                <w:b/>
                <w:bCs/>
                <w:sz w:val="20"/>
                <w:szCs w:val="20"/>
              </w:rPr>
            </w:pP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6238672E" w14:textId="65CF1E64" w:rsidR="00293B18" w:rsidRPr="00F0719F" w:rsidRDefault="00293B18" w:rsidP="00752267">
            <w:pPr>
              <w:rPr>
                <w:rFonts w:ascii="Calibri" w:hAnsi="Calibri" w:cs="Calibri"/>
                <w:sz w:val="20"/>
                <w:szCs w:val="20"/>
              </w:rPr>
            </w:pPr>
            <w:r w:rsidRPr="000279A7">
              <w:rPr>
                <w:rFonts w:ascii="Calibri" w:hAnsi="Calibri" w:cs="Calibri"/>
                <w:sz w:val="20"/>
                <w:szCs w:val="20"/>
              </w:rPr>
              <w:t>CCMs to ensure its fishing vessels only transship to/from, and provide bunkering for/ are bunkered by or otherwise supported by vessels on the RFV</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8DB3FE1" w14:textId="70945F48" w:rsidR="00293B18"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E2E715A" w14:textId="6F1E237E" w:rsidR="00293B18" w:rsidRDefault="00293B18" w:rsidP="00752267">
            <w:pPr>
              <w:jc w:val="center"/>
              <w:rPr>
                <w:b/>
                <w:bCs/>
                <w:sz w:val="20"/>
                <w:szCs w:val="20"/>
              </w:rPr>
            </w:pPr>
            <w:r>
              <w:rPr>
                <w:b/>
                <w:bCs/>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6BF88FF" w14:textId="72448A96" w:rsidR="00293B18" w:rsidRDefault="00293B18" w:rsidP="00752267">
            <w:pPr>
              <w:jc w:val="center"/>
              <w:rPr>
                <w:b/>
                <w:bCs/>
                <w:sz w:val="20"/>
                <w:szCs w:val="20"/>
              </w:rPr>
            </w:pPr>
            <w:r w:rsidRPr="00AD5CD3">
              <w:rPr>
                <w:sz w:val="20"/>
                <w:szCs w:val="20"/>
              </w:rPr>
              <w:t>Draft AP proposed – CMS-IWG AP</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tcPr>
          <w:p w14:paraId="0CF78FDB" w14:textId="244B3EFB" w:rsidR="00293B18" w:rsidRPr="001A207B" w:rsidRDefault="00293B18" w:rsidP="00752267">
            <w:pPr>
              <w:rPr>
                <w:bCs/>
                <w:sz w:val="20"/>
                <w:szCs w:val="20"/>
              </w:rPr>
            </w:pPr>
            <w:r>
              <w:rPr>
                <w:sz w:val="20"/>
                <w:szCs w:val="20"/>
              </w:rPr>
              <w:t xml:space="preserve">TCC in the past evaluated this obligation annually, last evaluated in </w:t>
            </w:r>
            <w:r w:rsidRPr="007C5B71">
              <w:rPr>
                <w:sz w:val="20"/>
                <w:szCs w:val="20"/>
              </w:rPr>
              <w:t>201</w:t>
            </w:r>
            <w:r>
              <w:rPr>
                <w:sz w:val="20"/>
                <w:szCs w:val="20"/>
              </w:rPr>
              <w:t>9, with average compliance score 98%</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0000"/>
            <w:vAlign w:val="center"/>
          </w:tcPr>
          <w:p w14:paraId="105689A5" w14:textId="6834A670" w:rsidR="00293B18" w:rsidRDefault="00293B18" w:rsidP="00752267">
            <w:pPr>
              <w:jc w:val="center"/>
              <w:rPr>
                <w:b/>
                <w:bCs/>
                <w:sz w:val="20"/>
                <w:szCs w:val="20"/>
              </w:rPr>
            </w:pPr>
            <w:r>
              <w:rPr>
                <w:b/>
                <w:bCs/>
                <w:sz w:val="20"/>
                <w:szCs w:val="20"/>
              </w:rPr>
              <w:t>2018-06 02</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62EB448C"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2DAF88DA" w14:textId="1B1954D7"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C0A2AE3" w14:textId="77777777" w:rsidR="00293B18" w:rsidRPr="00A12273" w:rsidRDefault="00293B18" w:rsidP="00752267">
            <w:pPr>
              <w:pStyle w:val="ListParagraph"/>
              <w:numPr>
                <w:ilvl w:val="0"/>
                <w:numId w:val="40"/>
              </w:numPr>
              <w:rPr>
                <w:color w:val="FFFFFF" w:themeColor="background1"/>
              </w:rPr>
            </w:pPr>
          </w:p>
        </w:tc>
        <w:tc>
          <w:tcPr>
            <w:tcW w:w="776" w:type="dxa"/>
            <w:vMerge/>
            <w:tcBorders>
              <w:left w:val="single" w:sz="4" w:space="0" w:color="5B9BD5" w:themeColor="accent5"/>
              <w:right w:val="single" w:sz="4" w:space="0" w:color="5B9BD5" w:themeColor="accent5"/>
            </w:tcBorders>
            <w:vAlign w:val="center"/>
          </w:tcPr>
          <w:p w14:paraId="4D1C0BC6" w14:textId="07766865" w:rsidR="00293B18" w:rsidRPr="00911832" w:rsidRDefault="00293B18" w:rsidP="00752267">
            <w:pPr>
              <w:jc w:val="cente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47FC8571" w14:textId="1008B7CD" w:rsidR="00293B18" w:rsidRPr="002C1BC3" w:rsidRDefault="00293B18" w:rsidP="00752267">
            <w:pPr>
              <w:rPr>
                <w:b/>
                <w:bCs/>
                <w:sz w:val="20"/>
                <w:szCs w:val="20"/>
              </w:rPr>
            </w:pPr>
            <w:r w:rsidRPr="002C1BC3">
              <w:rPr>
                <w:b/>
                <w:bCs/>
                <w:sz w:val="20"/>
                <w:szCs w:val="20"/>
              </w:rPr>
              <w:t>2018-06 03</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3D982A13" w14:textId="77777777" w:rsidR="00293B18" w:rsidRPr="00F0719F" w:rsidRDefault="00293B18" w:rsidP="00752267">
            <w:pPr>
              <w:rPr>
                <w:rFonts w:ascii="Calibri" w:hAnsi="Calibri" w:cs="Calibri"/>
                <w:sz w:val="20"/>
                <w:szCs w:val="20"/>
              </w:rPr>
            </w:pPr>
            <w:r w:rsidRPr="00F0719F">
              <w:rPr>
                <w:rFonts w:ascii="Calibri" w:hAnsi="Calibri" w:cs="Calibri"/>
                <w:sz w:val="20"/>
                <w:szCs w:val="20"/>
              </w:rPr>
              <w:t>CCMs should only allow its fishing vessels to be used for fishing, if properly authorised</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192F592" w14:textId="77777777" w:rsidR="00293B18" w:rsidRPr="00911832"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DE38D46"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560C396" w14:textId="77777777" w:rsidR="00293B18" w:rsidRDefault="00293B18" w:rsidP="00752267">
            <w:pPr>
              <w:jc w:val="center"/>
              <w:rPr>
                <w:b/>
                <w:bCs/>
                <w:sz w:val="20"/>
                <w:szCs w:val="20"/>
              </w:rPr>
            </w:pP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DEEAF6" w:themeFill="accent5" w:themeFillTint="33"/>
          </w:tcPr>
          <w:p w14:paraId="5D5B7904" w14:textId="5F2BC44B" w:rsidR="00293B18" w:rsidRDefault="00293B18" w:rsidP="00752267">
            <w:pPr>
              <w:rPr>
                <w:b/>
                <w:bCs/>
                <w:sz w:val="20"/>
                <w:szCs w:val="20"/>
              </w:rPr>
            </w:pPr>
            <w:r w:rsidRPr="001A207B">
              <w:rPr>
                <w:bCs/>
                <w:sz w:val="20"/>
                <w:szCs w:val="20"/>
              </w:rPr>
              <w:t>IM reviewed by TCC19</w:t>
            </w:r>
            <w:r>
              <w:rPr>
                <w:bCs/>
                <w:sz w:val="20"/>
                <w:szCs w:val="20"/>
              </w:rPr>
              <w:t xml:space="preserve">. </w:t>
            </w:r>
          </w:p>
          <w:p w14:paraId="72D32E8A" w14:textId="66DA1331" w:rsidR="00293B18" w:rsidRDefault="00293B18" w:rsidP="00752267">
            <w:pPr>
              <w:rPr>
                <w:b/>
                <w:bCs/>
                <w:sz w:val="20"/>
                <w:szCs w:val="20"/>
              </w:rPr>
            </w:pPr>
            <w:r>
              <w:rPr>
                <w:sz w:val="20"/>
                <w:szCs w:val="20"/>
              </w:rPr>
              <w:t xml:space="preserve">One compliance issue for RY2022 raised at TCC19.  This may be resolved considering additional CCM information submitted post-TCC19 </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9CC2E5" w:themeFill="accent5" w:themeFillTint="99"/>
            <w:vAlign w:val="center"/>
          </w:tcPr>
          <w:p w14:paraId="3A23647F" w14:textId="2892548C" w:rsidR="00293B18" w:rsidRDefault="00293B18" w:rsidP="00752267">
            <w:pPr>
              <w:jc w:val="center"/>
              <w:rPr>
                <w:b/>
                <w:bCs/>
                <w:sz w:val="20"/>
                <w:szCs w:val="20"/>
              </w:rPr>
            </w:pPr>
            <w:r w:rsidRPr="2B599D32">
              <w:rPr>
                <w:color w:val="FFFFFF" w:themeColor="background1"/>
                <w:sz w:val="20"/>
                <w:szCs w:val="20"/>
              </w:rPr>
              <w:t xml:space="preserve">Possible exception </w:t>
            </w:r>
            <w:r w:rsidRPr="27B8F1A4">
              <w:rPr>
                <w:color w:val="FFFFFF" w:themeColor="background1"/>
                <w:sz w:val="20"/>
                <w:szCs w:val="20"/>
              </w:rPr>
              <w:t>reporting</w:t>
            </w:r>
            <w:r>
              <w:rPr>
                <w:color w:val="FFFFFF" w:themeColor="background1"/>
                <w:sz w:val="20"/>
                <w:szCs w:val="20"/>
              </w:rPr>
              <w:t xml:space="preserve"> only for CCMs with IM issues</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35D884F0" w14:textId="77777777" w:rsidR="00293B18" w:rsidRPr="00915D19" w:rsidRDefault="00293B18" w:rsidP="00752267">
            <w:pPr>
              <w:ind w:left="360"/>
              <w:rPr>
                <w:b/>
                <w:bCs/>
                <w:color w:val="FFFFFF" w:themeColor="background1"/>
              </w:rPr>
            </w:pPr>
          </w:p>
        </w:tc>
      </w:tr>
      <w:tr w:rsidR="00DB29D2" w:rsidRPr="0046299B" w14:paraId="6F4C6EAD" w14:textId="1A581B4D"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4221E58B" w14:textId="77777777" w:rsidR="00293B18" w:rsidRPr="00A12273" w:rsidRDefault="00293B18" w:rsidP="00752267">
            <w:pPr>
              <w:pStyle w:val="ListParagraph"/>
              <w:numPr>
                <w:ilvl w:val="0"/>
                <w:numId w:val="40"/>
              </w:numPr>
              <w:rPr>
                <w:color w:val="FFFFFF" w:themeColor="background1"/>
              </w:rPr>
            </w:pPr>
          </w:p>
        </w:tc>
        <w:tc>
          <w:tcPr>
            <w:tcW w:w="776" w:type="dxa"/>
            <w:vMerge/>
            <w:tcBorders>
              <w:left w:val="single" w:sz="4" w:space="0" w:color="5B9BD5" w:themeColor="accent5"/>
              <w:right w:val="single" w:sz="4" w:space="0" w:color="5B9BD5" w:themeColor="accent5"/>
            </w:tcBorders>
            <w:vAlign w:val="center"/>
          </w:tcPr>
          <w:p w14:paraId="296FD0E0" w14:textId="77777777" w:rsidR="00293B18" w:rsidRPr="00911832" w:rsidRDefault="00293B18" w:rsidP="00752267">
            <w:pPr>
              <w:jc w:val="cente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00B050"/>
            <w:vAlign w:val="center"/>
          </w:tcPr>
          <w:p w14:paraId="41ACF0E0" w14:textId="397FDB7C" w:rsidR="00293B18" w:rsidRPr="002C1BC3" w:rsidRDefault="00293B18" w:rsidP="00752267">
            <w:pPr>
              <w:rPr>
                <w:b/>
                <w:bCs/>
                <w:sz w:val="20"/>
                <w:szCs w:val="20"/>
              </w:rPr>
            </w:pPr>
            <w:r w:rsidRPr="002C1BC3">
              <w:rPr>
                <w:b/>
                <w:bCs/>
                <w:sz w:val="20"/>
                <w:szCs w:val="20"/>
              </w:rPr>
              <w:t>2018-06 09</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22A19080" w14:textId="77777777" w:rsidR="00293B18" w:rsidRPr="00F0719F" w:rsidRDefault="00293B18" w:rsidP="00752267">
            <w:pPr>
              <w:rPr>
                <w:rFonts w:ascii="Calibri" w:hAnsi="Calibri" w:cs="Calibri"/>
                <w:sz w:val="20"/>
                <w:szCs w:val="20"/>
              </w:rPr>
            </w:pPr>
            <w:r w:rsidRPr="00F0719F">
              <w:rPr>
                <w:rFonts w:ascii="Calibri" w:hAnsi="Calibri" w:cs="Calibri"/>
                <w:sz w:val="20"/>
                <w:szCs w:val="20"/>
              </w:rPr>
              <w:t>Submission by Member to ED a list of all vessels on national record in previous year, noting "fished" or "did not fish" for each vessel</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B315126" w14:textId="77777777" w:rsidR="00293B18" w:rsidRPr="00911832" w:rsidRDefault="00293B18"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E02DFB2"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B54B736" w14:textId="77777777" w:rsidR="00293B18" w:rsidRDefault="00293B18" w:rsidP="00752267">
            <w:pPr>
              <w:jc w:val="center"/>
              <w:rPr>
                <w:b/>
                <w:bCs/>
                <w:sz w:val="20"/>
                <w:szCs w:val="20"/>
              </w:rPr>
            </w:pP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056437AC" w14:textId="14AE552B" w:rsidR="00293B18" w:rsidRDefault="00293B18" w:rsidP="00752267">
            <w:pPr>
              <w:rPr>
                <w:sz w:val="20"/>
                <w:szCs w:val="20"/>
              </w:rPr>
            </w:pPr>
            <w:r w:rsidRPr="29CAF51A">
              <w:rPr>
                <w:sz w:val="20"/>
                <w:szCs w:val="20"/>
              </w:rPr>
              <w:t>CMM requires annual report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00B050"/>
            <w:vAlign w:val="center"/>
          </w:tcPr>
          <w:p w14:paraId="28C3B096" w14:textId="77777777" w:rsidR="00AD190A" w:rsidRDefault="00293B18" w:rsidP="00752267">
            <w:pPr>
              <w:jc w:val="center"/>
              <w:rPr>
                <w:sz w:val="20"/>
                <w:szCs w:val="20"/>
              </w:rPr>
            </w:pPr>
            <w:r w:rsidRPr="00BA4367">
              <w:rPr>
                <w:b/>
                <w:bCs/>
                <w:sz w:val="20"/>
                <w:szCs w:val="20"/>
              </w:rPr>
              <w:t>2018-06 09</w:t>
            </w:r>
            <w:r w:rsidRPr="29CAF51A">
              <w:rPr>
                <w:sz w:val="20"/>
                <w:szCs w:val="20"/>
              </w:rPr>
              <w:t xml:space="preserve"> </w:t>
            </w:r>
          </w:p>
          <w:p w14:paraId="2464D45C" w14:textId="0637E11C" w:rsidR="00293B18" w:rsidRDefault="00AD190A" w:rsidP="00752267">
            <w:pPr>
              <w:jc w:val="center"/>
              <w:rPr>
                <w:sz w:val="20"/>
                <w:szCs w:val="20"/>
              </w:rPr>
            </w:pPr>
            <w:r w:rsidRPr="0077489E">
              <w:rPr>
                <w:sz w:val="20"/>
                <w:szCs w:val="20"/>
                <w:shd w:val="clear" w:color="auto" w:fill="FFF2CC" w:themeFill="accent4" w:themeFillTint="33"/>
              </w:rPr>
              <w:t>(</w:t>
            </w:r>
            <w:r>
              <w:rPr>
                <w:sz w:val="20"/>
                <w:szCs w:val="20"/>
                <w:shd w:val="clear" w:color="auto" w:fill="FFF2CC" w:themeFill="accent4" w:themeFillTint="33"/>
              </w:rPr>
              <w:t>potential for</w:t>
            </w:r>
            <w:r w:rsidRPr="0077489E">
              <w:rPr>
                <w:sz w:val="20"/>
                <w:szCs w:val="20"/>
                <w:shd w:val="clear" w:color="auto" w:fill="FFF2CC" w:themeFill="accent4" w:themeFillTint="33"/>
              </w:rPr>
              <w:t xml:space="preserve"> future alternative reporting option)</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411C1E82"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4CA0EDBF" w14:textId="77777777"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0899EF23" w14:textId="77777777" w:rsidR="00293B18" w:rsidRPr="00626911" w:rsidRDefault="00293B18" w:rsidP="00752267">
            <w:pPr>
              <w:rPr>
                <w:color w:val="FFFFFF" w:themeColor="background1"/>
                <w:sz w:val="20"/>
                <w:szCs w:val="20"/>
              </w:rPr>
            </w:pPr>
          </w:p>
        </w:tc>
        <w:tc>
          <w:tcPr>
            <w:tcW w:w="776" w:type="dxa"/>
            <w:vMerge/>
            <w:tcBorders>
              <w:left w:val="single" w:sz="4" w:space="0" w:color="5B9BD5" w:themeColor="accent5"/>
              <w:right w:val="single" w:sz="4" w:space="0" w:color="5B9BD5" w:themeColor="accent5"/>
            </w:tcBorders>
            <w:vAlign w:val="center"/>
          </w:tcPr>
          <w:p w14:paraId="1477B9CE" w14:textId="77777777" w:rsidR="00293B18" w:rsidRPr="00911832" w:rsidRDefault="00293B18" w:rsidP="00752267">
            <w:pPr>
              <w:jc w:val="cente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501FCE21" w14:textId="77777777" w:rsidR="00293B18" w:rsidRPr="002C1BC3" w:rsidRDefault="00293B18" w:rsidP="00752267">
            <w:pPr>
              <w:rPr>
                <w:b/>
                <w:bCs/>
                <w:sz w:val="20"/>
                <w:szCs w:val="20"/>
              </w:rPr>
            </w:pP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6F33ADF7" w14:textId="73C76B3B" w:rsidR="00293B18" w:rsidRPr="00F0719F" w:rsidRDefault="00293B18" w:rsidP="00752267">
            <w:pPr>
              <w:rPr>
                <w:rFonts w:ascii="Calibri" w:hAnsi="Calibri" w:cs="Calibri"/>
                <w:sz w:val="20"/>
                <w:szCs w:val="20"/>
              </w:rPr>
            </w:pPr>
            <w:r w:rsidRPr="00BC279F">
              <w:rPr>
                <w:rFonts w:ascii="Calibri" w:hAnsi="Calibri" w:cs="Calibri"/>
                <w:sz w:val="20"/>
                <w:szCs w:val="20"/>
              </w:rPr>
              <w:t>Requirement to report extraordinary circumstances as to why IMO or LR number is not able to be obtained</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CA5BEBD" w14:textId="43D8C922" w:rsidR="00293B18" w:rsidRDefault="00293B18"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D93229D" w14:textId="7A6925F7" w:rsidR="00293B18" w:rsidRDefault="00293B18" w:rsidP="00752267">
            <w:pPr>
              <w:jc w:val="center"/>
              <w:rPr>
                <w:b/>
                <w:bCs/>
                <w:sz w:val="20"/>
                <w:szCs w:val="20"/>
              </w:rPr>
            </w:pPr>
            <w:r>
              <w:rPr>
                <w:b/>
                <w:bCs/>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0A3C597" w14:textId="2EE26C94" w:rsidR="00293B18" w:rsidRDefault="00293B18" w:rsidP="00752267">
            <w:pPr>
              <w:jc w:val="center"/>
              <w:rPr>
                <w:b/>
                <w:bCs/>
                <w:sz w:val="20"/>
                <w:szCs w:val="20"/>
              </w:rPr>
            </w:pPr>
            <w:r w:rsidRPr="00AD5CD3">
              <w:rPr>
                <w:sz w:val="20"/>
                <w:szCs w:val="20"/>
              </w:rPr>
              <w:t>Draft AP proposed – CMS-IWG AP</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65E002B3" w14:textId="4E19B7C2" w:rsidR="00293B18" w:rsidRPr="29CAF51A" w:rsidRDefault="00293B18" w:rsidP="00752267">
            <w:pPr>
              <w:rPr>
                <w:sz w:val="20"/>
                <w:szCs w:val="20"/>
              </w:rPr>
            </w:pPr>
            <w:r>
              <w:rPr>
                <w:sz w:val="20"/>
                <w:szCs w:val="20"/>
              </w:rPr>
              <w:t>Never evaluated by TCC</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00B050"/>
            <w:vAlign w:val="center"/>
          </w:tcPr>
          <w:p w14:paraId="5DD48CDA" w14:textId="1893CB07" w:rsidR="00293B18" w:rsidRPr="00041DB6" w:rsidRDefault="00293B18" w:rsidP="00752267">
            <w:pPr>
              <w:jc w:val="center"/>
              <w:rPr>
                <w:b/>
                <w:bCs/>
                <w:sz w:val="20"/>
                <w:szCs w:val="20"/>
              </w:rPr>
            </w:pPr>
            <w:r w:rsidRPr="00041DB6">
              <w:rPr>
                <w:b/>
                <w:bCs/>
                <w:sz w:val="20"/>
                <w:szCs w:val="20"/>
              </w:rPr>
              <w:t>2018-06 11</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3E2C82C1"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66FD74F2" w14:textId="77777777"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3428360A" w14:textId="77777777" w:rsidR="00293B18" w:rsidRPr="00626911" w:rsidRDefault="00293B18" w:rsidP="00752267">
            <w:pPr>
              <w:rPr>
                <w:color w:val="FFFFFF" w:themeColor="background1"/>
                <w:sz w:val="20"/>
                <w:szCs w:val="20"/>
              </w:rPr>
            </w:pPr>
          </w:p>
        </w:tc>
        <w:tc>
          <w:tcPr>
            <w:tcW w:w="776" w:type="dxa"/>
            <w:vMerge/>
            <w:tcBorders>
              <w:left w:val="single" w:sz="4" w:space="0" w:color="5B9BD5" w:themeColor="accent5"/>
              <w:right w:val="single" w:sz="4" w:space="0" w:color="5B9BD5" w:themeColor="accent5"/>
            </w:tcBorders>
            <w:vAlign w:val="center"/>
          </w:tcPr>
          <w:p w14:paraId="05ADDE99" w14:textId="77777777" w:rsidR="00293B18" w:rsidRPr="00911832" w:rsidRDefault="00293B18" w:rsidP="00752267">
            <w:pPr>
              <w:jc w:val="cente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7A415990" w14:textId="77777777" w:rsidR="00293B18" w:rsidRPr="002C1BC3" w:rsidRDefault="00293B18" w:rsidP="00752267">
            <w:pPr>
              <w:rPr>
                <w:b/>
                <w:bCs/>
                <w:sz w:val="20"/>
                <w:szCs w:val="20"/>
              </w:rPr>
            </w:pP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3815DC2E" w14:textId="46B1507D" w:rsidR="00293B18" w:rsidRPr="00F0719F" w:rsidRDefault="00293B18" w:rsidP="00752267">
            <w:pPr>
              <w:rPr>
                <w:rFonts w:ascii="Calibri" w:hAnsi="Calibri" w:cs="Calibri"/>
                <w:sz w:val="20"/>
                <w:szCs w:val="20"/>
              </w:rPr>
            </w:pPr>
            <w:r w:rsidRPr="00E73627">
              <w:rPr>
                <w:rFonts w:ascii="Calibri" w:hAnsi="Calibri" w:cs="Calibri"/>
                <w:sz w:val="20"/>
                <w:szCs w:val="20"/>
              </w:rPr>
              <w:t>Flag CCM to ensure fishing vessels are on RFV is accordance with this CMM. Vessels not on RFV shall be deemed not authorized to fish for, retain on board, transship or land HMFS in Convention Area beyond the national jurisdiction of its flag State</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9AC95B8" w14:textId="204700CB" w:rsidR="00293B18"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CF898D9" w14:textId="766BD6A9" w:rsidR="00293B18" w:rsidRDefault="00293B18" w:rsidP="00752267">
            <w:pPr>
              <w:jc w:val="center"/>
              <w:rPr>
                <w:b/>
                <w:bCs/>
                <w:sz w:val="20"/>
                <w:szCs w:val="20"/>
              </w:rPr>
            </w:pPr>
            <w:r>
              <w:rPr>
                <w:b/>
                <w:bCs/>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80C90FA" w14:textId="2216F7D3" w:rsidR="00293B18" w:rsidRDefault="00293B18" w:rsidP="00752267">
            <w:pPr>
              <w:jc w:val="center"/>
              <w:rPr>
                <w:b/>
                <w:bCs/>
                <w:sz w:val="20"/>
                <w:szCs w:val="20"/>
              </w:rPr>
            </w:pPr>
            <w:r w:rsidRPr="00AD5CD3">
              <w:rPr>
                <w:sz w:val="20"/>
                <w:szCs w:val="20"/>
              </w:rPr>
              <w:t>Draft AP proposed – CMS-IWG AP</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75229FFB" w14:textId="1EDDA04D" w:rsidR="00293B18" w:rsidRPr="29CAF51A" w:rsidRDefault="00293B18" w:rsidP="00752267">
            <w:pPr>
              <w:rPr>
                <w:sz w:val="20"/>
                <w:szCs w:val="20"/>
              </w:rPr>
            </w:pPr>
            <w:r>
              <w:rPr>
                <w:sz w:val="20"/>
                <w:szCs w:val="20"/>
              </w:rPr>
              <w:t xml:space="preserve">TCC in the past evaluated this obligation annually, last evaluated in </w:t>
            </w:r>
            <w:r w:rsidRPr="007C5B71">
              <w:rPr>
                <w:sz w:val="20"/>
                <w:szCs w:val="20"/>
              </w:rPr>
              <w:t>201</w:t>
            </w:r>
            <w:r>
              <w:rPr>
                <w:sz w:val="20"/>
                <w:szCs w:val="20"/>
              </w:rPr>
              <w:t>9, with average compliance score 99%</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4C60663B" w14:textId="4014489E" w:rsidR="00293B18" w:rsidRPr="00FC6CD9" w:rsidRDefault="00293B18" w:rsidP="00752267">
            <w:pPr>
              <w:jc w:val="center"/>
              <w:rPr>
                <w:b/>
                <w:bCs/>
                <w:sz w:val="20"/>
                <w:szCs w:val="20"/>
              </w:rPr>
            </w:pPr>
            <w:r w:rsidRPr="00FC6CD9">
              <w:rPr>
                <w:b/>
                <w:bCs/>
                <w:sz w:val="20"/>
                <w:szCs w:val="20"/>
              </w:rPr>
              <w:t>2018-06 17</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293EBDA0"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208760C5" w14:textId="77777777"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4347717B" w14:textId="77777777" w:rsidR="00293B18" w:rsidRPr="00626911" w:rsidRDefault="00293B18" w:rsidP="00752267">
            <w:pPr>
              <w:rPr>
                <w:color w:val="FFFFFF" w:themeColor="background1"/>
                <w:sz w:val="20"/>
                <w:szCs w:val="20"/>
              </w:rPr>
            </w:pPr>
          </w:p>
        </w:tc>
        <w:tc>
          <w:tcPr>
            <w:tcW w:w="776" w:type="dxa"/>
            <w:vMerge/>
            <w:tcBorders>
              <w:left w:val="single" w:sz="4" w:space="0" w:color="5B9BD5" w:themeColor="accent5"/>
              <w:bottom w:val="single" w:sz="4" w:space="0" w:color="5B9BD5" w:themeColor="accent5"/>
              <w:right w:val="single" w:sz="4" w:space="0" w:color="5B9BD5" w:themeColor="accent5"/>
            </w:tcBorders>
            <w:vAlign w:val="center"/>
          </w:tcPr>
          <w:p w14:paraId="26D95706" w14:textId="77777777" w:rsidR="00293B18" w:rsidRPr="00911832" w:rsidRDefault="00293B18" w:rsidP="00752267">
            <w:pPr>
              <w:jc w:val="cente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7AEC44C3" w14:textId="77777777" w:rsidR="00293B18" w:rsidRPr="002C1BC3" w:rsidRDefault="00293B18" w:rsidP="00752267">
            <w:pPr>
              <w:rPr>
                <w:b/>
                <w:bCs/>
                <w:sz w:val="20"/>
                <w:szCs w:val="20"/>
              </w:rPr>
            </w:pP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5516E6E6" w14:textId="3FC208A7" w:rsidR="00293B18" w:rsidRPr="00F0719F" w:rsidRDefault="00293B18" w:rsidP="00752267">
            <w:pPr>
              <w:rPr>
                <w:rFonts w:ascii="Calibri" w:hAnsi="Calibri" w:cs="Calibri"/>
                <w:sz w:val="20"/>
                <w:szCs w:val="20"/>
              </w:rPr>
            </w:pPr>
            <w:r w:rsidRPr="00647AF7">
              <w:rPr>
                <w:rFonts w:ascii="Calibri" w:hAnsi="Calibri" w:cs="Calibri"/>
                <w:sz w:val="20"/>
                <w:szCs w:val="20"/>
              </w:rPr>
              <w:t>CCMs to prohibit landings in ports or transshipment to vessels not on RFV</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AA4DB58" w14:textId="6BA5DA32" w:rsidR="00293B18"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17FBE59" w14:textId="44C5C07A" w:rsidR="00293B18" w:rsidRDefault="00293B18" w:rsidP="00752267">
            <w:pPr>
              <w:jc w:val="center"/>
              <w:rPr>
                <w:b/>
                <w:bCs/>
                <w:sz w:val="20"/>
                <w:szCs w:val="20"/>
              </w:rPr>
            </w:pPr>
            <w:r>
              <w:rPr>
                <w:b/>
                <w:bCs/>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CB62E15" w14:textId="7175E754" w:rsidR="00293B18" w:rsidRDefault="00293B18" w:rsidP="00752267">
            <w:pPr>
              <w:jc w:val="center"/>
              <w:rPr>
                <w:b/>
                <w:bCs/>
                <w:sz w:val="20"/>
                <w:szCs w:val="20"/>
              </w:rPr>
            </w:pPr>
            <w:r w:rsidRPr="00AD5CD3">
              <w:rPr>
                <w:sz w:val="20"/>
                <w:szCs w:val="20"/>
              </w:rPr>
              <w:t>Draft AP proposed – CMS-IWG AP</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6412959F" w14:textId="7A62DE9F" w:rsidR="00293B18" w:rsidRPr="29CAF51A" w:rsidRDefault="00293B18" w:rsidP="00752267">
            <w:pPr>
              <w:rPr>
                <w:sz w:val="20"/>
                <w:szCs w:val="20"/>
              </w:rPr>
            </w:pPr>
            <w:r>
              <w:rPr>
                <w:sz w:val="20"/>
                <w:szCs w:val="20"/>
              </w:rPr>
              <w:t>Last evaluated by TCC in 2013 with compliance score of 97%</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3802E53B" w14:textId="53F7F053" w:rsidR="00293B18" w:rsidRPr="00FC6CD9" w:rsidRDefault="00293B18" w:rsidP="00752267">
            <w:pPr>
              <w:jc w:val="center"/>
              <w:rPr>
                <w:b/>
                <w:bCs/>
                <w:sz w:val="20"/>
                <w:szCs w:val="20"/>
              </w:rPr>
            </w:pPr>
            <w:r w:rsidRPr="00FC6CD9">
              <w:rPr>
                <w:b/>
                <w:bCs/>
                <w:sz w:val="20"/>
                <w:szCs w:val="20"/>
              </w:rPr>
              <w:t>2018-06 18</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6220D48F"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0B3A7185" w14:textId="4713D2DD"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623ED9D5" w14:textId="77777777" w:rsidR="00293B18" w:rsidRPr="00A12273" w:rsidRDefault="00293B18" w:rsidP="00752267">
            <w:pPr>
              <w:pStyle w:val="ListParagraph"/>
              <w:numPr>
                <w:ilvl w:val="0"/>
                <w:numId w:val="40"/>
              </w:numPr>
              <w:rPr>
                <w:color w:val="FFFFFF" w:themeColor="background1"/>
              </w:rPr>
            </w:pPr>
          </w:p>
        </w:tc>
        <w:tc>
          <w:tcPr>
            <w:tcW w:w="776"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FF" w:themeFill="background1"/>
            <w:vAlign w:val="center"/>
          </w:tcPr>
          <w:p w14:paraId="2037AB4E" w14:textId="77777777" w:rsidR="00293B18" w:rsidRPr="00911832" w:rsidRDefault="00293B18" w:rsidP="00752267">
            <w:pPr>
              <w:jc w:val="center"/>
              <w:rPr>
                <w:b/>
                <w:bCs/>
                <w:sz w:val="20"/>
                <w:szCs w:val="20"/>
              </w:rPr>
            </w:pPr>
            <w:r w:rsidRPr="00911832">
              <w:rPr>
                <w:b/>
                <w:bCs/>
                <w:sz w:val="20"/>
                <w:szCs w:val="20"/>
              </w:rPr>
              <w:t>VMS</w:t>
            </w: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12B38A88" w14:textId="7FB20040" w:rsidR="00293B18" w:rsidRPr="006F7573" w:rsidRDefault="00293B18" w:rsidP="00752267">
            <w:pPr>
              <w:rPr>
                <w:b/>
                <w:bCs/>
                <w:sz w:val="20"/>
                <w:szCs w:val="20"/>
              </w:rPr>
            </w:pPr>
            <w:r w:rsidRPr="006F7573">
              <w:rPr>
                <w:b/>
                <w:bCs/>
                <w:sz w:val="20"/>
                <w:szCs w:val="20"/>
              </w:rPr>
              <w:t>2014-02 09a</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0CD649EB" w14:textId="77777777" w:rsidR="00293B18" w:rsidRPr="006F7573" w:rsidRDefault="00293B18" w:rsidP="00752267">
            <w:pPr>
              <w:rPr>
                <w:sz w:val="20"/>
                <w:szCs w:val="20"/>
              </w:rPr>
            </w:pPr>
            <w:r w:rsidRPr="006F7573">
              <w:rPr>
                <w:rFonts w:ascii="Calibri" w:hAnsi="Calibri" w:cs="Calibri"/>
                <w:sz w:val="20"/>
                <w:szCs w:val="20"/>
              </w:rPr>
              <w:t>Fishing vessels comply with the Commission standards for WCPFC VMS including being fitted with ALC/MTU that meet Commission requirements</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3DE6CED" w14:textId="77777777" w:rsidR="00293B18" w:rsidRPr="00911832"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7058E8C" w14:textId="77777777" w:rsidR="00293B18" w:rsidRPr="00911832" w:rsidRDefault="00293B18" w:rsidP="00752267">
            <w:pPr>
              <w:jc w:val="center"/>
              <w:rPr>
                <w:b/>
                <w:bCs/>
                <w:sz w:val="20"/>
                <w:szCs w:val="20"/>
              </w:rPr>
            </w:pPr>
            <w:r>
              <w:rPr>
                <w:b/>
                <w:bCs/>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26CB9BE" w14:textId="33107A0E" w:rsidR="00293B18" w:rsidRPr="00AD5CD3" w:rsidRDefault="00293B18" w:rsidP="00752267">
            <w:pPr>
              <w:rPr>
                <w:sz w:val="20"/>
                <w:szCs w:val="20"/>
              </w:rPr>
            </w:pPr>
            <w:r w:rsidRPr="00AD5CD3">
              <w:rPr>
                <w:sz w:val="20"/>
                <w:szCs w:val="20"/>
              </w:rPr>
              <w:t>Draft AP proposed – CMS-IWG AP</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0321F354" w14:textId="76ADB8A8" w:rsidR="00293B18" w:rsidRPr="00BA4367" w:rsidRDefault="00293B18" w:rsidP="00752267">
            <w:pPr>
              <w:rPr>
                <w:sz w:val="20"/>
                <w:szCs w:val="20"/>
              </w:rPr>
            </w:pPr>
            <w:r w:rsidRPr="00BA4367">
              <w:rPr>
                <w:sz w:val="20"/>
                <w:szCs w:val="20"/>
              </w:rPr>
              <w:t>TCC has evaluated this obligation annually, last evaluated in 2020, with average compliance score 86%.  CMM requires annual review – CMM 2014-02 Annex 2 template applies.</w:t>
            </w:r>
          </w:p>
          <w:p w14:paraId="51F9302A" w14:textId="227B46BE" w:rsidR="00293B18" w:rsidRPr="00BA4367" w:rsidRDefault="00293B18" w:rsidP="00752267">
            <w:pPr>
              <w:rPr>
                <w:b/>
                <w:bCs/>
                <w:sz w:val="20"/>
                <w:szCs w:val="20"/>
              </w:rPr>
            </w:pPr>
            <w:r w:rsidRPr="00BA4367">
              <w:rPr>
                <w:sz w:val="20"/>
                <w:szCs w:val="20"/>
              </w:rPr>
              <w:t>Eleven compliance issues were raised at TCC19 for RY 2021 and thirteen compliance issues for RY 2022.  The counts of issues may change considering additional CCM information submitted post-TCC19</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vAlign w:val="center"/>
          </w:tcPr>
          <w:p w14:paraId="7D86BEDF" w14:textId="77777777" w:rsidR="00AD190A" w:rsidRDefault="00293B18" w:rsidP="00752267">
            <w:pPr>
              <w:jc w:val="center"/>
              <w:rPr>
                <w:sz w:val="20"/>
                <w:szCs w:val="20"/>
              </w:rPr>
            </w:pPr>
            <w:r w:rsidRPr="00737312">
              <w:rPr>
                <w:b/>
                <w:sz w:val="20"/>
                <w:szCs w:val="20"/>
              </w:rPr>
              <w:t>2014-02 9a</w:t>
            </w:r>
            <w:r w:rsidRPr="0052033F">
              <w:rPr>
                <w:sz w:val="20"/>
                <w:szCs w:val="20"/>
              </w:rPr>
              <w:t xml:space="preserve"> </w:t>
            </w:r>
          </w:p>
          <w:p w14:paraId="29401093" w14:textId="271C3CCD" w:rsidR="00293B18" w:rsidRDefault="00AD190A" w:rsidP="00752267">
            <w:pPr>
              <w:jc w:val="center"/>
              <w:rPr>
                <w:b/>
                <w:bCs/>
                <w:sz w:val="20"/>
                <w:szCs w:val="20"/>
              </w:rPr>
            </w:pPr>
            <w:r w:rsidRPr="0077489E">
              <w:rPr>
                <w:sz w:val="20"/>
                <w:szCs w:val="20"/>
                <w:shd w:val="clear" w:color="auto" w:fill="FFF2CC" w:themeFill="accent4" w:themeFillTint="33"/>
              </w:rPr>
              <w:t>(</w:t>
            </w:r>
            <w:r>
              <w:rPr>
                <w:sz w:val="20"/>
                <w:szCs w:val="20"/>
                <w:shd w:val="clear" w:color="auto" w:fill="FFF2CC" w:themeFill="accent4" w:themeFillTint="33"/>
              </w:rPr>
              <w:t>potential for</w:t>
            </w:r>
            <w:r w:rsidRPr="0077489E">
              <w:rPr>
                <w:sz w:val="20"/>
                <w:szCs w:val="20"/>
                <w:shd w:val="clear" w:color="auto" w:fill="FFF2CC" w:themeFill="accent4" w:themeFillTint="33"/>
              </w:rPr>
              <w:t xml:space="preserve"> future alternative reporting option)</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5E8D3D41"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7FBAA317" w14:textId="7309258D"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5C21BAEE" w14:textId="77777777" w:rsidR="00293B18" w:rsidRPr="00A12273" w:rsidRDefault="00293B18" w:rsidP="00752267">
            <w:pPr>
              <w:pStyle w:val="ListParagraph"/>
              <w:numPr>
                <w:ilvl w:val="0"/>
                <w:numId w:val="40"/>
              </w:numPr>
              <w:rPr>
                <w:color w:val="FFFFFF" w:themeColor="background1"/>
              </w:rPr>
            </w:pPr>
          </w:p>
        </w:tc>
        <w:tc>
          <w:tcPr>
            <w:tcW w:w="776" w:type="dxa"/>
            <w:vMerge/>
          </w:tcPr>
          <w:p w14:paraId="150D1E78"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3356AB8D" w14:textId="6D94D3DB" w:rsidR="00293B18" w:rsidRPr="006F7573" w:rsidRDefault="00293B18" w:rsidP="00752267">
            <w:pPr>
              <w:rPr>
                <w:b/>
                <w:bCs/>
                <w:sz w:val="20"/>
                <w:szCs w:val="20"/>
              </w:rPr>
            </w:pPr>
            <w:r w:rsidRPr="006F7573">
              <w:rPr>
                <w:b/>
                <w:bCs/>
                <w:sz w:val="20"/>
                <w:szCs w:val="20"/>
              </w:rPr>
              <w:t>2014-02 09a VMS SSPs 2.8</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1EFFFE6A" w14:textId="77777777" w:rsidR="00293B18" w:rsidRPr="006F7573" w:rsidRDefault="00293B18" w:rsidP="00752267">
            <w:pPr>
              <w:rPr>
                <w:sz w:val="20"/>
                <w:szCs w:val="20"/>
              </w:rPr>
            </w:pPr>
            <w:r w:rsidRPr="006F7573">
              <w:rPr>
                <w:rFonts w:ascii="Calibri" w:hAnsi="Calibri" w:cs="Calibri"/>
                <w:sz w:val="20"/>
                <w:szCs w:val="20"/>
              </w:rPr>
              <w:t>Provision of ALC/MTU 'VTAF' data</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DCFF934" w14:textId="77777777" w:rsidR="00293B18" w:rsidRPr="00911832" w:rsidRDefault="00293B18"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E9831C9"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C3A6F3A" w14:textId="77777777" w:rsidR="00293B18" w:rsidRDefault="00293B18" w:rsidP="00752267">
            <w:pPr>
              <w:jc w:val="center"/>
              <w:rPr>
                <w:b/>
                <w:bCs/>
                <w:sz w:val="20"/>
                <w:szCs w:val="20"/>
              </w:rPr>
            </w:pP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23A9DA96" w14:textId="2F002B5F" w:rsidR="00293B18" w:rsidRDefault="00293B18" w:rsidP="00752267">
            <w:pPr>
              <w:rPr>
                <w:b/>
                <w:bCs/>
                <w:sz w:val="20"/>
                <w:szCs w:val="20"/>
              </w:rPr>
            </w:pPr>
            <w:r>
              <w:rPr>
                <w:sz w:val="20"/>
                <w:szCs w:val="20"/>
              </w:rPr>
              <w:t xml:space="preserve">TCC has evaluated this obligation annually and it was last evaluated in </w:t>
            </w:r>
            <w:r w:rsidRPr="007C5B71">
              <w:rPr>
                <w:sz w:val="20"/>
                <w:szCs w:val="20"/>
              </w:rPr>
              <w:t>20</w:t>
            </w:r>
            <w:r>
              <w:rPr>
                <w:sz w:val="20"/>
                <w:szCs w:val="20"/>
              </w:rPr>
              <w:t>20, with average compliance score 91%.  No compliance issues raised at TCC19</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33B0C5FB" w14:textId="77777777" w:rsidR="00293B18" w:rsidRDefault="00293B18" w:rsidP="00752267">
            <w:pPr>
              <w:jc w:val="center"/>
              <w:rPr>
                <w:b/>
                <w:bCs/>
                <w:sz w:val="20"/>
                <w:szCs w:val="20"/>
              </w:rPr>
            </w:pPr>
            <w:r>
              <w:rPr>
                <w:b/>
                <w:bCs/>
                <w:sz w:val="20"/>
                <w:szCs w:val="20"/>
              </w:rPr>
              <w:t>2014-02 09a VMS SSPs 2.8</w:t>
            </w:r>
          </w:p>
          <w:p w14:paraId="706987D1" w14:textId="41F92147" w:rsidR="004706E2" w:rsidRDefault="00AD190A" w:rsidP="00752267">
            <w:pPr>
              <w:jc w:val="center"/>
              <w:rPr>
                <w:b/>
                <w:bCs/>
                <w:sz w:val="20"/>
                <w:szCs w:val="20"/>
              </w:rPr>
            </w:pPr>
            <w:r w:rsidRPr="0077489E">
              <w:rPr>
                <w:sz w:val="20"/>
                <w:szCs w:val="20"/>
                <w:shd w:val="clear" w:color="auto" w:fill="FFF2CC" w:themeFill="accent4" w:themeFillTint="33"/>
              </w:rPr>
              <w:t>(</w:t>
            </w:r>
            <w:r>
              <w:rPr>
                <w:sz w:val="20"/>
                <w:szCs w:val="20"/>
                <w:shd w:val="clear" w:color="auto" w:fill="FFF2CC" w:themeFill="accent4" w:themeFillTint="33"/>
              </w:rPr>
              <w:t>potential for</w:t>
            </w:r>
            <w:r w:rsidRPr="0077489E">
              <w:rPr>
                <w:sz w:val="20"/>
                <w:szCs w:val="20"/>
                <w:shd w:val="clear" w:color="auto" w:fill="FFF2CC" w:themeFill="accent4" w:themeFillTint="33"/>
              </w:rPr>
              <w:t xml:space="preserve"> future alternative reporting option)</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40F289F5"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25B46606" w14:textId="5103AC99"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360F969A" w14:textId="77777777" w:rsidR="00293B18" w:rsidRPr="00A12273" w:rsidRDefault="00293B18" w:rsidP="00752267">
            <w:pPr>
              <w:pStyle w:val="ListParagraph"/>
              <w:numPr>
                <w:ilvl w:val="0"/>
                <w:numId w:val="40"/>
              </w:numPr>
              <w:rPr>
                <w:color w:val="FFFFFF" w:themeColor="background1"/>
              </w:rPr>
            </w:pPr>
          </w:p>
        </w:tc>
        <w:tc>
          <w:tcPr>
            <w:tcW w:w="776"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FF" w:themeFill="background1"/>
            <w:textDirection w:val="btLr"/>
            <w:vAlign w:val="center"/>
          </w:tcPr>
          <w:p w14:paraId="0F11657E" w14:textId="77777777" w:rsidR="00293B18" w:rsidRPr="00911832" w:rsidRDefault="00293B18" w:rsidP="00752267">
            <w:pPr>
              <w:ind w:left="113" w:right="113"/>
              <w:jc w:val="center"/>
              <w:rPr>
                <w:b/>
                <w:bCs/>
                <w:sz w:val="20"/>
                <w:szCs w:val="20"/>
              </w:rPr>
            </w:pPr>
            <w:r w:rsidRPr="00911832">
              <w:rPr>
                <w:b/>
                <w:bCs/>
                <w:sz w:val="20"/>
                <w:szCs w:val="20"/>
              </w:rPr>
              <w:t>Transhipment</w:t>
            </w: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0000"/>
            <w:vAlign w:val="center"/>
          </w:tcPr>
          <w:p w14:paraId="296F5A8E" w14:textId="18524B0A" w:rsidR="00293B18" w:rsidRPr="002C1BC3" w:rsidRDefault="00293B18" w:rsidP="00752267">
            <w:pPr>
              <w:rPr>
                <w:b/>
                <w:bCs/>
                <w:sz w:val="20"/>
                <w:szCs w:val="20"/>
              </w:rPr>
            </w:pPr>
            <w:r w:rsidRPr="002C1BC3">
              <w:rPr>
                <w:b/>
                <w:bCs/>
                <w:sz w:val="20"/>
                <w:szCs w:val="20"/>
              </w:rPr>
              <w:t>2009-06 11</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2FF1D3E0" w14:textId="77777777" w:rsidR="00293B18" w:rsidRPr="00DF53BA" w:rsidRDefault="00293B18" w:rsidP="00752267">
            <w:pPr>
              <w:rPr>
                <w:sz w:val="20"/>
                <w:szCs w:val="20"/>
              </w:rPr>
            </w:pPr>
            <w:r w:rsidRPr="00DF53BA">
              <w:rPr>
                <w:rFonts w:ascii="Calibri" w:hAnsi="Calibri" w:cs="Calibri"/>
                <w:sz w:val="20"/>
                <w:szCs w:val="20"/>
              </w:rPr>
              <w:t>Annual report on all transhipment activities covered by this Measure (including transhipment activities that occur in ports or EEZs) in accordance with the specified guidelines (Annex II)</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B5A0D7E" w14:textId="77777777" w:rsidR="00293B18" w:rsidRPr="00911832" w:rsidRDefault="00293B18"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8C481CC"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0847A70" w14:textId="77777777" w:rsidR="00293B18" w:rsidRDefault="00293B18" w:rsidP="00752267">
            <w:pPr>
              <w:jc w:val="center"/>
              <w:rPr>
                <w:b/>
                <w:bCs/>
                <w:sz w:val="20"/>
                <w:szCs w:val="20"/>
              </w:rPr>
            </w:pP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3B04459A" w14:textId="2F2D4A76" w:rsidR="00293B18" w:rsidRPr="00BA1DAF" w:rsidRDefault="00293B18" w:rsidP="00752267">
            <w:pPr>
              <w:rPr>
                <w:sz w:val="20"/>
                <w:szCs w:val="20"/>
              </w:rPr>
            </w:pPr>
            <w:r>
              <w:rPr>
                <w:sz w:val="20"/>
                <w:szCs w:val="20"/>
              </w:rPr>
              <w:t xml:space="preserve">TCC has evaluated this obligation annually, last evaluated in </w:t>
            </w:r>
            <w:r w:rsidRPr="007C5B71">
              <w:rPr>
                <w:sz w:val="20"/>
                <w:szCs w:val="20"/>
              </w:rPr>
              <w:t>20</w:t>
            </w:r>
            <w:r>
              <w:rPr>
                <w:sz w:val="20"/>
                <w:szCs w:val="20"/>
              </w:rPr>
              <w:t>20, with average compliance score 80%.  Partially able to be verified and three</w:t>
            </w:r>
            <w:r w:rsidRPr="00BA1DAF">
              <w:rPr>
                <w:sz w:val="20"/>
                <w:szCs w:val="20"/>
              </w:rPr>
              <w:t xml:space="preserve"> compliance issues </w:t>
            </w:r>
            <w:r>
              <w:rPr>
                <w:sz w:val="20"/>
                <w:szCs w:val="20"/>
              </w:rPr>
              <w:t xml:space="preserve">were </w:t>
            </w:r>
            <w:r w:rsidRPr="00BA1DAF">
              <w:rPr>
                <w:sz w:val="20"/>
                <w:szCs w:val="20"/>
              </w:rPr>
              <w:t>raised at TCC19</w:t>
            </w:r>
            <w:r>
              <w:rPr>
                <w:sz w:val="20"/>
                <w:szCs w:val="20"/>
              </w:rPr>
              <w:t xml:space="preserve"> for RY2022 and one compliance issue for RY2021.  These may all be resolved considering </w:t>
            </w:r>
            <w:r>
              <w:rPr>
                <w:sz w:val="20"/>
                <w:szCs w:val="20"/>
              </w:rPr>
              <w:lastRenderedPageBreak/>
              <w:t>additional CCM information submitted post-TCC19.</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0000"/>
            <w:vAlign w:val="center"/>
          </w:tcPr>
          <w:p w14:paraId="0C74B3EF" w14:textId="1304E477" w:rsidR="00293B18" w:rsidRPr="00737312" w:rsidRDefault="00293B18" w:rsidP="00752267">
            <w:pPr>
              <w:jc w:val="center"/>
              <w:rPr>
                <w:b/>
                <w:sz w:val="20"/>
                <w:szCs w:val="20"/>
              </w:rPr>
            </w:pPr>
            <w:r w:rsidRPr="00737312">
              <w:rPr>
                <w:b/>
                <w:sz w:val="20"/>
                <w:szCs w:val="20"/>
              </w:rPr>
              <w:lastRenderedPageBreak/>
              <w:t>2009-06 11</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5014466"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3793FCA9" w14:textId="08C3FF80"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4BAB1D9" w14:textId="77777777" w:rsidR="00293B18" w:rsidRPr="00A12273" w:rsidRDefault="00293B18" w:rsidP="00752267">
            <w:pPr>
              <w:pStyle w:val="ListParagraph"/>
              <w:numPr>
                <w:ilvl w:val="0"/>
                <w:numId w:val="40"/>
              </w:numPr>
              <w:rPr>
                <w:color w:val="FFFFFF" w:themeColor="background1"/>
              </w:rPr>
            </w:pPr>
          </w:p>
        </w:tc>
        <w:tc>
          <w:tcPr>
            <w:tcW w:w="776" w:type="dxa"/>
            <w:vMerge/>
          </w:tcPr>
          <w:p w14:paraId="5945981D"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5DE978E9" w14:textId="2814CF28" w:rsidR="00293B18" w:rsidRPr="002C1BC3" w:rsidRDefault="00293B18" w:rsidP="00752267">
            <w:pPr>
              <w:rPr>
                <w:b/>
                <w:bCs/>
                <w:sz w:val="20"/>
                <w:szCs w:val="20"/>
              </w:rPr>
            </w:pPr>
            <w:r w:rsidRPr="002C1BC3">
              <w:rPr>
                <w:b/>
                <w:bCs/>
                <w:sz w:val="20"/>
                <w:szCs w:val="20"/>
              </w:rPr>
              <w:t>2009-06 29</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60D05D75" w14:textId="77777777" w:rsidR="00293B18" w:rsidRPr="00DF53BA" w:rsidRDefault="00293B18" w:rsidP="00752267">
            <w:pPr>
              <w:rPr>
                <w:sz w:val="20"/>
                <w:szCs w:val="20"/>
              </w:rPr>
            </w:pPr>
            <w:r w:rsidRPr="00DF53BA">
              <w:rPr>
                <w:rFonts w:ascii="Calibri" w:hAnsi="Calibri" w:cs="Calibri"/>
                <w:sz w:val="20"/>
                <w:szCs w:val="20"/>
              </w:rPr>
              <w:t>Limit on purse seine vessels transhipment outside of port to vessels that have received an exemption from the Commission.  Where applicable, flag CCM authorisation should be vessel-specific and address any specific conditions identified by the Commission.</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49E310A" w14:textId="77777777" w:rsidR="00293B18" w:rsidRPr="00911832" w:rsidRDefault="00293B18" w:rsidP="00752267">
            <w:pPr>
              <w:jc w:val="center"/>
              <w:rPr>
                <w:b/>
                <w:bCs/>
                <w:sz w:val="20"/>
                <w:szCs w:val="20"/>
              </w:rPr>
            </w:pPr>
            <w:r>
              <w:rPr>
                <w:b/>
                <w:bCs/>
                <w:sz w:val="20"/>
                <w:szCs w:val="20"/>
              </w:rPr>
              <w:t>QL</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3CC16D0" w14:textId="77777777" w:rsidR="00293B18" w:rsidRPr="00AC453F" w:rsidRDefault="00293B18" w:rsidP="00752267">
            <w:pPr>
              <w:jc w:val="center"/>
              <w:rPr>
                <w:b/>
                <w:sz w:val="20"/>
                <w:szCs w:val="20"/>
              </w:rPr>
            </w:pPr>
            <w:r w:rsidRPr="00AC453F">
              <w:rPr>
                <w:b/>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B7833A6" w14:textId="77777777" w:rsidR="00293B18" w:rsidRPr="6E9E3E3B" w:rsidRDefault="00293B18" w:rsidP="00752267">
            <w:pPr>
              <w:jc w:val="center"/>
              <w:rPr>
                <w:b/>
                <w:sz w:val="20"/>
                <w:szCs w:val="20"/>
                <w:highlight w:val="yellow"/>
              </w:rPr>
            </w:pPr>
          </w:p>
        </w:tc>
        <w:tc>
          <w:tcPr>
            <w:tcW w:w="2340"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1482ED42" w14:textId="77777777" w:rsidR="00293B18" w:rsidRDefault="00293B18" w:rsidP="00752267">
            <w:pPr>
              <w:jc w:val="center"/>
              <w:rPr>
                <w:bCs/>
                <w:sz w:val="20"/>
                <w:szCs w:val="20"/>
              </w:rPr>
            </w:pPr>
          </w:p>
          <w:p w14:paraId="3F9D49EE" w14:textId="77777777" w:rsidR="00293B18" w:rsidRDefault="00293B18" w:rsidP="00752267">
            <w:pPr>
              <w:jc w:val="center"/>
              <w:rPr>
                <w:bCs/>
                <w:sz w:val="20"/>
                <w:szCs w:val="20"/>
              </w:rPr>
            </w:pPr>
          </w:p>
          <w:p w14:paraId="28603BFF" w14:textId="77777777" w:rsidR="00293B18" w:rsidRDefault="00293B18" w:rsidP="00752267">
            <w:pPr>
              <w:jc w:val="center"/>
              <w:rPr>
                <w:bCs/>
                <w:sz w:val="20"/>
                <w:szCs w:val="20"/>
              </w:rPr>
            </w:pPr>
          </w:p>
          <w:p w14:paraId="54EB40EB" w14:textId="77777777" w:rsidR="00293B18" w:rsidRDefault="00293B18" w:rsidP="00752267">
            <w:pPr>
              <w:jc w:val="center"/>
              <w:rPr>
                <w:bCs/>
                <w:sz w:val="20"/>
                <w:szCs w:val="20"/>
              </w:rPr>
            </w:pPr>
          </w:p>
          <w:p w14:paraId="1AA03B81" w14:textId="77777777" w:rsidR="00293B18" w:rsidRDefault="00293B18" w:rsidP="00752267">
            <w:pPr>
              <w:jc w:val="center"/>
              <w:rPr>
                <w:bCs/>
                <w:sz w:val="20"/>
                <w:szCs w:val="20"/>
              </w:rPr>
            </w:pPr>
          </w:p>
          <w:p w14:paraId="6E03E80F" w14:textId="77777777" w:rsidR="00293B18" w:rsidRDefault="00293B18" w:rsidP="00752267">
            <w:pPr>
              <w:jc w:val="center"/>
              <w:rPr>
                <w:bCs/>
                <w:sz w:val="20"/>
                <w:szCs w:val="20"/>
              </w:rPr>
            </w:pPr>
          </w:p>
          <w:p w14:paraId="7DAAB7D4" w14:textId="0500A25C" w:rsidR="00293B18" w:rsidRPr="009933C5" w:rsidRDefault="00293B18" w:rsidP="00752267">
            <w:pPr>
              <w:rPr>
                <w:bCs/>
                <w:sz w:val="20"/>
                <w:szCs w:val="20"/>
                <w:highlight w:val="yellow"/>
              </w:rPr>
            </w:pPr>
            <w:r w:rsidRPr="009933C5">
              <w:rPr>
                <w:bCs/>
                <w:sz w:val="20"/>
                <w:szCs w:val="20"/>
              </w:rPr>
              <w:t xml:space="preserve">Due to current analytical and data limitations the evaluations in CMR </w:t>
            </w:r>
            <w:r>
              <w:rPr>
                <w:bCs/>
                <w:sz w:val="20"/>
                <w:szCs w:val="20"/>
              </w:rPr>
              <w:t xml:space="preserve">reviewed by TCC19 </w:t>
            </w:r>
            <w:r w:rsidRPr="009933C5">
              <w:rPr>
                <w:bCs/>
                <w:sz w:val="20"/>
                <w:szCs w:val="20"/>
              </w:rPr>
              <w:t>were partially verified</w:t>
            </w:r>
            <w:r>
              <w:rPr>
                <w:bCs/>
                <w:sz w:val="20"/>
                <w:szCs w:val="20"/>
              </w:rPr>
              <w:t>,</w:t>
            </w:r>
            <w:r w:rsidRPr="006D37A7">
              <w:rPr>
                <w:sz w:val="20"/>
                <w:szCs w:val="20"/>
              </w:rPr>
              <w:t xml:space="preserve"> </w:t>
            </w:r>
            <w:r>
              <w:rPr>
                <w:sz w:val="20"/>
                <w:szCs w:val="20"/>
              </w:rPr>
              <w:t>no</w:t>
            </w:r>
            <w:r w:rsidRPr="006D37A7">
              <w:rPr>
                <w:sz w:val="20"/>
                <w:szCs w:val="20"/>
              </w:rPr>
              <w:t xml:space="preserve"> compliance issue</w:t>
            </w:r>
            <w:r>
              <w:rPr>
                <w:sz w:val="20"/>
                <w:szCs w:val="20"/>
              </w:rPr>
              <w:t xml:space="preserve">s </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39C7B2E" w14:textId="77777777" w:rsidR="00293B18" w:rsidRPr="6E9E3E3B" w:rsidRDefault="00293B18" w:rsidP="00752267">
            <w:pPr>
              <w:jc w:val="center"/>
              <w:rPr>
                <w:b/>
                <w:sz w:val="20"/>
                <w:szCs w:val="20"/>
                <w:highlight w:val="yellow"/>
              </w:rPr>
            </w:pP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622D7D68" w14:textId="77777777" w:rsidR="00293B18" w:rsidRPr="00915D19" w:rsidRDefault="00293B18" w:rsidP="00752267">
            <w:pPr>
              <w:ind w:left="360"/>
              <w:rPr>
                <w:b/>
                <w:bCs/>
                <w:color w:val="FFFFFF" w:themeColor="background1"/>
                <w:highlight w:val="yellow"/>
              </w:rPr>
            </w:pPr>
          </w:p>
        </w:tc>
      </w:tr>
      <w:tr w:rsidR="00DB29D2" w:rsidRPr="0046299B" w14:paraId="651E7E46" w14:textId="55E68001"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4350A3BB" w14:textId="77777777" w:rsidR="00293B18" w:rsidRPr="00A12273" w:rsidRDefault="00293B18" w:rsidP="00752267">
            <w:pPr>
              <w:pStyle w:val="ListParagraph"/>
              <w:numPr>
                <w:ilvl w:val="0"/>
                <w:numId w:val="40"/>
              </w:numPr>
              <w:rPr>
                <w:color w:val="FFFFFF" w:themeColor="background1"/>
              </w:rPr>
            </w:pPr>
          </w:p>
        </w:tc>
        <w:tc>
          <w:tcPr>
            <w:tcW w:w="776" w:type="dxa"/>
            <w:vMerge/>
          </w:tcPr>
          <w:p w14:paraId="07A60997"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07CA925E" w14:textId="5C47C09B" w:rsidR="00293B18" w:rsidRPr="002C1BC3" w:rsidRDefault="00293B18" w:rsidP="00752267">
            <w:pPr>
              <w:rPr>
                <w:b/>
                <w:bCs/>
                <w:sz w:val="20"/>
                <w:szCs w:val="20"/>
              </w:rPr>
            </w:pPr>
            <w:r w:rsidRPr="002C1BC3">
              <w:rPr>
                <w:b/>
                <w:bCs/>
                <w:sz w:val="20"/>
                <w:szCs w:val="20"/>
              </w:rPr>
              <w:t xml:space="preserve">2009-06 34 </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015DCF95" w14:textId="77777777" w:rsidR="00293B18" w:rsidRPr="00DF53BA" w:rsidRDefault="00293B18" w:rsidP="00752267">
            <w:pPr>
              <w:rPr>
                <w:sz w:val="20"/>
                <w:szCs w:val="20"/>
              </w:rPr>
            </w:pPr>
            <w:r w:rsidRPr="00DF53BA">
              <w:rPr>
                <w:rFonts w:ascii="Calibri" w:hAnsi="Calibri" w:cs="Calibri"/>
                <w:sz w:val="20"/>
                <w:szCs w:val="20"/>
              </w:rPr>
              <w:t xml:space="preserve">Ban on high seas transshipment, unless a CCM has determined impracticability in accordance with para 37 </w:t>
            </w:r>
            <w:proofErr w:type="gramStart"/>
            <w:r w:rsidRPr="00DF53BA">
              <w:rPr>
                <w:rFonts w:ascii="Calibri" w:hAnsi="Calibri" w:cs="Calibri"/>
                <w:sz w:val="20"/>
                <w:szCs w:val="20"/>
              </w:rPr>
              <w:t>guidelines, and</w:t>
            </w:r>
            <w:proofErr w:type="gramEnd"/>
            <w:r w:rsidRPr="00DF53BA">
              <w:rPr>
                <w:rFonts w:ascii="Calibri" w:hAnsi="Calibri" w:cs="Calibri"/>
                <w:sz w:val="20"/>
                <w:szCs w:val="20"/>
              </w:rPr>
              <w:t xml:space="preserve"> has advised the Commission of such.</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6F139C9" w14:textId="77777777" w:rsidR="00293B18" w:rsidRPr="00911832" w:rsidRDefault="00293B18" w:rsidP="00752267">
            <w:pPr>
              <w:jc w:val="center"/>
              <w:rPr>
                <w:b/>
                <w:bCs/>
                <w:sz w:val="20"/>
                <w:szCs w:val="20"/>
              </w:rPr>
            </w:pPr>
            <w:r>
              <w:rPr>
                <w:b/>
                <w:bCs/>
                <w:sz w:val="20"/>
                <w:szCs w:val="20"/>
              </w:rPr>
              <w:t>QL</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F427F67" w14:textId="77777777" w:rsidR="00293B18" w:rsidRPr="00AC453F" w:rsidRDefault="00293B18" w:rsidP="00752267">
            <w:pPr>
              <w:jc w:val="center"/>
              <w:rPr>
                <w:b/>
                <w:sz w:val="20"/>
                <w:szCs w:val="20"/>
              </w:rPr>
            </w:pPr>
            <w:r w:rsidRPr="00AC453F">
              <w:rPr>
                <w:b/>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E092957" w14:textId="77777777" w:rsidR="00293B18" w:rsidRPr="6E9E3E3B" w:rsidRDefault="00293B18" w:rsidP="00752267">
            <w:pPr>
              <w:jc w:val="center"/>
              <w:rPr>
                <w:b/>
                <w:sz w:val="20"/>
                <w:szCs w:val="20"/>
                <w:highlight w:val="yellow"/>
              </w:rPr>
            </w:pPr>
          </w:p>
        </w:tc>
        <w:tc>
          <w:tcPr>
            <w:tcW w:w="2340" w:type="dxa"/>
            <w:vMerge/>
          </w:tcPr>
          <w:p w14:paraId="151DD420" w14:textId="77777777" w:rsidR="00293B18" w:rsidRPr="6E9E3E3B" w:rsidRDefault="00293B18" w:rsidP="00752267">
            <w:pPr>
              <w:jc w:val="center"/>
              <w:rPr>
                <w:b/>
                <w:sz w:val="20"/>
                <w:szCs w:val="20"/>
                <w:highlight w:val="yellow"/>
              </w:rPr>
            </w:pP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6A949DC" w14:textId="77777777" w:rsidR="00293B18" w:rsidRPr="6E9E3E3B" w:rsidRDefault="00293B18" w:rsidP="00752267">
            <w:pPr>
              <w:jc w:val="center"/>
              <w:rPr>
                <w:b/>
                <w:sz w:val="20"/>
                <w:szCs w:val="20"/>
                <w:highlight w:val="yellow"/>
              </w:rPr>
            </w:pP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06C97C89" w14:textId="77777777" w:rsidR="00293B18" w:rsidRPr="00915D19" w:rsidRDefault="00293B18" w:rsidP="00752267">
            <w:pPr>
              <w:ind w:left="360"/>
              <w:rPr>
                <w:b/>
                <w:bCs/>
                <w:color w:val="FFFFFF" w:themeColor="background1"/>
                <w:highlight w:val="yellow"/>
              </w:rPr>
            </w:pPr>
          </w:p>
        </w:tc>
      </w:tr>
      <w:tr w:rsidR="00DB29D2" w:rsidRPr="0046299B" w14:paraId="1A2894B0" w14:textId="5D8602AE"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5DDF4295" w14:textId="77777777" w:rsidR="00293B18" w:rsidRPr="00A12273" w:rsidRDefault="00293B18" w:rsidP="00752267">
            <w:pPr>
              <w:pStyle w:val="ListParagraph"/>
              <w:numPr>
                <w:ilvl w:val="0"/>
                <w:numId w:val="40"/>
              </w:numPr>
              <w:rPr>
                <w:color w:val="FFFFFF" w:themeColor="background1"/>
              </w:rPr>
            </w:pPr>
          </w:p>
        </w:tc>
        <w:tc>
          <w:tcPr>
            <w:tcW w:w="776" w:type="dxa"/>
            <w:vMerge/>
          </w:tcPr>
          <w:p w14:paraId="590A3155"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77137699" w14:textId="47B4EEAC" w:rsidR="00293B18" w:rsidRPr="002C1BC3" w:rsidRDefault="00293B18" w:rsidP="00752267">
            <w:pPr>
              <w:rPr>
                <w:b/>
                <w:bCs/>
                <w:sz w:val="20"/>
                <w:szCs w:val="20"/>
              </w:rPr>
            </w:pPr>
            <w:r w:rsidRPr="002C1BC3">
              <w:rPr>
                <w:b/>
                <w:bCs/>
                <w:sz w:val="20"/>
                <w:szCs w:val="20"/>
              </w:rPr>
              <w:t>2009-0635 (a) (ii)</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40B9BAED" w14:textId="77777777" w:rsidR="00293B18" w:rsidRPr="00DF53BA" w:rsidRDefault="00293B18" w:rsidP="00752267">
            <w:pPr>
              <w:rPr>
                <w:sz w:val="20"/>
                <w:szCs w:val="20"/>
              </w:rPr>
            </w:pPr>
            <w:r w:rsidRPr="00DF53BA">
              <w:rPr>
                <w:rFonts w:ascii="Calibri" w:hAnsi="Calibri" w:cs="Calibri"/>
                <w:sz w:val="20"/>
                <w:szCs w:val="20"/>
              </w:rPr>
              <w:t>Flag State's notification to the Secretariat on its flag vessels that are authorised to transship on the high seas</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044ECF1" w14:textId="77777777" w:rsidR="00293B18" w:rsidRPr="00911832" w:rsidRDefault="00293B18"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F42A108" w14:textId="77777777" w:rsidR="00293B18" w:rsidRPr="00AC453F" w:rsidRDefault="00293B18" w:rsidP="00752267">
            <w:pPr>
              <w:jc w:val="center"/>
              <w:rPr>
                <w:b/>
                <w:sz w:val="20"/>
                <w:szCs w:val="20"/>
              </w:rPr>
            </w:pPr>
            <w:r w:rsidRPr="00AC453F">
              <w:rPr>
                <w:b/>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E704D5D" w14:textId="77777777" w:rsidR="00293B18" w:rsidRPr="6E9E3E3B" w:rsidRDefault="00293B18" w:rsidP="00752267">
            <w:pPr>
              <w:jc w:val="center"/>
              <w:rPr>
                <w:b/>
                <w:sz w:val="20"/>
                <w:szCs w:val="20"/>
                <w:highlight w:val="yellow"/>
              </w:rPr>
            </w:pPr>
          </w:p>
        </w:tc>
        <w:tc>
          <w:tcPr>
            <w:tcW w:w="2340" w:type="dxa"/>
            <w:vMerge/>
          </w:tcPr>
          <w:p w14:paraId="607494A8" w14:textId="77777777" w:rsidR="00293B18" w:rsidRPr="6E9E3E3B" w:rsidRDefault="00293B18" w:rsidP="00752267">
            <w:pPr>
              <w:jc w:val="center"/>
              <w:rPr>
                <w:b/>
                <w:sz w:val="20"/>
                <w:szCs w:val="20"/>
                <w:highlight w:val="yellow"/>
              </w:rPr>
            </w:pP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0B931611" w14:textId="77777777" w:rsidR="00293B18" w:rsidRDefault="00293B18" w:rsidP="00752267">
            <w:pPr>
              <w:jc w:val="center"/>
              <w:rPr>
                <w:b/>
                <w:bCs/>
                <w:sz w:val="20"/>
                <w:szCs w:val="20"/>
              </w:rPr>
            </w:pPr>
            <w:r w:rsidRPr="002C1BC3">
              <w:rPr>
                <w:b/>
                <w:bCs/>
                <w:sz w:val="20"/>
                <w:szCs w:val="20"/>
              </w:rPr>
              <w:t>2009-0635 (a) (ii)</w:t>
            </w:r>
          </w:p>
          <w:p w14:paraId="22233BC1" w14:textId="24C23E41" w:rsidR="007D3EC4" w:rsidRPr="6E9E3E3B" w:rsidRDefault="007D3EC4" w:rsidP="00752267">
            <w:pPr>
              <w:jc w:val="center"/>
              <w:rPr>
                <w:b/>
                <w:sz w:val="20"/>
                <w:szCs w:val="20"/>
                <w:highlight w:val="yellow"/>
              </w:rPr>
            </w:pPr>
            <w:r w:rsidRPr="0077489E">
              <w:rPr>
                <w:sz w:val="20"/>
                <w:szCs w:val="20"/>
                <w:shd w:val="clear" w:color="auto" w:fill="FFF2CC" w:themeFill="accent4" w:themeFillTint="33"/>
              </w:rPr>
              <w:t>(</w:t>
            </w:r>
            <w:r>
              <w:rPr>
                <w:sz w:val="20"/>
                <w:szCs w:val="20"/>
                <w:shd w:val="clear" w:color="auto" w:fill="FFF2CC" w:themeFill="accent4" w:themeFillTint="33"/>
              </w:rPr>
              <w:t>potential for</w:t>
            </w:r>
            <w:r w:rsidRPr="0077489E">
              <w:rPr>
                <w:sz w:val="20"/>
                <w:szCs w:val="20"/>
                <w:shd w:val="clear" w:color="auto" w:fill="FFF2CC" w:themeFill="accent4" w:themeFillTint="33"/>
              </w:rPr>
              <w:t xml:space="preserve"> future alternative reporting option)</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7921AC24"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473609D9" w14:textId="2A59B463"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21DCE32E" w14:textId="77777777" w:rsidR="00293B18" w:rsidRPr="00A12273" w:rsidRDefault="00293B18" w:rsidP="00752267">
            <w:pPr>
              <w:pStyle w:val="ListParagraph"/>
              <w:numPr>
                <w:ilvl w:val="0"/>
                <w:numId w:val="40"/>
              </w:numPr>
              <w:rPr>
                <w:color w:val="FFFFFF" w:themeColor="background1"/>
              </w:rPr>
            </w:pPr>
          </w:p>
        </w:tc>
        <w:tc>
          <w:tcPr>
            <w:tcW w:w="776" w:type="dxa"/>
            <w:vMerge/>
          </w:tcPr>
          <w:p w14:paraId="32041AE0"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0000"/>
            <w:vAlign w:val="center"/>
          </w:tcPr>
          <w:p w14:paraId="6287E1EF" w14:textId="1BA3054A" w:rsidR="00293B18" w:rsidRPr="002C1BC3" w:rsidRDefault="00293B18" w:rsidP="00752267">
            <w:pPr>
              <w:rPr>
                <w:b/>
                <w:bCs/>
                <w:sz w:val="20"/>
                <w:szCs w:val="20"/>
              </w:rPr>
            </w:pPr>
            <w:r w:rsidRPr="002C1BC3">
              <w:rPr>
                <w:b/>
                <w:bCs/>
                <w:sz w:val="20"/>
                <w:szCs w:val="20"/>
              </w:rPr>
              <w:t>2009-06 35 (a) (iii)</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11F37082" w14:textId="77777777" w:rsidR="00293B18" w:rsidRPr="00DF53BA" w:rsidRDefault="00293B18" w:rsidP="00752267">
            <w:pPr>
              <w:rPr>
                <w:sz w:val="20"/>
                <w:szCs w:val="20"/>
              </w:rPr>
            </w:pPr>
            <w:r w:rsidRPr="00DF53BA">
              <w:rPr>
                <w:rFonts w:ascii="Calibri" w:hAnsi="Calibri" w:cs="Calibri"/>
                <w:sz w:val="20"/>
                <w:szCs w:val="20"/>
              </w:rPr>
              <w:t>WCPFC Transshipment Advance Notification (including fields in Annex III)</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32FE72B" w14:textId="77777777" w:rsidR="00293B18" w:rsidRPr="00911832" w:rsidRDefault="00293B18"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FC44273"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418588C" w14:textId="77777777" w:rsidR="00293B18" w:rsidRDefault="00293B18" w:rsidP="00752267">
            <w:pPr>
              <w:jc w:val="center"/>
              <w:rPr>
                <w:b/>
                <w:bCs/>
                <w:sz w:val="20"/>
                <w:szCs w:val="20"/>
              </w:rPr>
            </w:pP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01234F92" w14:textId="77777777" w:rsidR="00293B18" w:rsidRDefault="00293B18" w:rsidP="00752267">
            <w:pPr>
              <w:rPr>
                <w:sz w:val="20"/>
                <w:szCs w:val="20"/>
              </w:rPr>
            </w:pPr>
            <w:r>
              <w:rPr>
                <w:sz w:val="20"/>
                <w:szCs w:val="20"/>
              </w:rPr>
              <w:t>N</w:t>
            </w:r>
            <w:r w:rsidRPr="006D37A7">
              <w:rPr>
                <w:sz w:val="20"/>
                <w:szCs w:val="20"/>
              </w:rPr>
              <w:t xml:space="preserve">o compliance issues raised at </w:t>
            </w:r>
            <w:proofErr w:type="gramStart"/>
            <w:r w:rsidRPr="006D37A7">
              <w:rPr>
                <w:sz w:val="20"/>
                <w:szCs w:val="20"/>
              </w:rPr>
              <w:t>TCC19</w:t>
            </w:r>
            <w:proofErr w:type="gramEnd"/>
          </w:p>
          <w:p w14:paraId="47F210D9" w14:textId="3B239391" w:rsidR="00293B18" w:rsidRPr="00B34CC0" w:rsidRDefault="00293B18" w:rsidP="00752267">
            <w:pPr>
              <w:rPr>
                <w:sz w:val="20"/>
                <w:szCs w:val="20"/>
              </w:rPr>
            </w:pPr>
            <w:r w:rsidRPr="00B34CC0">
              <w:rPr>
                <w:sz w:val="20"/>
                <w:szCs w:val="20"/>
              </w:rPr>
              <w:t>Secretariat adopts administrative process to ensure complete transhipment reports for all transhipment events</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0000"/>
            <w:vAlign w:val="center"/>
          </w:tcPr>
          <w:p w14:paraId="53CA29F8" w14:textId="77777777" w:rsidR="007D3EC4" w:rsidRDefault="004706E2" w:rsidP="00752267">
            <w:pPr>
              <w:rPr>
                <w:b/>
                <w:bCs/>
                <w:sz w:val="20"/>
                <w:szCs w:val="20"/>
              </w:rPr>
            </w:pPr>
            <w:r w:rsidRPr="002C1BC3">
              <w:rPr>
                <w:b/>
                <w:bCs/>
                <w:sz w:val="20"/>
                <w:szCs w:val="20"/>
              </w:rPr>
              <w:t>2009-06 35 (a) (iii)</w:t>
            </w:r>
          </w:p>
          <w:p w14:paraId="20657FDF" w14:textId="081975D5" w:rsidR="007D3EC4" w:rsidRDefault="007D3EC4" w:rsidP="00752267">
            <w:pPr>
              <w:rPr>
                <w:b/>
                <w:bCs/>
                <w:sz w:val="20"/>
                <w:szCs w:val="20"/>
              </w:rPr>
            </w:pPr>
            <w:r w:rsidRPr="0077489E">
              <w:rPr>
                <w:sz w:val="20"/>
                <w:szCs w:val="20"/>
                <w:shd w:val="clear" w:color="auto" w:fill="FFF2CC" w:themeFill="accent4" w:themeFillTint="33"/>
              </w:rPr>
              <w:t>(</w:t>
            </w:r>
            <w:r>
              <w:rPr>
                <w:sz w:val="20"/>
                <w:szCs w:val="20"/>
                <w:shd w:val="clear" w:color="auto" w:fill="FFF2CC" w:themeFill="accent4" w:themeFillTint="33"/>
              </w:rPr>
              <w:t>potential for</w:t>
            </w:r>
            <w:r w:rsidRPr="0077489E">
              <w:rPr>
                <w:sz w:val="20"/>
                <w:szCs w:val="20"/>
                <w:shd w:val="clear" w:color="auto" w:fill="FFF2CC" w:themeFill="accent4" w:themeFillTint="33"/>
              </w:rPr>
              <w:t xml:space="preserve"> future alternative reporting option)</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4E69F455"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697A3449" w14:textId="4F4EF976" w:rsidTr="00DB29D2">
        <w:trPr>
          <w:trHeight w:val="584"/>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7F249C06" w14:textId="77777777" w:rsidR="00293B18" w:rsidRPr="00A12273" w:rsidRDefault="00293B18" w:rsidP="00752267">
            <w:pPr>
              <w:pStyle w:val="ListParagraph"/>
              <w:numPr>
                <w:ilvl w:val="0"/>
                <w:numId w:val="40"/>
              </w:numPr>
              <w:rPr>
                <w:color w:val="FFFFFF" w:themeColor="background1"/>
              </w:rPr>
            </w:pPr>
          </w:p>
        </w:tc>
        <w:tc>
          <w:tcPr>
            <w:tcW w:w="776" w:type="dxa"/>
            <w:vMerge/>
          </w:tcPr>
          <w:p w14:paraId="3A829C59"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0000"/>
            <w:vAlign w:val="center"/>
          </w:tcPr>
          <w:p w14:paraId="3FB4DA13" w14:textId="5B4F63B7" w:rsidR="00293B18" w:rsidRPr="002C1BC3" w:rsidRDefault="00293B18" w:rsidP="00752267">
            <w:pPr>
              <w:rPr>
                <w:b/>
                <w:bCs/>
                <w:sz w:val="20"/>
                <w:szCs w:val="20"/>
              </w:rPr>
            </w:pPr>
            <w:r w:rsidRPr="002C1BC3">
              <w:rPr>
                <w:b/>
                <w:bCs/>
                <w:sz w:val="20"/>
                <w:szCs w:val="20"/>
              </w:rPr>
              <w:t>2009-06 35 (a) (iv)</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181ED948" w14:textId="77777777" w:rsidR="00293B18" w:rsidRPr="00DF53BA" w:rsidRDefault="00293B18" w:rsidP="00752267">
            <w:pPr>
              <w:rPr>
                <w:sz w:val="20"/>
                <w:szCs w:val="20"/>
              </w:rPr>
            </w:pPr>
            <w:r w:rsidRPr="00DF53BA">
              <w:rPr>
                <w:rFonts w:ascii="Calibri" w:hAnsi="Calibri" w:cs="Calibri"/>
                <w:sz w:val="20"/>
                <w:szCs w:val="20"/>
              </w:rPr>
              <w:t>WCPFC Transshipment Declaration (including information in Annex I)</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282527B" w14:textId="77777777" w:rsidR="00293B18" w:rsidRPr="00911832" w:rsidRDefault="00293B18"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CA322C9"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C135328" w14:textId="77777777" w:rsidR="00293B18" w:rsidRDefault="00293B18" w:rsidP="00752267">
            <w:pPr>
              <w:jc w:val="center"/>
              <w:rPr>
                <w:b/>
                <w:bCs/>
                <w:sz w:val="20"/>
                <w:szCs w:val="20"/>
              </w:rPr>
            </w:pP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1C7CE800" w14:textId="77777777" w:rsidR="00293B18" w:rsidRDefault="00293B18" w:rsidP="00752267">
            <w:pPr>
              <w:rPr>
                <w:sz w:val="20"/>
                <w:szCs w:val="20"/>
              </w:rPr>
            </w:pPr>
            <w:r>
              <w:rPr>
                <w:sz w:val="20"/>
                <w:szCs w:val="20"/>
              </w:rPr>
              <w:t>N</w:t>
            </w:r>
            <w:r w:rsidRPr="006D37A7">
              <w:rPr>
                <w:sz w:val="20"/>
                <w:szCs w:val="20"/>
              </w:rPr>
              <w:t xml:space="preserve">o compliance issues raised at </w:t>
            </w:r>
            <w:proofErr w:type="gramStart"/>
            <w:r w:rsidRPr="006D37A7">
              <w:rPr>
                <w:sz w:val="20"/>
                <w:szCs w:val="20"/>
              </w:rPr>
              <w:t>TCC19</w:t>
            </w:r>
            <w:proofErr w:type="gramEnd"/>
          </w:p>
          <w:p w14:paraId="68F39A15" w14:textId="7EDD127A" w:rsidR="00293B18" w:rsidRDefault="00293B18" w:rsidP="00752267">
            <w:pPr>
              <w:rPr>
                <w:b/>
                <w:bCs/>
                <w:sz w:val="20"/>
                <w:szCs w:val="20"/>
              </w:rPr>
            </w:pPr>
            <w:r w:rsidRPr="00B34CC0">
              <w:rPr>
                <w:sz w:val="20"/>
                <w:szCs w:val="20"/>
              </w:rPr>
              <w:t xml:space="preserve">Secretariat adopts administrative process to ensure complete </w:t>
            </w:r>
            <w:r w:rsidRPr="00B34CC0">
              <w:rPr>
                <w:sz w:val="20"/>
                <w:szCs w:val="20"/>
              </w:rPr>
              <w:lastRenderedPageBreak/>
              <w:t>transhipment reports for all transhipment events</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0000"/>
            <w:vAlign w:val="center"/>
          </w:tcPr>
          <w:p w14:paraId="53A87EE0" w14:textId="4EA78F1F" w:rsidR="00293B18" w:rsidRPr="00DB6CF5" w:rsidRDefault="004706E2" w:rsidP="00752267">
            <w:pPr>
              <w:rPr>
                <w:sz w:val="20"/>
                <w:szCs w:val="20"/>
              </w:rPr>
            </w:pPr>
            <w:r w:rsidRPr="002C1BC3">
              <w:rPr>
                <w:b/>
                <w:bCs/>
                <w:sz w:val="20"/>
                <w:szCs w:val="20"/>
              </w:rPr>
              <w:lastRenderedPageBreak/>
              <w:t>2009-06 35 (a) (iv)</w:t>
            </w:r>
            <w:r w:rsidRPr="29CAF51A">
              <w:rPr>
                <w:sz w:val="20"/>
                <w:szCs w:val="20"/>
              </w:rPr>
              <w:t xml:space="preserve"> </w:t>
            </w:r>
            <w:r w:rsidR="007D3EC4" w:rsidRPr="0077489E">
              <w:rPr>
                <w:sz w:val="20"/>
                <w:szCs w:val="20"/>
                <w:shd w:val="clear" w:color="auto" w:fill="FFF2CC" w:themeFill="accent4" w:themeFillTint="33"/>
              </w:rPr>
              <w:t>(</w:t>
            </w:r>
            <w:r w:rsidR="007D3EC4">
              <w:rPr>
                <w:sz w:val="20"/>
                <w:szCs w:val="20"/>
                <w:shd w:val="clear" w:color="auto" w:fill="FFF2CC" w:themeFill="accent4" w:themeFillTint="33"/>
              </w:rPr>
              <w:t>potential for</w:t>
            </w:r>
            <w:r w:rsidR="007D3EC4" w:rsidRPr="0077489E">
              <w:rPr>
                <w:sz w:val="20"/>
                <w:szCs w:val="20"/>
                <w:shd w:val="clear" w:color="auto" w:fill="FFF2CC" w:themeFill="accent4" w:themeFillTint="33"/>
              </w:rPr>
              <w:t xml:space="preserve"> future alternative reporting option)</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23C504E7"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498F44D4" w14:textId="4408AB9A" w:rsidTr="00DB29D2">
        <w:trPr>
          <w:trHeight w:val="1727"/>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034C85D" w14:textId="77777777" w:rsidR="00293B18" w:rsidRPr="00A12273" w:rsidRDefault="00293B18" w:rsidP="00752267">
            <w:pPr>
              <w:pStyle w:val="ListParagraph"/>
              <w:numPr>
                <w:ilvl w:val="0"/>
                <w:numId w:val="40"/>
              </w:numPr>
              <w:rPr>
                <w:color w:val="FFFFFF" w:themeColor="background1"/>
              </w:rPr>
            </w:pPr>
          </w:p>
        </w:tc>
        <w:tc>
          <w:tcPr>
            <w:tcW w:w="776"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FF" w:themeFill="background1"/>
            <w:textDirection w:val="btLr"/>
            <w:vAlign w:val="center"/>
          </w:tcPr>
          <w:p w14:paraId="53F74437" w14:textId="77777777" w:rsidR="00293B18" w:rsidRPr="00911832" w:rsidRDefault="00293B18" w:rsidP="00752267">
            <w:pPr>
              <w:ind w:left="113" w:right="113"/>
              <w:jc w:val="center"/>
              <w:rPr>
                <w:b/>
                <w:bCs/>
                <w:sz w:val="20"/>
                <w:szCs w:val="20"/>
              </w:rPr>
            </w:pPr>
            <w:r w:rsidRPr="00911832">
              <w:rPr>
                <w:b/>
                <w:bCs/>
                <w:sz w:val="20"/>
                <w:szCs w:val="20"/>
              </w:rPr>
              <w:t>Charter Notifications</w:t>
            </w: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00B050"/>
            <w:vAlign w:val="center"/>
          </w:tcPr>
          <w:p w14:paraId="5000E72B" w14:textId="2158B89F" w:rsidR="00293B18" w:rsidRPr="00077BF0" w:rsidRDefault="00293B18" w:rsidP="00752267">
            <w:pPr>
              <w:rPr>
                <w:b/>
                <w:bCs/>
                <w:sz w:val="20"/>
                <w:szCs w:val="20"/>
              </w:rPr>
            </w:pPr>
            <w:r w:rsidRPr="00077BF0">
              <w:rPr>
                <w:b/>
                <w:bCs/>
                <w:sz w:val="20"/>
                <w:szCs w:val="20"/>
              </w:rPr>
              <w:t>20</w:t>
            </w:r>
            <w:r>
              <w:rPr>
                <w:b/>
                <w:bCs/>
                <w:sz w:val="20"/>
                <w:szCs w:val="20"/>
              </w:rPr>
              <w:t>21</w:t>
            </w:r>
            <w:r w:rsidRPr="00077BF0">
              <w:rPr>
                <w:b/>
                <w:bCs/>
                <w:sz w:val="20"/>
                <w:szCs w:val="20"/>
              </w:rPr>
              <w:t>-0</w:t>
            </w:r>
            <w:r>
              <w:rPr>
                <w:b/>
                <w:bCs/>
                <w:sz w:val="20"/>
                <w:szCs w:val="20"/>
              </w:rPr>
              <w:t>4</w:t>
            </w:r>
            <w:r w:rsidRPr="00077BF0">
              <w:rPr>
                <w:b/>
                <w:bCs/>
                <w:sz w:val="20"/>
                <w:szCs w:val="20"/>
              </w:rPr>
              <w:t xml:space="preserve"> 02</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4DB139C2" w14:textId="77777777" w:rsidR="00293B18" w:rsidRPr="00077BF0" w:rsidRDefault="00293B18" w:rsidP="00752267">
            <w:pPr>
              <w:rPr>
                <w:sz w:val="20"/>
                <w:szCs w:val="20"/>
              </w:rPr>
            </w:pPr>
            <w:r w:rsidRPr="00077BF0">
              <w:rPr>
                <w:rFonts w:ascii="Calibri" w:hAnsi="Calibri" w:cs="Calibri"/>
                <w:sz w:val="20"/>
                <w:szCs w:val="20"/>
              </w:rPr>
              <w:t>Notification of charter arrangements made to the ED</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30198DA" w14:textId="77777777" w:rsidR="00293B18" w:rsidRPr="00911832" w:rsidRDefault="00293B18"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F51A0B7"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A7DF313" w14:textId="77777777" w:rsidR="00293B18" w:rsidRDefault="00293B18" w:rsidP="00752267">
            <w:pPr>
              <w:jc w:val="center"/>
              <w:rPr>
                <w:b/>
                <w:bCs/>
                <w:sz w:val="20"/>
                <w:szCs w:val="20"/>
              </w:rPr>
            </w:pP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55A70F71" w14:textId="1D5400E1" w:rsidR="00293B18" w:rsidRPr="008405CA" w:rsidRDefault="00293B18" w:rsidP="00752267">
            <w:pPr>
              <w:rPr>
                <w:sz w:val="20"/>
                <w:szCs w:val="20"/>
              </w:rPr>
            </w:pPr>
            <w:r>
              <w:rPr>
                <w:sz w:val="20"/>
                <w:szCs w:val="20"/>
              </w:rPr>
              <w:t>Three compliance issues raised for this RP related to RY 2022 at TCC19, these are deadline issues.</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27BE066" w14:textId="1A1D7A72" w:rsidR="00293B18" w:rsidRDefault="005666C9" w:rsidP="00752267">
            <w:pPr>
              <w:jc w:val="center"/>
              <w:rPr>
                <w:b/>
                <w:bCs/>
                <w:sz w:val="20"/>
                <w:szCs w:val="20"/>
              </w:rPr>
            </w:pPr>
            <w:r w:rsidRPr="0077489E">
              <w:rPr>
                <w:sz w:val="20"/>
                <w:szCs w:val="20"/>
                <w:shd w:val="clear" w:color="auto" w:fill="FFF2CC" w:themeFill="accent4" w:themeFillTint="33"/>
              </w:rPr>
              <w:t>(</w:t>
            </w:r>
            <w:r>
              <w:rPr>
                <w:sz w:val="20"/>
                <w:szCs w:val="20"/>
                <w:shd w:val="clear" w:color="auto" w:fill="FFF2CC" w:themeFill="accent4" w:themeFillTint="33"/>
              </w:rPr>
              <w:t>potential for</w:t>
            </w:r>
            <w:r w:rsidRPr="0077489E">
              <w:rPr>
                <w:sz w:val="20"/>
                <w:szCs w:val="20"/>
                <w:shd w:val="clear" w:color="auto" w:fill="FFF2CC" w:themeFill="accent4" w:themeFillTint="33"/>
              </w:rPr>
              <w:t xml:space="preserve"> future alternative reporting option)</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BAC05E5" w14:textId="77777777" w:rsidR="00293B18" w:rsidRPr="00915D19" w:rsidRDefault="00293B18" w:rsidP="00752267">
            <w:pPr>
              <w:ind w:left="360"/>
              <w:rPr>
                <w:b/>
                <w:bCs/>
                <w:color w:val="FFFFFF" w:themeColor="background1"/>
              </w:rPr>
            </w:pPr>
          </w:p>
        </w:tc>
      </w:tr>
      <w:tr w:rsidR="00DB29D2" w:rsidRPr="0046299B" w14:paraId="5DEACF60" w14:textId="10C4B0E0" w:rsidTr="00FE3A63">
        <w:trPr>
          <w:trHeight w:val="2024"/>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8504346" w14:textId="77777777" w:rsidR="00293B18" w:rsidRPr="00A12273" w:rsidRDefault="00293B18" w:rsidP="00752267">
            <w:pPr>
              <w:pStyle w:val="ListParagraph"/>
              <w:numPr>
                <w:ilvl w:val="0"/>
                <w:numId w:val="40"/>
              </w:numPr>
              <w:rPr>
                <w:color w:val="FFFFFF" w:themeColor="background1"/>
              </w:rPr>
            </w:pPr>
          </w:p>
        </w:tc>
        <w:tc>
          <w:tcPr>
            <w:tcW w:w="776" w:type="dxa"/>
            <w:vMerge/>
          </w:tcPr>
          <w:p w14:paraId="5A318821"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00B050"/>
            <w:vAlign w:val="center"/>
          </w:tcPr>
          <w:p w14:paraId="39404091" w14:textId="63AF7531" w:rsidR="00293B18" w:rsidRPr="00077BF0" w:rsidRDefault="00293B18" w:rsidP="00752267">
            <w:pPr>
              <w:rPr>
                <w:b/>
                <w:bCs/>
                <w:sz w:val="20"/>
                <w:szCs w:val="20"/>
              </w:rPr>
            </w:pPr>
            <w:r w:rsidRPr="00077BF0">
              <w:rPr>
                <w:b/>
                <w:bCs/>
                <w:sz w:val="20"/>
                <w:szCs w:val="20"/>
              </w:rPr>
              <w:t>20</w:t>
            </w:r>
            <w:r>
              <w:rPr>
                <w:b/>
                <w:bCs/>
                <w:sz w:val="20"/>
                <w:szCs w:val="20"/>
              </w:rPr>
              <w:t>21</w:t>
            </w:r>
            <w:r w:rsidRPr="00077BF0">
              <w:rPr>
                <w:b/>
                <w:bCs/>
                <w:sz w:val="20"/>
                <w:szCs w:val="20"/>
              </w:rPr>
              <w:t>-0</w:t>
            </w:r>
            <w:r>
              <w:rPr>
                <w:b/>
                <w:bCs/>
                <w:sz w:val="20"/>
                <w:szCs w:val="20"/>
              </w:rPr>
              <w:t>4</w:t>
            </w:r>
            <w:r w:rsidRPr="00077BF0">
              <w:rPr>
                <w:b/>
                <w:bCs/>
                <w:sz w:val="20"/>
                <w:szCs w:val="20"/>
              </w:rPr>
              <w:t xml:space="preserve"> 07</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70F9C7B3" w14:textId="77777777" w:rsidR="00293B18" w:rsidRPr="00077BF0" w:rsidRDefault="00293B18" w:rsidP="00752267">
            <w:pPr>
              <w:rPr>
                <w:sz w:val="20"/>
                <w:szCs w:val="20"/>
              </w:rPr>
            </w:pPr>
            <w:r w:rsidRPr="00077BF0">
              <w:rPr>
                <w:rFonts w:ascii="Calibri" w:hAnsi="Calibri" w:cs="Calibri"/>
                <w:sz w:val="20"/>
                <w:szCs w:val="20"/>
              </w:rPr>
              <w:t>Report annually to ED the catch and effort of chartered vessels in the previous year (unless specifically provided in other CMMs)</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96F13BE" w14:textId="77777777" w:rsidR="00293B18" w:rsidRPr="00911832" w:rsidRDefault="00293B18"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5552148"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D081825" w14:textId="77777777" w:rsidR="00293B18" w:rsidRDefault="00293B18" w:rsidP="00752267">
            <w:pPr>
              <w:jc w:val="center"/>
              <w:rPr>
                <w:b/>
                <w:bCs/>
                <w:sz w:val="20"/>
                <w:szCs w:val="20"/>
              </w:rPr>
            </w:pP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5A2F6FF9" w14:textId="337241F1" w:rsidR="00293B18" w:rsidRPr="00B178FE" w:rsidRDefault="00293B18" w:rsidP="00752267">
            <w:pPr>
              <w:rPr>
                <w:sz w:val="20"/>
                <w:szCs w:val="20"/>
              </w:rPr>
            </w:pPr>
            <w:r>
              <w:rPr>
                <w:sz w:val="20"/>
                <w:szCs w:val="20"/>
              </w:rPr>
              <w:t>No compliance issue raised at TCC19</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250FDE48" w14:textId="603C0166" w:rsidR="00293B18" w:rsidRPr="00D661B7" w:rsidRDefault="00FE3A63" w:rsidP="00752267">
            <w:pPr>
              <w:rPr>
                <w:i/>
                <w:iCs/>
                <w:sz w:val="20"/>
                <w:szCs w:val="20"/>
              </w:rPr>
            </w:pPr>
            <w:r w:rsidRPr="0077489E">
              <w:rPr>
                <w:sz w:val="20"/>
                <w:szCs w:val="20"/>
                <w:shd w:val="clear" w:color="auto" w:fill="FFF2CC" w:themeFill="accent4" w:themeFillTint="33"/>
              </w:rPr>
              <w:t>(</w:t>
            </w:r>
            <w:r>
              <w:rPr>
                <w:sz w:val="20"/>
                <w:szCs w:val="20"/>
                <w:shd w:val="clear" w:color="auto" w:fill="FFF2CC" w:themeFill="accent4" w:themeFillTint="33"/>
              </w:rPr>
              <w:t>potential for</w:t>
            </w:r>
            <w:r w:rsidRPr="0077489E">
              <w:rPr>
                <w:sz w:val="20"/>
                <w:szCs w:val="20"/>
                <w:shd w:val="clear" w:color="auto" w:fill="FFF2CC" w:themeFill="accent4" w:themeFillTint="33"/>
              </w:rPr>
              <w:t xml:space="preserve"> future alternative reporting option)</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64C237D9" w14:textId="77777777" w:rsidR="00293B18" w:rsidRPr="00915D19" w:rsidRDefault="00293B18" w:rsidP="00752267">
            <w:pPr>
              <w:ind w:left="360"/>
              <w:rPr>
                <w:b/>
                <w:bCs/>
                <w:color w:val="FFFFFF" w:themeColor="background1"/>
              </w:rPr>
            </w:pPr>
          </w:p>
        </w:tc>
      </w:tr>
      <w:tr w:rsidR="00DB29D2" w:rsidRPr="0046299B" w14:paraId="6B865E28" w14:textId="77777777"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7A7B73BC" w14:textId="77777777" w:rsidR="00293B18" w:rsidRPr="009D06E4" w:rsidRDefault="00293B18" w:rsidP="00752267">
            <w:pPr>
              <w:rPr>
                <w:color w:val="FFFFFF" w:themeColor="background1"/>
              </w:rPr>
            </w:pPr>
          </w:p>
        </w:tc>
        <w:tc>
          <w:tcPr>
            <w:tcW w:w="776" w:type="dxa"/>
            <w:vMerge w:val="restart"/>
            <w:tcBorders>
              <w:top w:val="single" w:sz="4" w:space="0" w:color="5B9BD5" w:themeColor="accent5"/>
              <w:left w:val="single" w:sz="4" w:space="0" w:color="5B9BD5" w:themeColor="accent5"/>
              <w:right w:val="single" w:sz="4" w:space="0" w:color="5B9BD5" w:themeColor="accent5"/>
            </w:tcBorders>
            <w:shd w:val="clear" w:color="auto" w:fill="FFFFFF" w:themeFill="background1"/>
            <w:vAlign w:val="center"/>
          </w:tcPr>
          <w:p w14:paraId="6D13E08A" w14:textId="3FA62A27" w:rsidR="00293B18" w:rsidRPr="00911832" w:rsidRDefault="00293B18" w:rsidP="00752267">
            <w:pPr>
              <w:jc w:val="center"/>
              <w:rPr>
                <w:b/>
                <w:bCs/>
                <w:sz w:val="20"/>
                <w:szCs w:val="20"/>
              </w:rPr>
            </w:pPr>
            <w:r w:rsidRPr="00911832">
              <w:rPr>
                <w:b/>
                <w:bCs/>
                <w:sz w:val="20"/>
                <w:szCs w:val="20"/>
              </w:rPr>
              <w:t>Sea turtles</w:t>
            </w: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2E9A080B" w14:textId="577F36B2" w:rsidR="00293B18" w:rsidRPr="002C1BC3" w:rsidRDefault="00293B18" w:rsidP="00752267">
            <w:pPr>
              <w:rPr>
                <w:b/>
                <w:bCs/>
                <w:sz w:val="20"/>
                <w:szCs w:val="20"/>
              </w:rPr>
            </w:pP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663355DA" w14:textId="1690DF66" w:rsidR="00293B18" w:rsidRPr="0039111E" w:rsidRDefault="00293B18" w:rsidP="00752267">
            <w:pPr>
              <w:rPr>
                <w:rFonts w:ascii="Calibri" w:hAnsi="Calibri" w:cs="Calibri"/>
                <w:sz w:val="20"/>
                <w:szCs w:val="20"/>
              </w:rPr>
            </w:pPr>
            <w:r w:rsidRPr="00503074">
              <w:rPr>
                <w:rFonts w:ascii="Calibri" w:hAnsi="Calibri" w:cs="Calibri"/>
                <w:sz w:val="20"/>
                <w:szCs w:val="20"/>
              </w:rPr>
              <w:t>CCMs to ensure fishermen use proper mitigation and handling techniques and foster the recovery of any turtles that are incidentally captured</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A716D73" w14:textId="107FAF9A" w:rsidR="00293B18"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C80CC23" w14:textId="3376A17E" w:rsidR="00293B18" w:rsidRDefault="00293B18" w:rsidP="00752267">
            <w:pPr>
              <w:jc w:val="center"/>
              <w:rPr>
                <w:b/>
                <w:bCs/>
                <w:sz w:val="20"/>
                <w:szCs w:val="20"/>
              </w:rPr>
            </w:pPr>
            <w:r>
              <w:rPr>
                <w:b/>
                <w:bCs/>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424421F" w14:textId="058831DB" w:rsidR="00293B18" w:rsidRDefault="00293B18" w:rsidP="00752267">
            <w:pPr>
              <w:jc w:val="center"/>
              <w:rPr>
                <w:b/>
                <w:bCs/>
                <w:sz w:val="20"/>
                <w:szCs w:val="20"/>
              </w:rPr>
            </w:pPr>
            <w:r w:rsidRPr="00AD5CD3">
              <w:rPr>
                <w:sz w:val="20"/>
                <w:szCs w:val="20"/>
              </w:rPr>
              <w:t>Draft AP proposed – CMS-IWG AP</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7E0945D9" w14:textId="2EB51945" w:rsidR="00293B18" w:rsidRPr="29CAF51A" w:rsidRDefault="00293B18" w:rsidP="00752267">
            <w:pPr>
              <w:rPr>
                <w:sz w:val="20"/>
                <w:szCs w:val="20"/>
              </w:rPr>
            </w:pPr>
            <w:r w:rsidRPr="29CAF51A">
              <w:rPr>
                <w:sz w:val="20"/>
                <w:szCs w:val="20"/>
              </w:rPr>
              <w:t>Effective 1 January 2020</w:t>
            </w:r>
            <w:r>
              <w:rPr>
                <w:sz w:val="20"/>
                <w:szCs w:val="20"/>
              </w:rPr>
              <w:t>, no compliance history.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44C98493" w14:textId="692CB8BC" w:rsidR="00293B18" w:rsidRPr="2B599D32" w:rsidRDefault="00293B18" w:rsidP="00752267">
            <w:pPr>
              <w:jc w:val="center"/>
              <w:rPr>
                <w:color w:val="FFFFFF" w:themeColor="background1"/>
                <w:sz w:val="20"/>
                <w:szCs w:val="20"/>
              </w:rPr>
            </w:pPr>
            <w:r>
              <w:rPr>
                <w:b/>
                <w:bCs/>
                <w:sz w:val="20"/>
                <w:szCs w:val="20"/>
              </w:rPr>
              <w:t>2018-04 04</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01EFE73A"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416EB309" w14:textId="52DD1BF8"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4227869" w14:textId="77777777" w:rsidR="00293B18" w:rsidRPr="00A12273" w:rsidRDefault="00293B18" w:rsidP="00752267">
            <w:pPr>
              <w:pStyle w:val="ListParagraph"/>
              <w:numPr>
                <w:ilvl w:val="0"/>
                <w:numId w:val="40"/>
              </w:numPr>
              <w:rPr>
                <w:color w:val="FFFFFF" w:themeColor="background1"/>
              </w:rPr>
            </w:pPr>
          </w:p>
        </w:tc>
        <w:tc>
          <w:tcPr>
            <w:tcW w:w="776" w:type="dxa"/>
            <w:vMerge/>
            <w:vAlign w:val="center"/>
          </w:tcPr>
          <w:p w14:paraId="09720227" w14:textId="29EBC381" w:rsidR="00293B18" w:rsidRPr="00911832" w:rsidRDefault="00293B18" w:rsidP="00752267">
            <w:pPr>
              <w:jc w:val="cente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75C959DF" w14:textId="400C7CE6" w:rsidR="00293B18" w:rsidRPr="002C1BC3" w:rsidRDefault="00293B18" w:rsidP="00752267">
            <w:pPr>
              <w:rPr>
                <w:b/>
                <w:bCs/>
                <w:sz w:val="20"/>
                <w:szCs w:val="20"/>
              </w:rPr>
            </w:pPr>
            <w:r w:rsidRPr="002C1BC3">
              <w:rPr>
                <w:b/>
                <w:bCs/>
                <w:sz w:val="20"/>
                <w:szCs w:val="20"/>
              </w:rPr>
              <w:t>2018-04 06</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4889B9B2" w14:textId="77777777" w:rsidR="00293B18" w:rsidRPr="0039111E" w:rsidRDefault="00293B18" w:rsidP="00752267">
            <w:pPr>
              <w:rPr>
                <w:sz w:val="20"/>
                <w:szCs w:val="20"/>
              </w:rPr>
            </w:pPr>
            <w:r w:rsidRPr="0039111E">
              <w:rPr>
                <w:rFonts w:ascii="Calibri" w:hAnsi="Calibri" w:cs="Calibri"/>
                <w:sz w:val="20"/>
                <w:szCs w:val="20"/>
              </w:rPr>
              <w:t>CCMs to require longline vessels to carry and use line cutters and de-hookers to handle and promptly release sea turtles, as well as dip-nets where appropriate</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6A5BAE7" w14:textId="77777777" w:rsidR="00293B18" w:rsidRPr="00911832"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F001691"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1BFE591" w14:textId="77777777" w:rsidR="00293B18" w:rsidRDefault="00293B18" w:rsidP="00752267">
            <w:pPr>
              <w:jc w:val="center"/>
              <w:rPr>
                <w:b/>
                <w:bCs/>
                <w:sz w:val="20"/>
                <w:szCs w:val="20"/>
              </w:rPr>
            </w:pP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6C25D996" w14:textId="69694A18" w:rsidR="00293B18" w:rsidRDefault="00293B18" w:rsidP="00752267">
            <w:pPr>
              <w:rPr>
                <w:sz w:val="20"/>
                <w:szCs w:val="20"/>
              </w:rPr>
            </w:pPr>
            <w:r w:rsidRPr="29CAF51A">
              <w:rPr>
                <w:sz w:val="20"/>
                <w:szCs w:val="20"/>
              </w:rPr>
              <w:t>Effective 1 January 2020</w:t>
            </w:r>
          </w:p>
          <w:p w14:paraId="35E87D5D" w14:textId="672DEF5A" w:rsidR="00293B18" w:rsidRDefault="00293B18" w:rsidP="00752267">
            <w:pPr>
              <w:rPr>
                <w:sz w:val="20"/>
                <w:szCs w:val="20"/>
              </w:rPr>
            </w:pPr>
            <w:r w:rsidRPr="29CAF51A">
              <w:rPr>
                <w:sz w:val="20"/>
                <w:szCs w:val="20"/>
              </w:rPr>
              <w:t xml:space="preserve">Evaluated </w:t>
            </w:r>
            <w:r>
              <w:rPr>
                <w:sz w:val="20"/>
                <w:szCs w:val="20"/>
              </w:rPr>
              <w:t>by TCC for RY</w:t>
            </w:r>
            <w:r w:rsidRPr="29CAF51A">
              <w:rPr>
                <w:sz w:val="20"/>
                <w:szCs w:val="20"/>
              </w:rPr>
              <w:t>2020</w:t>
            </w:r>
            <w:r>
              <w:rPr>
                <w:sz w:val="20"/>
                <w:szCs w:val="20"/>
              </w:rPr>
              <w:t>.</w:t>
            </w:r>
          </w:p>
          <w:p w14:paraId="3AE307AC" w14:textId="3064BED5" w:rsidR="00293B18" w:rsidRDefault="00293B18" w:rsidP="00752267">
            <w:pPr>
              <w:rPr>
                <w:sz w:val="20"/>
                <w:szCs w:val="20"/>
              </w:rPr>
            </w:pPr>
            <w:r>
              <w:rPr>
                <w:sz w:val="20"/>
                <w:szCs w:val="20"/>
              </w:rPr>
              <w:t>One compliance issue raised at TCC19 for RY 2022, this may be resolved considering additional CCM information submitted post-TCC19.  A Capacity Assistance Need was also recognised for one CCM for RY2021 and RY2022.</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9CC2E5" w:themeFill="accent5" w:themeFillTint="99"/>
            <w:vAlign w:val="center"/>
          </w:tcPr>
          <w:p w14:paraId="3D20D4C5" w14:textId="2DE31C45" w:rsidR="00293B18" w:rsidRDefault="00293B18" w:rsidP="00752267">
            <w:pPr>
              <w:jc w:val="center"/>
              <w:rPr>
                <w:b/>
                <w:bCs/>
                <w:sz w:val="20"/>
                <w:szCs w:val="20"/>
              </w:rPr>
            </w:pPr>
            <w:r w:rsidRPr="2B599D32">
              <w:rPr>
                <w:color w:val="FFFFFF" w:themeColor="background1"/>
                <w:sz w:val="20"/>
                <w:szCs w:val="20"/>
              </w:rPr>
              <w:t xml:space="preserve">Possible exception </w:t>
            </w:r>
            <w:r w:rsidRPr="27B8F1A4">
              <w:rPr>
                <w:color w:val="FFFFFF" w:themeColor="background1"/>
                <w:sz w:val="20"/>
                <w:szCs w:val="20"/>
              </w:rPr>
              <w:t>reporting</w:t>
            </w:r>
            <w:r>
              <w:rPr>
                <w:color w:val="FFFFFF" w:themeColor="background1"/>
                <w:sz w:val="20"/>
                <w:szCs w:val="20"/>
              </w:rPr>
              <w:t xml:space="preserve"> only for CCMs with IM issues</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0786D170" w14:textId="77777777" w:rsidR="00293B18" w:rsidRPr="00915D19" w:rsidRDefault="00293B18" w:rsidP="00752267">
            <w:pPr>
              <w:ind w:left="360"/>
              <w:rPr>
                <w:b/>
                <w:bCs/>
                <w:color w:val="FFFFFF" w:themeColor="background1"/>
              </w:rPr>
            </w:pPr>
          </w:p>
        </w:tc>
      </w:tr>
      <w:tr w:rsidR="00DB29D2" w:rsidRPr="0046299B" w14:paraId="556DAACC" w14:textId="1DA0CE37"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4ED72B92" w14:textId="77777777" w:rsidR="00293B18" w:rsidRPr="00A12273" w:rsidRDefault="00293B18" w:rsidP="00752267">
            <w:pPr>
              <w:pStyle w:val="ListParagraph"/>
              <w:numPr>
                <w:ilvl w:val="0"/>
                <w:numId w:val="40"/>
              </w:numPr>
              <w:rPr>
                <w:color w:val="FFFFFF" w:themeColor="background1"/>
              </w:rPr>
            </w:pPr>
          </w:p>
        </w:tc>
        <w:tc>
          <w:tcPr>
            <w:tcW w:w="776" w:type="dxa"/>
            <w:vMerge/>
          </w:tcPr>
          <w:p w14:paraId="2FAF6EEF"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783F9A11" w14:textId="25D46F37" w:rsidR="00293B18" w:rsidRPr="002C1BC3" w:rsidRDefault="00293B18" w:rsidP="00752267">
            <w:pPr>
              <w:rPr>
                <w:b/>
                <w:bCs/>
                <w:sz w:val="20"/>
                <w:szCs w:val="20"/>
              </w:rPr>
            </w:pPr>
            <w:r w:rsidRPr="002C1BC3">
              <w:rPr>
                <w:b/>
                <w:bCs/>
                <w:sz w:val="20"/>
                <w:szCs w:val="20"/>
              </w:rPr>
              <w:t>2018-04 07 (a)</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3B0676D0" w14:textId="77777777" w:rsidR="00293B18" w:rsidRPr="0039111E" w:rsidRDefault="00293B18" w:rsidP="00752267">
            <w:pPr>
              <w:rPr>
                <w:sz w:val="20"/>
                <w:szCs w:val="20"/>
              </w:rPr>
            </w:pPr>
            <w:r w:rsidRPr="0039111E">
              <w:rPr>
                <w:rFonts w:ascii="Calibri" w:hAnsi="Calibri" w:cs="Calibri"/>
                <w:sz w:val="20"/>
                <w:szCs w:val="20"/>
              </w:rPr>
              <w:t>Sea Turtle mitigation requirements for shallow-set longline vessels</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208CE20" w14:textId="77777777" w:rsidR="00293B18" w:rsidRPr="00911832"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6D85CD2"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01944E9" w14:textId="75C37344" w:rsidR="00293B18" w:rsidRDefault="00293B18" w:rsidP="00752267">
            <w:pPr>
              <w:jc w:val="center"/>
              <w:rPr>
                <w:b/>
                <w:bCs/>
                <w:sz w:val="20"/>
                <w:szCs w:val="20"/>
              </w:rPr>
            </w:pPr>
            <w:r w:rsidRPr="00AD5CD3">
              <w:rPr>
                <w:sz w:val="20"/>
                <w:szCs w:val="20"/>
              </w:rPr>
              <w:t xml:space="preserve">Draft </w:t>
            </w:r>
            <w:r>
              <w:rPr>
                <w:sz w:val="20"/>
                <w:szCs w:val="20"/>
              </w:rPr>
              <w:t xml:space="preserve">revised </w:t>
            </w:r>
            <w:r w:rsidRPr="00AD5CD3">
              <w:rPr>
                <w:sz w:val="20"/>
                <w:szCs w:val="20"/>
              </w:rPr>
              <w:t>AP proposed – CMS-IWG AP</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0D9BF2EC" w14:textId="69694A18" w:rsidR="00293B18" w:rsidRDefault="00293B18" w:rsidP="00752267">
            <w:pPr>
              <w:rPr>
                <w:sz w:val="20"/>
                <w:szCs w:val="20"/>
              </w:rPr>
            </w:pPr>
            <w:r w:rsidRPr="29CAF51A">
              <w:rPr>
                <w:sz w:val="20"/>
                <w:szCs w:val="20"/>
              </w:rPr>
              <w:t>Effective 1 January 2020</w:t>
            </w:r>
          </w:p>
          <w:p w14:paraId="184D09A8" w14:textId="5D8C38DB" w:rsidR="00293B18" w:rsidRDefault="00293B18" w:rsidP="00752267">
            <w:pPr>
              <w:rPr>
                <w:sz w:val="20"/>
                <w:szCs w:val="20"/>
              </w:rPr>
            </w:pPr>
            <w:r w:rsidRPr="29CAF51A">
              <w:rPr>
                <w:sz w:val="20"/>
                <w:szCs w:val="20"/>
              </w:rPr>
              <w:t xml:space="preserve">Evaluated </w:t>
            </w:r>
            <w:r>
              <w:rPr>
                <w:sz w:val="20"/>
                <w:szCs w:val="20"/>
              </w:rPr>
              <w:t>by TCC for RY</w:t>
            </w:r>
            <w:r w:rsidRPr="29CAF51A">
              <w:rPr>
                <w:sz w:val="20"/>
                <w:szCs w:val="20"/>
              </w:rPr>
              <w:t>2020</w:t>
            </w:r>
          </w:p>
          <w:p w14:paraId="7BFBBECC" w14:textId="554C5309" w:rsidR="00293B18" w:rsidRDefault="00293B18" w:rsidP="00752267">
            <w:pPr>
              <w:rPr>
                <w:b/>
                <w:bCs/>
                <w:sz w:val="20"/>
                <w:szCs w:val="20"/>
              </w:rPr>
            </w:pPr>
            <w:r>
              <w:rPr>
                <w:sz w:val="20"/>
                <w:szCs w:val="20"/>
              </w:rPr>
              <w:t>No compliance issued raised at TCC19</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524B8C2" w14:textId="77777777" w:rsidR="00293B18" w:rsidRDefault="00293B18" w:rsidP="00752267">
            <w:pPr>
              <w:jc w:val="center"/>
              <w:rPr>
                <w:b/>
                <w:bCs/>
                <w:sz w:val="20"/>
                <w:szCs w:val="20"/>
              </w:rPr>
            </w:pP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3D13D971" w14:textId="77777777" w:rsidR="00293B18" w:rsidRPr="00915D19" w:rsidRDefault="00293B18" w:rsidP="00752267">
            <w:pPr>
              <w:ind w:left="360"/>
              <w:rPr>
                <w:b/>
                <w:bCs/>
                <w:color w:val="FFFFFF" w:themeColor="background1"/>
              </w:rPr>
            </w:pPr>
          </w:p>
        </w:tc>
      </w:tr>
      <w:tr w:rsidR="00DB29D2" w:rsidRPr="0046299B" w14:paraId="0ABEE708" w14:textId="77777777" w:rsidTr="00DB29D2">
        <w:trPr>
          <w:trHeight w:val="1115"/>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3838BDDD" w14:textId="77777777" w:rsidR="00293B18" w:rsidRPr="00DA52DE" w:rsidRDefault="00293B18" w:rsidP="00752267">
            <w:pPr>
              <w:rPr>
                <w:color w:val="FFFFFF" w:themeColor="background1"/>
              </w:rPr>
            </w:pPr>
          </w:p>
        </w:tc>
        <w:tc>
          <w:tcPr>
            <w:tcW w:w="776" w:type="dxa"/>
            <w:vMerge/>
          </w:tcPr>
          <w:p w14:paraId="73D89402"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56B310EE" w14:textId="77777777" w:rsidR="00293B18" w:rsidRPr="002C1BC3" w:rsidRDefault="00293B18" w:rsidP="00752267">
            <w:pPr>
              <w:rPr>
                <w:b/>
                <w:bCs/>
                <w:sz w:val="20"/>
                <w:szCs w:val="20"/>
              </w:rPr>
            </w:pP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2E9D4C36" w14:textId="77777777" w:rsidR="00293B18" w:rsidRPr="0039111E" w:rsidRDefault="00293B18" w:rsidP="00752267">
            <w:pPr>
              <w:rPr>
                <w:rFonts w:ascii="Calibri" w:hAnsi="Calibri" w:cs="Calibri"/>
                <w:sz w:val="20"/>
                <w:szCs w:val="20"/>
              </w:rPr>
            </w:pP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3816D9C" w14:textId="474EC9B3" w:rsidR="00293B18"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756EA23" w14:textId="61D43E49" w:rsidR="00293B18" w:rsidRDefault="00293B18" w:rsidP="00752267">
            <w:pPr>
              <w:jc w:val="center"/>
              <w:rPr>
                <w:b/>
                <w:bCs/>
                <w:sz w:val="20"/>
                <w:szCs w:val="20"/>
              </w:rPr>
            </w:pPr>
            <w:r>
              <w:rPr>
                <w:b/>
                <w:bCs/>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C613334" w14:textId="0ABBDA13" w:rsidR="00293B18" w:rsidRPr="00AD5CD3" w:rsidRDefault="00293B18" w:rsidP="00752267">
            <w:pPr>
              <w:jc w:val="center"/>
              <w:rPr>
                <w:sz w:val="20"/>
                <w:szCs w:val="20"/>
              </w:rPr>
            </w:pPr>
            <w:r w:rsidRPr="00AD5CD3">
              <w:rPr>
                <w:sz w:val="20"/>
                <w:szCs w:val="20"/>
              </w:rPr>
              <w:t>Draft AP proposed – CMS-IWG AP</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17F640B6" w14:textId="44EA76AE" w:rsidR="00293B18" w:rsidRPr="29CAF51A" w:rsidRDefault="00293B18" w:rsidP="00752267">
            <w:pPr>
              <w:rPr>
                <w:sz w:val="20"/>
                <w:szCs w:val="20"/>
              </w:rPr>
            </w:pPr>
            <w:r w:rsidRPr="29CAF51A">
              <w:rPr>
                <w:sz w:val="20"/>
                <w:szCs w:val="20"/>
              </w:rPr>
              <w:t>Effective 1 January 2020</w:t>
            </w:r>
            <w:r>
              <w:rPr>
                <w:sz w:val="20"/>
                <w:szCs w:val="20"/>
              </w:rPr>
              <w:t>, no compliance history.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D1D5265" w14:textId="36089475" w:rsidR="00293B18" w:rsidRDefault="00293B18" w:rsidP="00752267">
            <w:pPr>
              <w:jc w:val="center"/>
              <w:rPr>
                <w:b/>
                <w:bCs/>
                <w:sz w:val="20"/>
                <w:szCs w:val="20"/>
              </w:rPr>
            </w:pPr>
            <w:r>
              <w:rPr>
                <w:b/>
                <w:bCs/>
                <w:sz w:val="20"/>
                <w:szCs w:val="20"/>
              </w:rPr>
              <w:t>2018-04 7</w:t>
            </w:r>
            <w:r w:rsidR="00D661B7">
              <w:rPr>
                <w:b/>
                <w:bCs/>
                <w:sz w:val="20"/>
                <w:szCs w:val="20"/>
              </w:rPr>
              <w:t xml:space="preserve"> (</w:t>
            </w:r>
            <w:r>
              <w:rPr>
                <w:b/>
                <w:bCs/>
                <w:sz w:val="20"/>
                <w:szCs w:val="20"/>
              </w:rPr>
              <w:t>d</w:t>
            </w:r>
            <w:r w:rsidR="00D661B7">
              <w:rPr>
                <w:b/>
                <w:bCs/>
                <w:sz w:val="20"/>
                <w:szCs w:val="20"/>
              </w:rPr>
              <w:t>)</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48EEC315"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1474CD1D" w14:textId="745DB98C"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6B3E4207" w14:textId="77777777" w:rsidR="00293B18" w:rsidRPr="00A12273" w:rsidRDefault="00293B18" w:rsidP="00752267">
            <w:pPr>
              <w:pStyle w:val="ListParagraph"/>
              <w:numPr>
                <w:ilvl w:val="0"/>
                <w:numId w:val="40"/>
              </w:numPr>
              <w:rPr>
                <w:color w:val="FFFFFF" w:themeColor="background1"/>
              </w:rPr>
            </w:pPr>
          </w:p>
        </w:tc>
        <w:tc>
          <w:tcPr>
            <w:tcW w:w="776"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FF" w:themeFill="background1"/>
            <w:vAlign w:val="center"/>
          </w:tcPr>
          <w:p w14:paraId="4E77F24A" w14:textId="77777777" w:rsidR="00293B18" w:rsidRPr="00911832" w:rsidRDefault="00293B18" w:rsidP="00752267">
            <w:pPr>
              <w:jc w:val="right"/>
              <w:rPr>
                <w:b/>
                <w:bCs/>
                <w:sz w:val="20"/>
                <w:szCs w:val="20"/>
              </w:rPr>
            </w:pPr>
            <w:r w:rsidRPr="00911832">
              <w:rPr>
                <w:b/>
                <w:bCs/>
                <w:sz w:val="20"/>
                <w:szCs w:val="20"/>
              </w:rPr>
              <w:t>Sharks</w:t>
            </w: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6A96E283" w14:textId="5DC0222C" w:rsidR="00293B18" w:rsidRPr="002C1BC3" w:rsidRDefault="00293B18" w:rsidP="00752267">
            <w:pPr>
              <w:rPr>
                <w:b/>
                <w:bCs/>
                <w:sz w:val="20"/>
                <w:szCs w:val="20"/>
              </w:rPr>
            </w:pPr>
            <w:r w:rsidRPr="002C1BC3">
              <w:rPr>
                <w:b/>
                <w:bCs/>
                <w:sz w:val="20"/>
                <w:szCs w:val="20"/>
              </w:rPr>
              <w:t>2019-04 05</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397CAF6E" w14:textId="77777777" w:rsidR="00293B18" w:rsidRPr="00A90D85" w:rsidRDefault="00293B18" w:rsidP="00752267">
            <w:pPr>
              <w:rPr>
                <w:rFonts w:ascii="Calibri" w:hAnsi="Calibri" w:cs="Calibri"/>
                <w:sz w:val="20"/>
                <w:szCs w:val="20"/>
              </w:rPr>
            </w:pPr>
            <w:r w:rsidRPr="00A90D85">
              <w:rPr>
                <w:rFonts w:ascii="Calibri" w:hAnsi="Calibri" w:cs="Calibri"/>
                <w:sz w:val="20"/>
                <w:szCs w:val="20"/>
              </w:rPr>
              <w:t>Report to describe, where applicable, any alternative measures from those in CMM 2019-04 SHARKS which are applied by CCMs in areas under national jurisdiction (provide in Part 2 Annual Report)</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F62E1C1" w14:textId="77777777" w:rsidR="00293B18" w:rsidRPr="00A90D85" w:rsidRDefault="00293B18" w:rsidP="00752267">
            <w:pPr>
              <w:jc w:val="center"/>
              <w:rPr>
                <w:b/>
                <w:bCs/>
                <w:sz w:val="20"/>
                <w:szCs w:val="20"/>
              </w:rPr>
            </w:pPr>
            <w:r w:rsidRPr="00A90D85">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F7B9E4E"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828F53A" w14:textId="334C28A9" w:rsidR="00293B18" w:rsidRDefault="00293B18" w:rsidP="00752267">
            <w:pPr>
              <w:rPr>
                <w:rFonts w:ascii="Calibri" w:eastAsia="Calibri" w:hAnsi="Calibri" w:cs="Calibri"/>
                <w:lang w:val="en-US"/>
              </w:rPr>
            </w:pPr>
            <w:r w:rsidRPr="00E70827">
              <w:rPr>
                <w:sz w:val="20"/>
                <w:szCs w:val="20"/>
              </w:rPr>
              <w:t xml:space="preserve">TCC19 </w:t>
            </w:r>
            <w:r w:rsidRPr="29CAF51A">
              <w:rPr>
                <w:b/>
                <w:bCs/>
                <w:sz w:val="20"/>
                <w:szCs w:val="20"/>
              </w:rPr>
              <w:t xml:space="preserve">- </w:t>
            </w:r>
            <w:r w:rsidRPr="29CAF51A">
              <w:rPr>
                <w:rFonts w:ascii="Calibri" w:eastAsia="Calibri" w:hAnsi="Calibri" w:cs="Calibri"/>
                <w:lang w:val="en-US"/>
              </w:rPr>
              <w:t xml:space="preserve">agreed the need for clarification of obligation and its applicability. Measure for review </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A537355" w14:textId="0AEB2C05" w:rsidR="00293B18" w:rsidRDefault="00293B18" w:rsidP="00752267">
            <w:pPr>
              <w:rPr>
                <w:sz w:val="20"/>
                <w:szCs w:val="20"/>
              </w:rPr>
            </w:pPr>
            <w:r>
              <w:rPr>
                <w:sz w:val="20"/>
                <w:szCs w:val="20"/>
              </w:rPr>
              <w:t xml:space="preserve">One compliance issue identified by TCC for </w:t>
            </w:r>
            <w:r w:rsidRPr="29CAF51A">
              <w:rPr>
                <w:sz w:val="20"/>
                <w:szCs w:val="20"/>
              </w:rPr>
              <w:t>RY2021 and 2022</w:t>
            </w:r>
            <w:r>
              <w:rPr>
                <w:sz w:val="20"/>
                <w:szCs w:val="20"/>
              </w:rPr>
              <w:t>, and one capacity assistance need identified for RY2021 and RY2022</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0603A8D" w14:textId="430AE184" w:rsidR="00293B18" w:rsidRPr="00D661B7" w:rsidRDefault="00293B18" w:rsidP="00752267">
            <w:pPr>
              <w:jc w:val="center"/>
              <w:rPr>
                <w:b/>
                <w:bCs/>
                <w:i/>
                <w:iCs/>
                <w:sz w:val="20"/>
                <w:szCs w:val="20"/>
              </w:rPr>
            </w:pPr>
            <w:r w:rsidRPr="00D661B7">
              <w:rPr>
                <w:b/>
                <w:bCs/>
                <w:i/>
                <w:iCs/>
                <w:color w:val="ED7D31" w:themeColor="accent2"/>
                <w:sz w:val="20"/>
                <w:szCs w:val="20"/>
              </w:rPr>
              <w:t xml:space="preserve">Pending resolution of CMM </w:t>
            </w:r>
            <w:r w:rsidRPr="00D661B7">
              <w:rPr>
                <w:b/>
                <w:bCs/>
                <w:i/>
                <w:iCs/>
                <w:color w:val="ED7D31" w:themeColor="accent2"/>
                <w:sz w:val="18"/>
                <w:szCs w:val="18"/>
              </w:rPr>
              <w:t>interpretation</w:t>
            </w:r>
            <w:r w:rsidRPr="00D661B7">
              <w:rPr>
                <w:b/>
                <w:bCs/>
                <w:i/>
                <w:iCs/>
                <w:color w:val="ED7D31" w:themeColor="accent2"/>
                <w:sz w:val="20"/>
                <w:szCs w:val="20"/>
              </w:rPr>
              <w:t xml:space="preserve"> issues and AP review</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4AA420C7" w14:textId="77777777" w:rsidR="00293B18" w:rsidRPr="00915D19" w:rsidRDefault="00293B18" w:rsidP="00752267">
            <w:pPr>
              <w:ind w:left="360"/>
              <w:rPr>
                <w:b/>
                <w:bCs/>
                <w:color w:val="FFFFFF" w:themeColor="background1"/>
              </w:rPr>
            </w:pPr>
          </w:p>
        </w:tc>
      </w:tr>
      <w:tr w:rsidR="00DB29D2" w:rsidRPr="0046299B" w14:paraId="307DA429" w14:textId="3B952C71"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5FED7C8B" w14:textId="77777777" w:rsidR="00293B18" w:rsidRPr="00A12273" w:rsidRDefault="00293B18" w:rsidP="00752267">
            <w:pPr>
              <w:pStyle w:val="ListParagraph"/>
              <w:numPr>
                <w:ilvl w:val="0"/>
                <w:numId w:val="40"/>
              </w:numPr>
              <w:rPr>
                <w:color w:val="FFFFFF" w:themeColor="background1"/>
              </w:rPr>
            </w:pPr>
          </w:p>
        </w:tc>
        <w:tc>
          <w:tcPr>
            <w:tcW w:w="776" w:type="dxa"/>
            <w:vMerge/>
          </w:tcPr>
          <w:p w14:paraId="34CFC460"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21AD7596" w14:textId="2EEBD4D1" w:rsidR="00293B18" w:rsidRPr="002C1BC3" w:rsidRDefault="00293B18" w:rsidP="00752267">
            <w:pPr>
              <w:rPr>
                <w:b/>
                <w:bCs/>
                <w:sz w:val="20"/>
                <w:szCs w:val="20"/>
              </w:rPr>
            </w:pPr>
            <w:r w:rsidRPr="002C1BC3">
              <w:rPr>
                <w:b/>
                <w:bCs/>
                <w:sz w:val="20"/>
                <w:szCs w:val="20"/>
              </w:rPr>
              <w:t>2019-04 07-</w:t>
            </w:r>
            <w:r>
              <w:rPr>
                <w:b/>
                <w:bCs/>
                <w:sz w:val="20"/>
                <w:szCs w:val="20"/>
              </w:rPr>
              <w:t>10</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1684C5C0" w14:textId="77777777" w:rsidR="00293B18" w:rsidRPr="00A90D85" w:rsidRDefault="00293B18" w:rsidP="00752267">
            <w:pPr>
              <w:rPr>
                <w:rFonts w:ascii="Calibri" w:hAnsi="Calibri" w:cs="Calibri"/>
                <w:i/>
                <w:iCs/>
                <w:sz w:val="20"/>
                <w:szCs w:val="20"/>
              </w:rPr>
            </w:pPr>
            <w:r w:rsidRPr="00680E9E">
              <w:rPr>
                <w:rFonts w:ascii="Calibri" w:hAnsi="Calibri" w:cs="Calibri"/>
                <w:sz w:val="20"/>
                <w:szCs w:val="20"/>
              </w:rPr>
              <w:t>Take measures necessary to require all sharks retained on board their vessels are fully utilized and ensure the prohibition of finning (provide in Part 2 Annual Report) - includes consideration of para 10 request from CCM</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EA30A72" w14:textId="77777777" w:rsidR="00293B18" w:rsidRPr="00A90D85" w:rsidRDefault="00293B18" w:rsidP="00752267">
            <w:pPr>
              <w:jc w:val="center"/>
              <w:rPr>
                <w:b/>
                <w:bCs/>
                <w:strike/>
                <w:sz w:val="20"/>
                <w:szCs w:val="20"/>
              </w:rPr>
            </w:pPr>
            <w:r w:rsidRPr="00A90D85">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FD4C45B" w14:textId="77777777" w:rsidR="00293B18" w:rsidRPr="00A90D85" w:rsidRDefault="00293B18" w:rsidP="00752267">
            <w:pPr>
              <w:jc w:val="center"/>
              <w:rPr>
                <w:b/>
                <w:bCs/>
                <w:sz w:val="20"/>
                <w:szCs w:val="20"/>
              </w:rPr>
            </w:pPr>
            <w:r w:rsidRPr="00A90D85">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C7C003F" w14:textId="4BB3EB75" w:rsidR="00293B18" w:rsidRPr="00A90D85" w:rsidRDefault="00293B18" w:rsidP="00752267">
            <w:pPr>
              <w:rPr>
                <w:sz w:val="20"/>
                <w:szCs w:val="20"/>
              </w:rPr>
            </w:pPr>
            <w:r w:rsidRPr="008B7098">
              <w:rPr>
                <w:sz w:val="20"/>
                <w:szCs w:val="20"/>
              </w:rPr>
              <w:t>TCC19 – AP to be reviewed through CMS-IWG</w:t>
            </w:r>
            <w:r>
              <w:rPr>
                <w:sz w:val="20"/>
                <w:szCs w:val="20"/>
              </w:rPr>
              <w:t xml:space="preserve"> to determine whether it remained appropriate</w:t>
            </w:r>
            <w:r w:rsidRPr="29CAF51A">
              <w:rPr>
                <w:sz w:val="20"/>
                <w:szCs w:val="20"/>
              </w:rPr>
              <w:t xml:space="preserve"> and </w:t>
            </w:r>
            <w:r>
              <w:rPr>
                <w:sz w:val="20"/>
                <w:szCs w:val="20"/>
              </w:rPr>
              <w:t xml:space="preserve">its </w:t>
            </w:r>
            <w:proofErr w:type="gramStart"/>
            <w:r w:rsidRPr="29CAF51A">
              <w:rPr>
                <w:sz w:val="20"/>
                <w:szCs w:val="20"/>
              </w:rPr>
              <w:t>applicability</w:t>
            </w:r>
            <w:proofErr w:type="gramEnd"/>
            <w:r w:rsidRPr="29CAF51A">
              <w:rPr>
                <w:sz w:val="20"/>
                <w:szCs w:val="20"/>
              </w:rPr>
              <w:t xml:space="preserve"> </w:t>
            </w:r>
          </w:p>
          <w:p w14:paraId="22A54D04" w14:textId="1FD3F83B" w:rsidR="00293B18" w:rsidRPr="00A90D85" w:rsidRDefault="00293B18" w:rsidP="00752267">
            <w:pPr>
              <w:rPr>
                <w:rFonts w:ascii="Calibri" w:eastAsia="Calibri" w:hAnsi="Calibri" w:cs="Calibri"/>
                <w:lang w:val="en-US"/>
              </w:rPr>
            </w:pPr>
            <w:r w:rsidRPr="29CAF51A">
              <w:rPr>
                <w:rFonts w:ascii="Calibri" w:eastAsia="Calibri" w:hAnsi="Calibri" w:cs="Calibri"/>
                <w:lang w:val="en-US"/>
              </w:rPr>
              <w:t>Measure for review in 2024</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3B80A895" w14:textId="3A04504D" w:rsidR="00293B18" w:rsidRPr="00A90D85" w:rsidRDefault="00293B18" w:rsidP="00752267">
            <w:pPr>
              <w:rPr>
                <w:b/>
                <w:bCs/>
                <w:sz w:val="20"/>
                <w:szCs w:val="20"/>
              </w:rPr>
            </w:pPr>
            <w:r>
              <w:rPr>
                <w:sz w:val="20"/>
                <w:szCs w:val="20"/>
              </w:rPr>
              <w:t xml:space="preserve">Two compliance issues identified by TCC for </w:t>
            </w:r>
            <w:r w:rsidRPr="29CAF51A">
              <w:rPr>
                <w:sz w:val="20"/>
                <w:szCs w:val="20"/>
              </w:rPr>
              <w:t>RY2021 and 2022</w:t>
            </w:r>
            <w:r>
              <w:rPr>
                <w:sz w:val="20"/>
                <w:szCs w:val="20"/>
              </w:rPr>
              <w:t>, and one capacity assistance need identified for RY2021 and RY2022</w:t>
            </w:r>
            <w:r w:rsidR="00654708">
              <w:rPr>
                <w:sz w:val="20"/>
                <w:szCs w:val="20"/>
              </w:rPr>
              <w:t>.  The counts may be updated considering additional CCM information submitted post-TCC19</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57D9FA9" w14:textId="149FA0C8" w:rsidR="00293B18" w:rsidRPr="00D661B7" w:rsidRDefault="00293B18" w:rsidP="00752267">
            <w:pPr>
              <w:jc w:val="center"/>
              <w:rPr>
                <w:b/>
                <w:bCs/>
                <w:i/>
                <w:iCs/>
                <w:sz w:val="20"/>
                <w:szCs w:val="20"/>
              </w:rPr>
            </w:pPr>
            <w:r w:rsidRPr="00D661B7">
              <w:rPr>
                <w:b/>
                <w:bCs/>
                <w:i/>
                <w:iCs/>
                <w:color w:val="ED7D31" w:themeColor="accent2"/>
                <w:sz w:val="20"/>
                <w:szCs w:val="20"/>
              </w:rPr>
              <w:t xml:space="preserve">Pending resolution of CMM </w:t>
            </w:r>
            <w:r w:rsidRPr="00D661B7">
              <w:rPr>
                <w:b/>
                <w:bCs/>
                <w:i/>
                <w:iCs/>
                <w:color w:val="ED7D31" w:themeColor="accent2"/>
                <w:sz w:val="18"/>
                <w:szCs w:val="18"/>
              </w:rPr>
              <w:t>interpretation</w:t>
            </w:r>
            <w:r w:rsidRPr="00D661B7">
              <w:rPr>
                <w:b/>
                <w:bCs/>
                <w:i/>
                <w:iCs/>
                <w:color w:val="ED7D31" w:themeColor="accent2"/>
                <w:sz w:val="20"/>
                <w:szCs w:val="20"/>
              </w:rPr>
              <w:t xml:space="preserve"> issues and AP review</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64D6ACC3" w14:textId="77777777" w:rsidR="00293B18" w:rsidRPr="00915D19" w:rsidRDefault="00293B18" w:rsidP="00752267">
            <w:pPr>
              <w:ind w:left="360"/>
              <w:rPr>
                <w:b/>
                <w:bCs/>
                <w:color w:val="FFFFFF" w:themeColor="background1"/>
              </w:rPr>
            </w:pPr>
          </w:p>
        </w:tc>
      </w:tr>
      <w:tr w:rsidR="00DB29D2" w:rsidRPr="0046299B" w14:paraId="782FFE67" w14:textId="6A2052C3"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5F0F8F36" w14:textId="77777777" w:rsidR="00293B18" w:rsidRPr="00A12273" w:rsidRDefault="00293B18" w:rsidP="00752267">
            <w:pPr>
              <w:pStyle w:val="ListParagraph"/>
              <w:numPr>
                <w:ilvl w:val="0"/>
                <w:numId w:val="40"/>
              </w:numPr>
              <w:rPr>
                <w:color w:val="FFFFFF" w:themeColor="background1"/>
              </w:rPr>
            </w:pPr>
          </w:p>
        </w:tc>
        <w:tc>
          <w:tcPr>
            <w:tcW w:w="776" w:type="dxa"/>
            <w:vMerge/>
          </w:tcPr>
          <w:p w14:paraId="72F5EE0B"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5FBA1D9F" w14:textId="08093F91" w:rsidR="00293B18" w:rsidRPr="00DB0E43" w:rsidRDefault="00293B18" w:rsidP="00752267">
            <w:pPr>
              <w:rPr>
                <w:b/>
                <w:bCs/>
                <w:sz w:val="20"/>
                <w:szCs w:val="20"/>
              </w:rPr>
            </w:pPr>
            <w:r w:rsidRPr="00DB0E43">
              <w:rPr>
                <w:b/>
                <w:bCs/>
                <w:sz w:val="20"/>
                <w:szCs w:val="20"/>
              </w:rPr>
              <w:t>2019-04 11</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020F3FE5" w14:textId="77777777" w:rsidR="00293B18" w:rsidRPr="00A90D85" w:rsidRDefault="00293B18" w:rsidP="00752267">
            <w:pPr>
              <w:rPr>
                <w:rFonts w:ascii="Calibri" w:hAnsi="Calibri" w:cs="Calibri"/>
                <w:sz w:val="20"/>
                <w:szCs w:val="20"/>
              </w:rPr>
            </w:pPr>
            <w:r w:rsidRPr="00A90D85">
              <w:rPr>
                <w:rFonts w:ascii="Calibri" w:hAnsi="Calibri" w:cs="Calibri"/>
                <w:sz w:val="20"/>
                <w:szCs w:val="20"/>
              </w:rPr>
              <w:t>Report annually on shark fins attached/alternative measures</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E12F395" w14:textId="77777777" w:rsidR="00293B18" w:rsidRPr="00A90D85" w:rsidRDefault="00293B18" w:rsidP="00752267">
            <w:pPr>
              <w:jc w:val="center"/>
              <w:rPr>
                <w:b/>
                <w:bCs/>
                <w:sz w:val="20"/>
                <w:szCs w:val="20"/>
              </w:rPr>
            </w:pPr>
            <w:r w:rsidRPr="00A90D85">
              <w:rPr>
                <w:b/>
                <w:bCs/>
                <w:sz w:val="20"/>
                <w:szCs w:val="20"/>
              </w:rPr>
              <w:t>RP</w:t>
            </w:r>
          </w:p>
          <w:p w14:paraId="5817683B" w14:textId="77777777" w:rsidR="00293B18" w:rsidRPr="00A90D85" w:rsidRDefault="00293B18" w:rsidP="00752267">
            <w:pPr>
              <w:jc w:val="center"/>
              <w:rPr>
                <w:b/>
                <w:bCs/>
                <w:sz w:val="20"/>
                <w:szCs w:val="20"/>
              </w:rPr>
            </w:pPr>
            <w:r w:rsidRPr="00A90D85">
              <w:rPr>
                <w:b/>
                <w:bCs/>
                <w:sz w:val="20"/>
                <w:szCs w:val="20"/>
              </w:rPr>
              <w:t>DL</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5068CC2" w14:textId="77777777" w:rsidR="00293B18" w:rsidRPr="00A90D85" w:rsidRDefault="00293B18" w:rsidP="00752267">
            <w:pPr>
              <w:jc w:val="center"/>
              <w:rPr>
                <w:b/>
                <w:bCs/>
                <w:sz w:val="20"/>
                <w:szCs w:val="20"/>
              </w:rPr>
            </w:pPr>
            <w:r w:rsidRPr="00A90D85">
              <w:rPr>
                <w:b/>
                <w:bCs/>
                <w:sz w:val="20"/>
                <w:szCs w:val="20"/>
              </w:rPr>
              <w:t>Y</w:t>
            </w:r>
          </w:p>
          <w:p w14:paraId="3752A27A" w14:textId="77777777" w:rsidR="00293B18" w:rsidRPr="00A90D85" w:rsidRDefault="00293B18" w:rsidP="00752267">
            <w:pPr>
              <w:jc w:val="center"/>
              <w:rPr>
                <w:b/>
                <w:sz w:val="20"/>
                <w:szCs w:val="20"/>
                <w:highlight w:val="yellow"/>
              </w:rPr>
            </w:pPr>
            <w:r w:rsidRPr="00AB0346">
              <w:rPr>
                <w:b/>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72664C9" w14:textId="5A54B2E4" w:rsidR="00293B18" w:rsidRPr="00A90D85" w:rsidRDefault="00293B18" w:rsidP="00752267">
            <w:pPr>
              <w:rPr>
                <w:b/>
                <w:bCs/>
                <w:sz w:val="20"/>
                <w:szCs w:val="20"/>
              </w:rPr>
            </w:pPr>
            <w:r w:rsidRPr="008B7098">
              <w:rPr>
                <w:sz w:val="20"/>
                <w:szCs w:val="20"/>
              </w:rPr>
              <w:t>TCC19 – AP to be reviewed through CMS-IWG</w:t>
            </w:r>
            <w:r>
              <w:rPr>
                <w:sz w:val="20"/>
                <w:szCs w:val="20"/>
              </w:rPr>
              <w:t xml:space="preserve"> to determine whether it remained </w:t>
            </w:r>
            <w:proofErr w:type="gramStart"/>
            <w:r>
              <w:rPr>
                <w:sz w:val="20"/>
                <w:szCs w:val="20"/>
              </w:rPr>
              <w:t>appropriate</w:t>
            </w:r>
            <w:proofErr w:type="gramEnd"/>
          </w:p>
          <w:p w14:paraId="430FF0FE" w14:textId="21E9FA97" w:rsidR="00293B18" w:rsidRPr="00A90D85" w:rsidRDefault="00293B18" w:rsidP="00752267">
            <w:pPr>
              <w:rPr>
                <w:rFonts w:ascii="Calibri" w:eastAsia="Calibri" w:hAnsi="Calibri" w:cs="Calibri"/>
                <w:sz w:val="20"/>
                <w:szCs w:val="20"/>
                <w:lang w:val="en-US"/>
              </w:rPr>
            </w:pPr>
            <w:r w:rsidRPr="6F9ACEC7">
              <w:rPr>
                <w:rFonts w:ascii="Calibri" w:eastAsia="Calibri" w:hAnsi="Calibri" w:cs="Calibri"/>
                <w:sz w:val="20"/>
                <w:szCs w:val="20"/>
                <w:lang w:val="en-US"/>
              </w:rPr>
              <w:t>Measure for review in 2024</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04B4CCA1" w14:textId="6C706E0D" w:rsidR="00293B18" w:rsidRPr="00A90D85" w:rsidRDefault="00293B18" w:rsidP="00752267">
            <w:pPr>
              <w:rPr>
                <w:sz w:val="20"/>
                <w:szCs w:val="20"/>
              </w:rPr>
            </w:pPr>
            <w:r w:rsidRPr="29CAF51A">
              <w:rPr>
                <w:sz w:val="20"/>
                <w:szCs w:val="20"/>
              </w:rPr>
              <w:t xml:space="preserve">TCC19 noted limited information available on alternative measures implemented to inform the review of the measures and TCC19 not in position to evaluate effectiveness of such measures. Some CCMs to </w:t>
            </w:r>
            <w:r w:rsidRPr="29CAF51A">
              <w:rPr>
                <w:sz w:val="20"/>
                <w:szCs w:val="20"/>
              </w:rPr>
              <w:lastRenderedPageBreak/>
              <w:t>provide information before TCC20.</w:t>
            </w:r>
          </w:p>
          <w:p w14:paraId="0803C0B6" w14:textId="047D6BC0" w:rsidR="00293B18" w:rsidRPr="00A90D85" w:rsidRDefault="00293B18" w:rsidP="00752267">
            <w:pPr>
              <w:rPr>
                <w:sz w:val="20"/>
                <w:szCs w:val="20"/>
              </w:rPr>
            </w:pPr>
            <w:r w:rsidRPr="29CAF51A">
              <w:rPr>
                <w:sz w:val="20"/>
                <w:szCs w:val="20"/>
              </w:rPr>
              <w:t>Evaluated RY2021 and 2022</w:t>
            </w:r>
          </w:p>
          <w:p w14:paraId="5298BE83" w14:textId="0AA99EA6" w:rsidR="00293B18" w:rsidRDefault="00293B18" w:rsidP="00752267">
            <w:pPr>
              <w:rPr>
                <w:sz w:val="20"/>
                <w:szCs w:val="20"/>
              </w:rPr>
            </w:pPr>
            <w:r>
              <w:rPr>
                <w:sz w:val="20"/>
                <w:szCs w:val="20"/>
              </w:rPr>
              <w:t>Two reporting issues identified by TCC for RY2021 and one for RY2022</w:t>
            </w:r>
            <w:r w:rsidR="00AC05CC">
              <w:rPr>
                <w:sz w:val="20"/>
                <w:szCs w:val="20"/>
              </w:rPr>
              <w:t>, one or more may be resolved considering additional CCM information submitted post-TCC19.</w:t>
            </w:r>
          </w:p>
          <w:p w14:paraId="522E1B7F" w14:textId="77777777" w:rsidR="00293B18" w:rsidRDefault="00293B18" w:rsidP="00752267">
            <w:pPr>
              <w:rPr>
                <w:sz w:val="20"/>
                <w:szCs w:val="20"/>
              </w:rPr>
            </w:pPr>
            <w:r>
              <w:rPr>
                <w:sz w:val="20"/>
                <w:szCs w:val="20"/>
              </w:rPr>
              <w:t>Seven deadline issues identified by TCC for RY 2021 and three for RY 2022.</w:t>
            </w:r>
          </w:p>
          <w:p w14:paraId="4A7A9262" w14:textId="241DEA32" w:rsidR="00293B18" w:rsidRPr="00A90D85" w:rsidRDefault="00293B18" w:rsidP="00752267">
            <w:pPr>
              <w:rPr>
                <w:sz w:val="20"/>
                <w:szCs w:val="20"/>
              </w:rPr>
            </w:pPr>
            <w:r>
              <w:rPr>
                <w:sz w:val="20"/>
                <w:szCs w:val="20"/>
              </w:rPr>
              <w:t>One capacity assistance need identified for RY2021 and RY2022 for the report and the deadline</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953D405" w14:textId="6C2C22B9" w:rsidR="00293B18" w:rsidRPr="00D661B7" w:rsidRDefault="00293B18" w:rsidP="00752267">
            <w:pPr>
              <w:jc w:val="center"/>
              <w:rPr>
                <w:b/>
                <w:bCs/>
                <w:i/>
                <w:iCs/>
                <w:sz w:val="20"/>
                <w:szCs w:val="20"/>
              </w:rPr>
            </w:pPr>
            <w:r w:rsidRPr="00D661B7">
              <w:rPr>
                <w:b/>
                <w:bCs/>
                <w:i/>
                <w:iCs/>
                <w:color w:val="ED7D31" w:themeColor="accent2"/>
                <w:sz w:val="20"/>
                <w:szCs w:val="20"/>
              </w:rPr>
              <w:lastRenderedPageBreak/>
              <w:t xml:space="preserve">Pending resolution of CMM </w:t>
            </w:r>
            <w:r w:rsidRPr="00D661B7">
              <w:rPr>
                <w:b/>
                <w:bCs/>
                <w:i/>
                <w:iCs/>
                <w:color w:val="ED7D31" w:themeColor="accent2"/>
                <w:sz w:val="18"/>
                <w:szCs w:val="18"/>
              </w:rPr>
              <w:t>interpretation</w:t>
            </w:r>
            <w:r w:rsidRPr="00D661B7">
              <w:rPr>
                <w:b/>
                <w:bCs/>
                <w:i/>
                <w:iCs/>
                <w:color w:val="ED7D31" w:themeColor="accent2"/>
                <w:sz w:val="20"/>
                <w:szCs w:val="20"/>
              </w:rPr>
              <w:t xml:space="preserve"> issues and AP review</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7513E405" w14:textId="77777777" w:rsidR="00293B18" w:rsidRPr="00915D19" w:rsidRDefault="00293B18" w:rsidP="00752267">
            <w:pPr>
              <w:ind w:left="360"/>
              <w:rPr>
                <w:b/>
                <w:bCs/>
                <w:color w:val="FFFFFF" w:themeColor="background1"/>
              </w:rPr>
            </w:pPr>
          </w:p>
        </w:tc>
      </w:tr>
      <w:tr w:rsidR="00DB29D2" w:rsidRPr="0046299B" w14:paraId="7C9F67DD" w14:textId="72992EDE"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643FBEAF" w14:textId="77777777" w:rsidR="00293B18" w:rsidRPr="00A12273" w:rsidRDefault="00293B18" w:rsidP="00752267">
            <w:pPr>
              <w:pStyle w:val="ListParagraph"/>
              <w:numPr>
                <w:ilvl w:val="0"/>
                <w:numId w:val="40"/>
              </w:numPr>
              <w:rPr>
                <w:color w:val="FFFFFF" w:themeColor="background1"/>
              </w:rPr>
            </w:pPr>
          </w:p>
        </w:tc>
        <w:tc>
          <w:tcPr>
            <w:tcW w:w="776" w:type="dxa"/>
            <w:vMerge/>
          </w:tcPr>
          <w:p w14:paraId="7C8336C8"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50D9967C" w14:textId="30145F42" w:rsidR="00293B18" w:rsidRPr="002C1BC3" w:rsidRDefault="00293B18" w:rsidP="00752267">
            <w:pPr>
              <w:rPr>
                <w:b/>
                <w:bCs/>
                <w:sz w:val="20"/>
                <w:szCs w:val="20"/>
              </w:rPr>
            </w:pPr>
            <w:r w:rsidRPr="002C1BC3">
              <w:rPr>
                <w:b/>
                <w:bCs/>
                <w:sz w:val="20"/>
                <w:szCs w:val="20"/>
              </w:rPr>
              <w:t>2019-04 12</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466EE864" w14:textId="77777777" w:rsidR="00293B18" w:rsidRPr="0096777C" w:rsidRDefault="00293B18" w:rsidP="00752267">
            <w:pPr>
              <w:rPr>
                <w:rFonts w:ascii="Calibri" w:hAnsi="Calibri" w:cs="Calibri"/>
                <w:sz w:val="20"/>
                <w:szCs w:val="20"/>
              </w:rPr>
            </w:pPr>
            <w:r w:rsidRPr="0096777C">
              <w:rPr>
                <w:rFonts w:ascii="Calibri" w:hAnsi="Calibri" w:cs="Calibri"/>
                <w:sz w:val="20"/>
                <w:szCs w:val="20"/>
              </w:rPr>
              <w:t xml:space="preserve">Take measures necessary to prevent fishing vessels from retaining on board (including for crew consumption), </w:t>
            </w:r>
            <w:proofErr w:type="gramStart"/>
            <w:r w:rsidRPr="0096777C">
              <w:rPr>
                <w:rFonts w:ascii="Calibri" w:hAnsi="Calibri" w:cs="Calibri"/>
                <w:sz w:val="20"/>
                <w:szCs w:val="20"/>
              </w:rPr>
              <w:t>transshipping</w:t>
            </w:r>
            <w:proofErr w:type="gramEnd"/>
            <w:r w:rsidRPr="0096777C">
              <w:rPr>
                <w:rFonts w:ascii="Calibri" w:hAnsi="Calibri" w:cs="Calibri"/>
                <w:sz w:val="20"/>
                <w:szCs w:val="20"/>
              </w:rPr>
              <w:t xml:space="preserve"> and landing any fins harvested in contravention of CMM 2019-04</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7D619E6" w14:textId="77777777" w:rsidR="00293B18" w:rsidRPr="00911832"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BAC50AA"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1B2C0DC" w14:textId="474B067C" w:rsidR="00293B18" w:rsidRDefault="00293B18" w:rsidP="00752267">
            <w:pPr>
              <w:rPr>
                <w:rFonts w:ascii="Calibri" w:eastAsia="Calibri" w:hAnsi="Calibri" w:cs="Calibri"/>
                <w:sz w:val="20"/>
                <w:szCs w:val="20"/>
                <w:lang w:val="en-US"/>
              </w:rPr>
            </w:pPr>
            <w:r w:rsidRPr="3B4F438C">
              <w:rPr>
                <w:rFonts w:ascii="Calibri" w:eastAsia="Calibri" w:hAnsi="Calibri" w:cs="Calibri"/>
                <w:sz w:val="20"/>
                <w:szCs w:val="20"/>
                <w:lang w:val="en-US"/>
              </w:rPr>
              <w:t>Measure for review in 2024</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1534384B" w14:textId="347C5F94" w:rsidR="00293B18" w:rsidRDefault="00293B18" w:rsidP="00752267">
            <w:pPr>
              <w:rPr>
                <w:b/>
                <w:bCs/>
                <w:sz w:val="20"/>
                <w:szCs w:val="20"/>
              </w:rPr>
            </w:pPr>
            <w:r>
              <w:rPr>
                <w:sz w:val="20"/>
                <w:szCs w:val="20"/>
              </w:rPr>
              <w:t xml:space="preserve">One compliance issue identified by TCC for </w:t>
            </w:r>
            <w:r w:rsidRPr="29CAF51A">
              <w:rPr>
                <w:sz w:val="20"/>
                <w:szCs w:val="20"/>
              </w:rPr>
              <w:t>RY2022</w:t>
            </w:r>
            <w:r>
              <w:rPr>
                <w:sz w:val="20"/>
                <w:szCs w:val="20"/>
              </w:rPr>
              <w:t>, and one capacity assistance need identified for RY2022</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9CC2E5" w:themeFill="accent5" w:themeFillTint="99"/>
            <w:vAlign w:val="center"/>
          </w:tcPr>
          <w:p w14:paraId="6FE1A0C8" w14:textId="1D1BF25C" w:rsidR="00293B18" w:rsidRDefault="00293B18" w:rsidP="00752267">
            <w:pPr>
              <w:jc w:val="center"/>
              <w:rPr>
                <w:b/>
                <w:bCs/>
                <w:sz w:val="20"/>
                <w:szCs w:val="20"/>
              </w:rPr>
            </w:pPr>
            <w:r w:rsidRPr="2B599D32">
              <w:rPr>
                <w:color w:val="FFFFFF" w:themeColor="background1"/>
                <w:sz w:val="20"/>
                <w:szCs w:val="20"/>
              </w:rPr>
              <w:t xml:space="preserve">Possible exception </w:t>
            </w:r>
            <w:r w:rsidRPr="27B8F1A4">
              <w:rPr>
                <w:color w:val="FFFFFF" w:themeColor="background1"/>
                <w:sz w:val="20"/>
                <w:szCs w:val="20"/>
              </w:rPr>
              <w:t>reporting</w:t>
            </w:r>
            <w:r>
              <w:rPr>
                <w:color w:val="FFFFFF" w:themeColor="background1"/>
                <w:sz w:val="20"/>
                <w:szCs w:val="20"/>
              </w:rPr>
              <w:t xml:space="preserve"> only for CCMs with IM issues</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79A7ECE9" w14:textId="77777777" w:rsidR="00293B18" w:rsidRPr="00915D19" w:rsidRDefault="00293B18" w:rsidP="00752267">
            <w:pPr>
              <w:ind w:left="360"/>
              <w:rPr>
                <w:b/>
                <w:bCs/>
                <w:color w:val="FFFFFF" w:themeColor="background1"/>
              </w:rPr>
            </w:pPr>
          </w:p>
        </w:tc>
      </w:tr>
      <w:tr w:rsidR="00DB29D2" w:rsidRPr="0046299B" w14:paraId="0F23538F" w14:textId="74F475E7"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0A608EE3" w14:textId="77777777" w:rsidR="00293B18" w:rsidRPr="00A12273" w:rsidRDefault="00293B18" w:rsidP="00752267">
            <w:pPr>
              <w:pStyle w:val="ListParagraph"/>
              <w:numPr>
                <w:ilvl w:val="0"/>
                <w:numId w:val="40"/>
              </w:numPr>
              <w:rPr>
                <w:color w:val="FFFFFF" w:themeColor="background1"/>
              </w:rPr>
            </w:pPr>
          </w:p>
        </w:tc>
        <w:tc>
          <w:tcPr>
            <w:tcW w:w="776" w:type="dxa"/>
            <w:vMerge/>
          </w:tcPr>
          <w:p w14:paraId="355648D9"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4A357104" w14:textId="1897367A" w:rsidR="00293B18" w:rsidRPr="002C1BC3" w:rsidRDefault="00293B18" w:rsidP="00752267">
            <w:pPr>
              <w:rPr>
                <w:b/>
                <w:bCs/>
                <w:sz w:val="20"/>
                <w:szCs w:val="20"/>
              </w:rPr>
            </w:pPr>
            <w:r w:rsidRPr="002C1BC3">
              <w:rPr>
                <w:b/>
                <w:bCs/>
                <w:sz w:val="20"/>
                <w:szCs w:val="20"/>
              </w:rPr>
              <w:t>2019-04 13</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7F3D8B87" w14:textId="77777777" w:rsidR="00293B18" w:rsidRPr="0096777C" w:rsidRDefault="00293B18" w:rsidP="00752267">
            <w:pPr>
              <w:rPr>
                <w:rFonts w:ascii="Calibri" w:hAnsi="Calibri" w:cs="Calibri"/>
                <w:sz w:val="20"/>
                <w:szCs w:val="20"/>
              </w:rPr>
            </w:pPr>
            <w:r w:rsidRPr="0096777C">
              <w:rPr>
                <w:rFonts w:ascii="Calibri" w:hAnsi="Calibri" w:cs="Calibri"/>
                <w:sz w:val="20"/>
                <w:szCs w:val="20"/>
              </w:rPr>
              <w:t>Take measures necessary to ensure carcasses and their corresponding fins are landed or transshipped together, in a manner that allows inspectors to verify</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71EBB84" w14:textId="77777777" w:rsidR="00293B18" w:rsidRPr="00911832"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10CB25B"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3201B63" w14:textId="549414B2" w:rsidR="00293B18" w:rsidRDefault="00293B18" w:rsidP="00752267">
            <w:pPr>
              <w:rPr>
                <w:rFonts w:ascii="Calibri" w:eastAsia="Calibri" w:hAnsi="Calibri" w:cs="Calibri"/>
                <w:lang w:val="en-US"/>
              </w:rPr>
            </w:pPr>
            <w:r w:rsidRPr="3B4F438C">
              <w:rPr>
                <w:rFonts w:ascii="Calibri" w:eastAsia="Calibri" w:hAnsi="Calibri" w:cs="Calibri"/>
                <w:sz w:val="20"/>
                <w:szCs w:val="20"/>
                <w:lang w:val="en-US"/>
              </w:rPr>
              <w:t>Measure for review in 2024</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38195A38" w14:textId="25FC22FA" w:rsidR="00293B18" w:rsidRDefault="00293B18" w:rsidP="00752267">
            <w:pPr>
              <w:rPr>
                <w:b/>
                <w:bCs/>
                <w:sz w:val="20"/>
                <w:szCs w:val="20"/>
              </w:rPr>
            </w:pPr>
            <w:r>
              <w:rPr>
                <w:sz w:val="20"/>
                <w:szCs w:val="20"/>
              </w:rPr>
              <w:t>One compliance issue identified by TCC for RY</w:t>
            </w:r>
            <w:r w:rsidRPr="29CAF51A">
              <w:rPr>
                <w:sz w:val="20"/>
                <w:szCs w:val="20"/>
              </w:rPr>
              <w:t>2022</w:t>
            </w:r>
            <w:r>
              <w:rPr>
                <w:sz w:val="20"/>
                <w:szCs w:val="20"/>
              </w:rPr>
              <w:t>, and one capacity assistance need identified for RY2021 and RY2022</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9CC2E5" w:themeFill="accent5" w:themeFillTint="99"/>
            <w:vAlign w:val="center"/>
          </w:tcPr>
          <w:p w14:paraId="45E5FB08" w14:textId="374A0B7D" w:rsidR="00293B18" w:rsidRDefault="00293B18" w:rsidP="00752267">
            <w:pPr>
              <w:jc w:val="center"/>
              <w:rPr>
                <w:b/>
                <w:bCs/>
                <w:sz w:val="20"/>
                <w:szCs w:val="20"/>
              </w:rPr>
            </w:pPr>
            <w:r w:rsidRPr="2B599D32">
              <w:rPr>
                <w:color w:val="FFFFFF" w:themeColor="background1"/>
                <w:sz w:val="20"/>
                <w:szCs w:val="20"/>
              </w:rPr>
              <w:t xml:space="preserve">Possible exception </w:t>
            </w:r>
            <w:r w:rsidRPr="27B8F1A4">
              <w:rPr>
                <w:color w:val="FFFFFF" w:themeColor="background1"/>
                <w:sz w:val="20"/>
                <w:szCs w:val="20"/>
              </w:rPr>
              <w:t>reporting</w:t>
            </w:r>
            <w:r>
              <w:rPr>
                <w:color w:val="FFFFFF" w:themeColor="background1"/>
                <w:sz w:val="20"/>
                <w:szCs w:val="20"/>
              </w:rPr>
              <w:t xml:space="preserve"> only for CCMs with IM issues</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615C1022" w14:textId="77777777" w:rsidR="00293B18" w:rsidRPr="00915D19" w:rsidRDefault="00293B18" w:rsidP="00752267">
            <w:pPr>
              <w:ind w:left="360"/>
              <w:rPr>
                <w:b/>
                <w:bCs/>
                <w:color w:val="FFFFFF" w:themeColor="background1"/>
              </w:rPr>
            </w:pPr>
          </w:p>
        </w:tc>
      </w:tr>
      <w:tr w:rsidR="00DB29D2" w:rsidRPr="0046299B" w14:paraId="78B2FECC" w14:textId="2A7ED08B"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59494A39" w14:textId="77777777" w:rsidR="00293B18" w:rsidRPr="00A12273" w:rsidRDefault="00293B18" w:rsidP="00752267">
            <w:pPr>
              <w:pStyle w:val="ListParagraph"/>
              <w:numPr>
                <w:ilvl w:val="0"/>
                <w:numId w:val="40"/>
              </w:numPr>
              <w:rPr>
                <w:color w:val="FFFFFF" w:themeColor="background1"/>
              </w:rPr>
            </w:pPr>
          </w:p>
        </w:tc>
        <w:tc>
          <w:tcPr>
            <w:tcW w:w="776" w:type="dxa"/>
            <w:vMerge/>
          </w:tcPr>
          <w:p w14:paraId="6BB14C2A"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0BC3D0D6" w14:textId="3D1F2114" w:rsidR="00293B18" w:rsidRPr="002C1BC3" w:rsidRDefault="00293B18" w:rsidP="00752267">
            <w:pPr>
              <w:rPr>
                <w:b/>
                <w:bCs/>
                <w:sz w:val="20"/>
                <w:szCs w:val="20"/>
              </w:rPr>
            </w:pPr>
            <w:r w:rsidRPr="002C1BC3">
              <w:rPr>
                <w:b/>
                <w:bCs/>
                <w:sz w:val="20"/>
                <w:szCs w:val="20"/>
              </w:rPr>
              <w:t>2019-04 14-15</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722F52AB" w14:textId="77777777" w:rsidR="00293B18" w:rsidRPr="00A90D85" w:rsidRDefault="00293B18" w:rsidP="00752267">
            <w:pPr>
              <w:rPr>
                <w:rFonts w:ascii="Calibri" w:hAnsi="Calibri" w:cs="Calibri"/>
                <w:sz w:val="20"/>
                <w:szCs w:val="20"/>
              </w:rPr>
            </w:pPr>
            <w:r w:rsidRPr="00A90D85">
              <w:rPr>
                <w:rFonts w:ascii="Calibri" w:hAnsi="Calibri" w:cs="Calibri"/>
                <w:sz w:val="20"/>
                <w:szCs w:val="20"/>
              </w:rPr>
              <w:t xml:space="preserve">Implement at least one option to minimize bycatch of sharks </w:t>
            </w:r>
            <w:r w:rsidRPr="00A90D85">
              <w:rPr>
                <w:rFonts w:ascii="Calibri" w:hAnsi="Calibri" w:cs="Calibri"/>
                <w:sz w:val="20"/>
                <w:szCs w:val="20"/>
              </w:rPr>
              <w:lastRenderedPageBreak/>
              <w:t>in longline fisheries, and notify choice and whenever the selected option is changed</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C835B6A" w14:textId="77777777" w:rsidR="00293B18" w:rsidRPr="00911832" w:rsidRDefault="00293B18" w:rsidP="00752267">
            <w:pPr>
              <w:jc w:val="center"/>
              <w:rPr>
                <w:b/>
                <w:bCs/>
                <w:sz w:val="20"/>
                <w:szCs w:val="20"/>
              </w:rPr>
            </w:pPr>
            <w:r>
              <w:rPr>
                <w:b/>
                <w:bCs/>
                <w:sz w:val="20"/>
                <w:szCs w:val="20"/>
              </w:rPr>
              <w:lastRenderedPageBreak/>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656BD8F"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E922692" w14:textId="5C691A27" w:rsidR="00293B18" w:rsidRDefault="00293B18" w:rsidP="00752267">
            <w:pPr>
              <w:rPr>
                <w:rFonts w:ascii="Calibri" w:eastAsia="Calibri" w:hAnsi="Calibri" w:cs="Calibri"/>
                <w:sz w:val="20"/>
                <w:szCs w:val="20"/>
                <w:lang w:val="en-US"/>
              </w:rPr>
            </w:pPr>
            <w:r w:rsidRPr="3B4F438C">
              <w:rPr>
                <w:rFonts w:ascii="Calibri" w:eastAsia="Calibri" w:hAnsi="Calibri" w:cs="Calibri"/>
                <w:sz w:val="20"/>
                <w:szCs w:val="20"/>
                <w:lang w:val="en-US"/>
              </w:rPr>
              <w:t>Measure for review in 2024</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2398CC36" w14:textId="4DE75423" w:rsidR="00293B18" w:rsidRDefault="00293B18" w:rsidP="00752267">
            <w:pPr>
              <w:rPr>
                <w:b/>
                <w:bCs/>
                <w:sz w:val="20"/>
                <w:szCs w:val="20"/>
              </w:rPr>
            </w:pPr>
            <w:r>
              <w:rPr>
                <w:sz w:val="20"/>
                <w:szCs w:val="20"/>
              </w:rPr>
              <w:t xml:space="preserve">No compliance issues identified by TCC for RY </w:t>
            </w:r>
            <w:r>
              <w:rPr>
                <w:sz w:val="20"/>
                <w:szCs w:val="20"/>
              </w:rPr>
              <w:lastRenderedPageBreak/>
              <w:t>2021 and RY2022, and one capacity assistance need identified for RY2021 and RY2022</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1E75DB4B" w14:textId="58A6E059" w:rsidR="00293B18" w:rsidRDefault="00293B18" w:rsidP="00752267">
            <w:pPr>
              <w:jc w:val="center"/>
              <w:rPr>
                <w:b/>
                <w:bCs/>
                <w:sz w:val="20"/>
                <w:szCs w:val="20"/>
              </w:rPr>
            </w:pP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5E133E7C" w14:textId="77777777" w:rsidR="00293B18" w:rsidRPr="00915D19" w:rsidRDefault="00293B18" w:rsidP="00752267">
            <w:pPr>
              <w:ind w:left="360"/>
              <w:rPr>
                <w:b/>
                <w:bCs/>
                <w:color w:val="FFFFFF" w:themeColor="background1"/>
              </w:rPr>
            </w:pPr>
          </w:p>
        </w:tc>
      </w:tr>
      <w:tr w:rsidR="00DB29D2" w:rsidRPr="0046299B" w14:paraId="4AEF57D0" w14:textId="24BB43B0"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05E5CF06" w14:textId="77777777" w:rsidR="00293B18" w:rsidRPr="00A12273" w:rsidRDefault="00293B18" w:rsidP="00752267">
            <w:pPr>
              <w:pStyle w:val="ListParagraph"/>
              <w:numPr>
                <w:ilvl w:val="0"/>
                <w:numId w:val="40"/>
              </w:numPr>
              <w:rPr>
                <w:color w:val="FFFFFF" w:themeColor="background1"/>
              </w:rPr>
            </w:pPr>
          </w:p>
        </w:tc>
        <w:tc>
          <w:tcPr>
            <w:tcW w:w="776" w:type="dxa"/>
            <w:vMerge/>
          </w:tcPr>
          <w:p w14:paraId="5C43D6D8"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3196091E" w14:textId="6E44D0EF" w:rsidR="00293B18" w:rsidRPr="002C1BC3" w:rsidRDefault="00293B18" w:rsidP="00752267">
            <w:pPr>
              <w:rPr>
                <w:b/>
                <w:bCs/>
                <w:sz w:val="20"/>
                <w:szCs w:val="20"/>
              </w:rPr>
            </w:pPr>
            <w:r w:rsidRPr="002C1BC3">
              <w:rPr>
                <w:b/>
                <w:bCs/>
                <w:sz w:val="20"/>
                <w:szCs w:val="20"/>
              </w:rPr>
              <w:t>2019-04 16</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63E885E9" w14:textId="77777777" w:rsidR="00293B18" w:rsidRPr="00A90D85" w:rsidRDefault="00293B18" w:rsidP="00752267">
            <w:pPr>
              <w:rPr>
                <w:rFonts w:ascii="Calibri" w:hAnsi="Calibri" w:cs="Calibri"/>
                <w:sz w:val="20"/>
                <w:szCs w:val="20"/>
              </w:rPr>
            </w:pPr>
            <w:r w:rsidRPr="00A90D85">
              <w:rPr>
                <w:rFonts w:ascii="Calibri" w:hAnsi="Calibri" w:cs="Calibri"/>
                <w:sz w:val="20"/>
                <w:szCs w:val="20"/>
              </w:rPr>
              <w:t>Develop and report annually on management plans for longline fisheries targeting sharks in Pt 2 Annual Report</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A661675" w14:textId="16E91044" w:rsidR="00293B18" w:rsidRPr="00911832" w:rsidRDefault="00293B18"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9786609"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7657C04" w14:textId="1187BCD8" w:rsidR="00293B18" w:rsidRDefault="00293B18" w:rsidP="00752267">
            <w:pPr>
              <w:rPr>
                <w:rFonts w:ascii="Calibri" w:eastAsia="Calibri" w:hAnsi="Calibri" w:cs="Calibri"/>
                <w:sz w:val="20"/>
                <w:szCs w:val="20"/>
                <w:lang w:val="en-US"/>
              </w:rPr>
            </w:pPr>
            <w:r w:rsidRPr="3B4F438C">
              <w:rPr>
                <w:rFonts w:ascii="Calibri" w:eastAsia="Calibri" w:hAnsi="Calibri" w:cs="Calibri"/>
                <w:sz w:val="20"/>
                <w:szCs w:val="20"/>
                <w:lang w:val="en-US"/>
              </w:rPr>
              <w:t>Measure for review in 2024</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61A291F5" w14:textId="2992B340" w:rsidR="00293B18" w:rsidRDefault="00293B18" w:rsidP="00752267">
            <w:pPr>
              <w:rPr>
                <w:sz w:val="20"/>
                <w:szCs w:val="20"/>
              </w:rPr>
            </w:pPr>
            <w:r>
              <w:rPr>
                <w:sz w:val="20"/>
                <w:szCs w:val="20"/>
              </w:rPr>
              <w:t>No compliance issues identified by TCC for RY 2021 and RY2022, and one capacity assistance need identified for RY2021 and RY2022</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7CBAFBD0" w14:textId="02A4F6E9" w:rsidR="00293B18" w:rsidRDefault="00293B18" w:rsidP="00752267">
            <w:pPr>
              <w:jc w:val="center"/>
              <w:rPr>
                <w:b/>
                <w:bCs/>
                <w:sz w:val="20"/>
                <w:szCs w:val="20"/>
              </w:rPr>
            </w:pP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3F207BCC" w14:textId="77777777" w:rsidR="00293B18" w:rsidRPr="00915D19" w:rsidRDefault="00293B18" w:rsidP="00752267">
            <w:pPr>
              <w:ind w:left="360"/>
              <w:rPr>
                <w:b/>
                <w:bCs/>
                <w:color w:val="FFFFFF" w:themeColor="background1"/>
              </w:rPr>
            </w:pPr>
          </w:p>
        </w:tc>
      </w:tr>
      <w:tr w:rsidR="00DB29D2" w:rsidRPr="0046299B" w14:paraId="398224AE" w14:textId="0F78CEB7"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5B0899A8" w14:textId="77777777" w:rsidR="00293B18" w:rsidRPr="00A12273" w:rsidRDefault="00293B18" w:rsidP="00752267">
            <w:pPr>
              <w:pStyle w:val="ListParagraph"/>
              <w:numPr>
                <w:ilvl w:val="0"/>
                <w:numId w:val="40"/>
              </w:numPr>
              <w:rPr>
                <w:color w:val="FFFFFF" w:themeColor="background1"/>
              </w:rPr>
            </w:pPr>
          </w:p>
        </w:tc>
        <w:tc>
          <w:tcPr>
            <w:tcW w:w="776" w:type="dxa"/>
            <w:vMerge/>
          </w:tcPr>
          <w:p w14:paraId="73FBACBA"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191E4E97" w14:textId="61104467" w:rsidR="00293B18" w:rsidRPr="002C1BC3" w:rsidRDefault="00293B18" w:rsidP="00752267">
            <w:pPr>
              <w:rPr>
                <w:b/>
                <w:bCs/>
                <w:sz w:val="20"/>
                <w:szCs w:val="20"/>
              </w:rPr>
            </w:pPr>
            <w:r w:rsidRPr="002C1BC3">
              <w:rPr>
                <w:b/>
                <w:bCs/>
                <w:sz w:val="20"/>
                <w:szCs w:val="20"/>
              </w:rPr>
              <w:t>2019-04 18</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3AB9A370" w14:textId="77777777" w:rsidR="00293B18" w:rsidRPr="00A90D85" w:rsidRDefault="00293B18" w:rsidP="00752267">
            <w:pPr>
              <w:rPr>
                <w:rFonts w:ascii="Calibri" w:hAnsi="Calibri" w:cs="Calibri"/>
                <w:sz w:val="20"/>
                <w:szCs w:val="20"/>
              </w:rPr>
            </w:pPr>
            <w:r w:rsidRPr="00A90D85">
              <w:rPr>
                <w:rFonts w:ascii="Calibri" w:hAnsi="Calibri" w:cs="Calibri"/>
                <w:sz w:val="20"/>
                <w:szCs w:val="20"/>
              </w:rPr>
              <w:t xml:space="preserve">Ensure that sharks that are caught but are not to be retained, are hauled alongside the vessel </w:t>
            </w:r>
            <w:proofErr w:type="gramStart"/>
            <w:r w:rsidRPr="00A90D85">
              <w:rPr>
                <w:rFonts w:ascii="Calibri" w:hAnsi="Calibri" w:cs="Calibri"/>
                <w:sz w:val="20"/>
                <w:szCs w:val="20"/>
              </w:rPr>
              <w:t>in order to</w:t>
            </w:r>
            <w:proofErr w:type="gramEnd"/>
            <w:r w:rsidRPr="00A90D85">
              <w:rPr>
                <w:rFonts w:ascii="Calibri" w:hAnsi="Calibri" w:cs="Calibri"/>
                <w:sz w:val="20"/>
                <w:szCs w:val="20"/>
              </w:rPr>
              <w:t xml:space="preserve"> facilitate species identification (only applicable where observer or EM camera is present, and where safe for crew and observers) </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EBFDC72" w14:textId="77777777" w:rsidR="00293B18" w:rsidRPr="00911832"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178FCAC"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9DF9B85" w14:textId="50DE516E" w:rsidR="00293B18" w:rsidRDefault="00293B18" w:rsidP="00752267">
            <w:pPr>
              <w:rPr>
                <w:b/>
                <w:bCs/>
                <w:sz w:val="20"/>
                <w:szCs w:val="20"/>
              </w:rPr>
            </w:pPr>
            <w:r w:rsidRPr="29CAF51A">
              <w:rPr>
                <w:sz w:val="20"/>
                <w:szCs w:val="20"/>
              </w:rPr>
              <w:t>TCC19 – further consideration of obligation applicability</w:t>
            </w:r>
            <w:r>
              <w:rPr>
                <w:sz w:val="20"/>
                <w:szCs w:val="20"/>
              </w:rPr>
              <w:t>, noting that the obligation only applies where there is an observer present.</w:t>
            </w:r>
          </w:p>
          <w:p w14:paraId="3DEE3697" w14:textId="00806D34" w:rsidR="00293B18" w:rsidRDefault="00293B18" w:rsidP="00752267">
            <w:pPr>
              <w:rPr>
                <w:rFonts w:ascii="Calibri" w:eastAsia="Calibri" w:hAnsi="Calibri" w:cs="Calibri"/>
                <w:sz w:val="20"/>
                <w:szCs w:val="20"/>
                <w:lang w:val="en-US"/>
              </w:rPr>
            </w:pPr>
            <w:r w:rsidRPr="3B4F438C">
              <w:rPr>
                <w:rFonts w:ascii="Calibri" w:eastAsia="Calibri" w:hAnsi="Calibri" w:cs="Calibri"/>
                <w:sz w:val="20"/>
                <w:szCs w:val="20"/>
                <w:lang w:val="en-US"/>
              </w:rPr>
              <w:t>Measure for review in 2024</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0DDFA320" w14:textId="74C5DC8A" w:rsidR="00293B18" w:rsidRDefault="00293B18" w:rsidP="00752267">
            <w:pPr>
              <w:rPr>
                <w:b/>
                <w:bCs/>
                <w:sz w:val="20"/>
                <w:szCs w:val="20"/>
              </w:rPr>
            </w:pPr>
            <w:r>
              <w:rPr>
                <w:sz w:val="20"/>
                <w:szCs w:val="20"/>
              </w:rPr>
              <w:t>Two compliance issues identified by TCC for RY 2021 and RY2022, and one capacity assistance need identified for RY2022</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9CC2E5" w:themeFill="accent5" w:themeFillTint="99"/>
            <w:vAlign w:val="center"/>
          </w:tcPr>
          <w:p w14:paraId="7B5DC572" w14:textId="64617ABF" w:rsidR="00293B18" w:rsidRDefault="00293B18" w:rsidP="00752267">
            <w:pPr>
              <w:jc w:val="center"/>
              <w:rPr>
                <w:b/>
                <w:bCs/>
                <w:sz w:val="20"/>
                <w:szCs w:val="20"/>
              </w:rPr>
            </w:pPr>
            <w:r w:rsidRPr="2B599D32">
              <w:rPr>
                <w:color w:val="FFFFFF" w:themeColor="background1"/>
                <w:sz w:val="20"/>
                <w:szCs w:val="20"/>
              </w:rPr>
              <w:t xml:space="preserve">Possible exception </w:t>
            </w:r>
            <w:r w:rsidRPr="27B8F1A4">
              <w:rPr>
                <w:color w:val="FFFFFF" w:themeColor="background1"/>
                <w:sz w:val="20"/>
                <w:szCs w:val="20"/>
              </w:rPr>
              <w:t>reporting</w:t>
            </w:r>
            <w:r>
              <w:rPr>
                <w:color w:val="FFFFFF" w:themeColor="background1"/>
                <w:sz w:val="20"/>
                <w:szCs w:val="20"/>
              </w:rPr>
              <w:t xml:space="preserve"> only for CCMs with IM issues</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289F02D8" w14:textId="77777777" w:rsidR="00293B18" w:rsidRPr="00915D19" w:rsidRDefault="00293B18" w:rsidP="00752267">
            <w:pPr>
              <w:ind w:left="360"/>
              <w:rPr>
                <w:b/>
                <w:bCs/>
                <w:color w:val="FFFFFF" w:themeColor="background1"/>
              </w:rPr>
            </w:pPr>
          </w:p>
        </w:tc>
      </w:tr>
      <w:tr w:rsidR="00DB29D2" w:rsidRPr="0046299B" w14:paraId="498C870F" w14:textId="3DA45456"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50C60B04" w14:textId="77777777" w:rsidR="00293B18" w:rsidRPr="00A12273" w:rsidRDefault="00293B18" w:rsidP="00752267">
            <w:pPr>
              <w:pStyle w:val="ListParagraph"/>
              <w:numPr>
                <w:ilvl w:val="0"/>
                <w:numId w:val="40"/>
              </w:numPr>
              <w:rPr>
                <w:color w:val="FFFFFF" w:themeColor="background1"/>
              </w:rPr>
            </w:pPr>
          </w:p>
        </w:tc>
        <w:tc>
          <w:tcPr>
            <w:tcW w:w="776" w:type="dxa"/>
            <w:vMerge/>
          </w:tcPr>
          <w:p w14:paraId="58A17031"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4459FC8A" w14:textId="481D0CB1" w:rsidR="00293B18" w:rsidRPr="002C1BC3" w:rsidRDefault="00293B18" w:rsidP="00752267">
            <w:pPr>
              <w:rPr>
                <w:b/>
                <w:bCs/>
                <w:sz w:val="20"/>
                <w:szCs w:val="20"/>
              </w:rPr>
            </w:pPr>
            <w:r w:rsidRPr="002C1BC3">
              <w:rPr>
                <w:b/>
                <w:bCs/>
                <w:sz w:val="20"/>
                <w:szCs w:val="20"/>
              </w:rPr>
              <w:t>2019-04 20 (</w:t>
            </w:r>
            <w:r>
              <w:rPr>
                <w:b/>
                <w:bCs/>
                <w:sz w:val="20"/>
                <w:szCs w:val="20"/>
              </w:rPr>
              <w:t>0</w:t>
            </w:r>
            <w:r w:rsidRPr="002C1BC3">
              <w:rPr>
                <w:b/>
                <w:bCs/>
                <w:sz w:val="20"/>
                <w:szCs w:val="20"/>
              </w:rPr>
              <w:t>1)</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4B3A13D2" w14:textId="77777777" w:rsidR="00293B18" w:rsidRPr="00A90D85" w:rsidRDefault="00293B18" w:rsidP="00752267">
            <w:pPr>
              <w:rPr>
                <w:rFonts w:ascii="Calibri" w:hAnsi="Calibri" w:cs="Calibri"/>
                <w:sz w:val="20"/>
                <w:szCs w:val="20"/>
              </w:rPr>
            </w:pPr>
            <w:r w:rsidRPr="00A90D85">
              <w:rPr>
                <w:rFonts w:ascii="Calibri" w:hAnsi="Calibri" w:cs="Calibri"/>
                <w:sz w:val="20"/>
                <w:szCs w:val="20"/>
              </w:rPr>
              <w:t xml:space="preserve">Prohibit retaining/transhipping/storing/landing oceanic whitetip &amp; silky sharks </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E174964" w14:textId="77777777" w:rsidR="00293B18" w:rsidRPr="00911832"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E673C99"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26D1335" w14:textId="21AF9882" w:rsidR="00293B18" w:rsidRDefault="00293B18" w:rsidP="00752267">
            <w:pPr>
              <w:rPr>
                <w:rFonts w:ascii="Calibri" w:eastAsia="Calibri" w:hAnsi="Calibri" w:cs="Calibri"/>
                <w:sz w:val="20"/>
                <w:szCs w:val="20"/>
                <w:lang w:val="en-US"/>
              </w:rPr>
            </w:pPr>
            <w:r w:rsidRPr="78104D39">
              <w:rPr>
                <w:rFonts w:ascii="Calibri" w:eastAsia="Calibri" w:hAnsi="Calibri" w:cs="Calibri"/>
                <w:sz w:val="20"/>
                <w:szCs w:val="20"/>
                <w:lang w:val="en-US"/>
              </w:rPr>
              <w:t>Measure for review in 2024</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404EC9FB" w14:textId="41E9327D" w:rsidR="00293B18" w:rsidRDefault="00293B18" w:rsidP="00752267">
            <w:pPr>
              <w:rPr>
                <w:b/>
                <w:bCs/>
                <w:sz w:val="20"/>
                <w:szCs w:val="20"/>
              </w:rPr>
            </w:pPr>
            <w:r>
              <w:rPr>
                <w:sz w:val="20"/>
                <w:szCs w:val="20"/>
              </w:rPr>
              <w:t>No compliance issues identified by TCC for RY 2021 and RY2022, and one capacity assistance need identified for RY2022</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95702B8" w14:textId="1D457A7D" w:rsidR="00293B18" w:rsidRDefault="00293B18" w:rsidP="00752267">
            <w:pPr>
              <w:jc w:val="center"/>
              <w:rPr>
                <w:b/>
                <w:bCs/>
                <w:sz w:val="20"/>
                <w:szCs w:val="20"/>
              </w:rPr>
            </w:pP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64444221" w14:textId="77777777" w:rsidR="00293B18" w:rsidRPr="00915D19" w:rsidRDefault="00293B18" w:rsidP="00752267">
            <w:pPr>
              <w:ind w:left="360"/>
              <w:rPr>
                <w:b/>
                <w:bCs/>
                <w:color w:val="FFFFFF" w:themeColor="background1"/>
              </w:rPr>
            </w:pPr>
          </w:p>
        </w:tc>
      </w:tr>
      <w:tr w:rsidR="00DB29D2" w:rsidRPr="0046299B" w14:paraId="64DC24F4" w14:textId="6CD64BD9"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2F261D3F" w14:textId="77777777" w:rsidR="00293B18" w:rsidRPr="00A12273" w:rsidRDefault="00293B18" w:rsidP="00752267">
            <w:pPr>
              <w:pStyle w:val="ListParagraph"/>
              <w:numPr>
                <w:ilvl w:val="0"/>
                <w:numId w:val="40"/>
              </w:numPr>
              <w:rPr>
                <w:color w:val="FFFFFF" w:themeColor="background1"/>
              </w:rPr>
            </w:pPr>
          </w:p>
        </w:tc>
        <w:tc>
          <w:tcPr>
            <w:tcW w:w="776" w:type="dxa"/>
            <w:vMerge/>
          </w:tcPr>
          <w:p w14:paraId="643CC8B6"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0000"/>
            <w:vAlign w:val="center"/>
          </w:tcPr>
          <w:p w14:paraId="0AECCB42" w14:textId="1D7CC402" w:rsidR="00293B18" w:rsidRPr="002C1BC3" w:rsidRDefault="00293B18" w:rsidP="00752267">
            <w:pPr>
              <w:rPr>
                <w:b/>
                <w:bCs/>
                <w:sz w:val="20"/>
                <w:szCs w:val="20"/>
              </w:rPr>
            </w:pPr>
            <w:r w:rsidRPr="002C1BC3">
              <w:rPr>
                <w:b/>
                <w:bCs/>
                <w:sz w:val="20"/>
                <w:szCs w:val="20"/>
              </w:rPr>
              <w:t>2019-04 20 (</w:t>
            </w:r>
            <w:r>
              <w:rPr>
                <w:b/>
                <w:bCs/>
                <w:sz w:val="20"/>
                <w:szCs w:val="20"/>
              </w:rPr>
              <w:t>0</w:t>
            </w:r>
            <w:r w:rsidRPr="002C1BC3">
              <w:rPr>
                <w:b/>
                <w:bCs/>
                <w:sz w:val="20"/>
                <w:szCs w:val="20"/>
              </w:rPr>
              <w:t>2)</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393E4DFC" w14:textId="77777777" w:rsidR="00293B18" w:rsidRPr="0096777C" w:rsidRDefault="00293B18" w:rsidP="00752267">
            <w:pPr>
              <w:rPr>
                <w:rFonts w:ascii="Calibri" w:hAnsi="Calibri" w:cs="Calibri"/>
                <w:sz w:val="20"/>
                <w:szCs w:val="20"/>
              </w:rPr>
            </w:pPr>
            <w:r w:rsidRPr="0096777C">
              <w:rPr>
                <w:rFonts w:ascii="Calibri" w:hAnsi="Calibri" w:cs="Calibri"/>
                <w:sz w:val="20"/>
                <w:szCs w:val="20"/>
              </w:rPr>
              <w:t>Requirement to release oceanic whitetip &amp; silky sharks asap</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642A06E" w14:textId="77777777" w:rsidR="00293B18" w:rsidRPr="00911832"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511544E"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22CD7E3" w14:textId="059BBAC1" w:rsidR="00293B18" w:rsidRDefault="00293B18" w:rsidP="00752267">
            <w:pPr>
              <w:rPr>
                <w:rFonts w:ascii="Calibri" w:eastAsia="Calibri" w:hAnsi="Calibri" w:cs="Calibri"/>
                <w:sz w:val="20"/>
                <w:szCs w:val="20"/>
                <w:lang w:val="en-US"/>
              </w:rPr>
            </w:pPr>
            <w:r w:rsidRPr="78104D39">
              <w:rPr>
                <w:rFonts w:ascii="Calibri" w:eastAsia="Calibri" w:hAnsi="Calibri" w:cs="Calibri"/>
                <w:sz w:val="20"/>
                <w:szCs w:val="20"/>
                <w:lang w:val="en-US"/>
              </w:rPr>
              <w:t>Measure for review in 2024</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220FEA51" w14:textId="336B9BE0" w:rsidR="00293B18" w:rsidRDefault="00293B18" w:rsidP="00752267">
            <w:pPr>
              <w:rPr>
                <w:sz w:val="20"/>
                <w:szCs w:val="20"/>
              </w:rPr>
            </w:pPr>
            <w:r>
              <w:rPr>
                <w:sz w:val="20"/>
                <w:szCs w:val="20"/>
              </w:rPr>
              <w:t>Two compliance issues identified by TCC for RY 2021 and RY2022,</w:t>
            </w:r>
            <w:r w:rsidR="00EF22BF">
              <w:rPr>
                <w:sz w:val="20"/>
                <w:szCs w:val="20"/>
              </w:rPr>
              <w:t xml:space="preserve"> one or more may be resolved considering additional CCM information submitted post-TCC19.  One</w:t>
            </w:r>
            <w:r>
              <w:rPr>
                <w:sz w:val="20"/>
                <w:szCs w:val="20"/>
              </w:rPr>
              <w:t xml:space="preserve"> capacity assistance need identified for RY2022</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9CC2E5" w:themeFill="accent5" w:themeFillTint="99"/>
            <w:vAlign w:val="center"/>
          </w:tcPr>
          <w:p w14:paraId="384CDFE0" w14:textId="63E10674" w:rsidR="00293B18" w:rsidRDefault="00293B18" w:rsidP="00752267">
            <w:pPr>
              <w:jc w:val="center"/>
              <w:rPr>
                <w:b/>
                <w:bCs/>
                <w:sz w:val="20"/>
                <w:szCs w:val="20"/>
              </w:rPr>
            </w:pPr>
            <w:r w:rsidRPr="2B599D32">
              <w:rPr>
                <w:color w:val="FFFFFF" w:themeColor="background1"/>
                <w:sz w:val="20"/>
                <w:szCs w:val="20"/>
              </w:rPr>
              <w:t xml:space="preserve">Possible exception </w:t>
            </w:r>
            <w:r w:rsidRPr="27B8F1A4">
              <w:rPr>
                <w:color w:val="FFFFFF" w:themeColor="background1"/>
                <w:sz w:val="20"/>
                <w:szCs w:val="20"/>
              </w:rPr>
              <w:t>reporting</w:t>
            </w:r>
            <w:r>
              <w:rPr>
                <w:color w:val="FFFFFF" w:themeColor="background1"/>
                <w:sz w:val="20"/>
                <w:szCs w:val="20"/>
              </w:rPr>
              <w:t xml:space="preserve"> only for CCMs with IM issues</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7428AB28" w14:textId="77777777" w:rsidR="00293B18" w:rsidRPr="00915D19" w:rsidRDefault="00293B18" w:rsidP="00752267">
            <w:pPr>
              <w:ind w:left="360"/>
              <w:rPr>
                <w:b/>
                <w:bCs/>
                <w:color w:val="FFFFFF" w:themeColor="background1"/>
              </w:rPr>
            </w:pPr>
          </w:p>
        </w:tc>
      </w:tr>
      <w:tr w:rsidR="00DB29D2" w:rsidRPr="0046299B" w14:paraId="7D1E49F5" w14:textId="1ADC5E39"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6C827EB4" w14:textId="77777777" w:rsidR="00293B18" w:rsidRPr="00A12273" w:rsidRDefault="00293B18" w:rsidP="00752267">
            <w:pPr>
              <w:pStyle w:val="ListParagraph"/>
              <w:numPr>
                <w:ilvl w:val="0"/>
                <w:numId w:val="40"/>
              </w:numPr>
              <w:rPr>
                <w:color w:val="FFFFFF" w:themeColor="background1"/>
              </w:rPr>
            </w:pPr>
          </w:p>
        </w:tc>
        <w:tc>
          <w:tcPr>
            <w:tcW w:w="776" w:type="dxa"/>
            <w:vMerge/>
          </w:tcPr>
          <w:p w14:paraId="6543A5F7"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6F42E831" w14:textId="5678552B" w:rsidR="00293B18" w:rsidRPr="002C1BC3" w:rsidRDefault="00293B18" w:rsidP="00752267">
            <w:pPr>
              <w:rPr>
                <w:b/>
                <w:bCs/>
                <w:sz w:val="20"/>
                <w:szCs w:val="20"/>
              </w:rPr>
            </w:pPr>
            <w:r w:rsidRPr="002C1BC3">
              <w:rPr>
                <w:b/>
                <w:bCs/>
                <w:sz w:val="20"/>
                <w:szCs w:val="20"/>
              </w:rPr>
              <w:t>2019-04 20 (</w:t>
            </w:r>
            <w:r>
              <w:rPr>
                <w:b/>
                <w:bCs/>
                <w:sz w:val="20"/>
                <w:szCs w:val="20"/>
              </w:rPr>
              <w:t>0</w:t>
            </w:r>
            <w:r w:rsidRPr="002C1BC3">
              <w:rPr>
                <w:b/>
                <w:bCs/>
                <w:sz w:val="20"/>
                <w:szCs w:val="20"/>
              </w:rPr>
              <w:t>3)</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74D29C7B" w14:textId="77777777" w:rsidR="00293B18" w:rsidRPr="0096777C" w:rsidRDefault="00293B18" w:rsidP="00752267">
            <w:pPr>
              <w:rPr>
                <w:rFonts w:ascii="Calibri" w:hAnsi="Calibri" w:cs="Calibri"/>
                <w:sz w:val="20"/>
                <w:szCs w:val="20"/>
              </w:rPr>
            </w:pPr>
            <w:r w:rsidRPr="0096777C">
              <w:rPr>
                <w:rFonts w:ascii="Calibri" w:hAnsi="Calibri" w:cs="Calibri"/>
                <w:sz w:val="20"/>
                <w:szCs w:val="20"/>
              </w:rPr>
              <w:t xml:space="preserve">If oceanic whitetip &amp; silky sharks caught, must be given to </w:t>
            </w:r>
            <w:proofErr w:type="gramStart"/>
            <w:r w:rsidRPr="0096777C">
              <w:rPr>
                <w:rFonts w:ascii="Calibri" w:hAnsi="Calibri" w:cs="Calibri"/>
                <w:sz w:val="20"/>
                <w:szCs w:val="20"/>
              </w:rPr>
              <w:t>govt</w:t>
            </w:r>
            <w:proofErr w:type="gramEnd"/>
            <w:r w:rsidRPr="0096777C">
              <w:rPr>
                <w:rFonts w:ascii="Calibri" w:hAnsi="Calibri" w:cs="Calibri"/>
                <w:sz w:val="20"/>
                <w:szCs w:val="20"/>
              </w:rPr>
              <w:t xml:space="preserve"> or discarded</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EC9FE1D" w14:textId="77777777" w:rsidR="00293B18" w:rsidRPr="00911832"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62679E0"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F40A675" w14:textId="1A8449DD" w:rsidR="00293B18" w:rsidRDefault="00293B18" w:rsidP="00752267">
            <w:pPr>
              <w:rPr>
                <w:rFonts w:ascii="Calibri" w:eastAsia="Calibri" w:hAnsi="Calibri" w:cs="Calibri"/>
                <w:sz w:val="20"/>
                <w:szCs w:val="20"/>
                <w:lang w:val="en-US"/>
              </w:rPr>
            </w:pPr>
            <w:r w:rsidRPr="78104D39">
              <w:rPr>
                <w:rFonts w:ascii="Calibri" w:eastAsia="Calibri" w:hAnsi="Calibri" w:cs="Calibri"/>
                <w:sz w:val="20"/>
                <w:szCs w:val="20"/>
                <w:lang w:val="en-US"/>
              </w:rPr>
              <w:t>Measure for review in 2024</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6912420C" w14:textId="13CA7CC0" w:rsidR="00293B18" w:rsidRDefault="00293B18" w:rsidP="00752267">
            <w:pPr>
              <w:rPr>
                <w:b/>
                <w:bCs/>
                <w:sz w:val="20"/>
                <w:szCs w:val="20"/>
              </w:rPr>
            </w:pPr>
            <w:r>
              <w:rPr>
                <w:sz w:val="20"/>
                <w:szCs w:val="20"/>
              </w:rPr>
              <w:t>One compliance issue identified by TCC for RY 2021 and two compliance issues for RY2022, and one capacity assistance need identified for RY2021 and RY2022</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9CC2E5" w:themeFill="accent5" w:themeFillTint="99"/>
            <w:vAlign w:val="center"/>
          </w:tcPr>
          <w:p w14:paraId="6F2413ED" w14:textId="028C9B1B" w:rsidR="00293B18" w:rsidRDefault="00293B18" w:rsidP="00752267">
            <w:pPr>
              <w:jc w:val="center"/>
              <w:rPr>
                <w:b/>
                <w:bCs/>
                <w:sz w:val="20"/>
                <w:szCs w:val="20"/>
              </w:rPr>
            </w:pPr>
            <w:r w:rsidRPr="2B599D32">
              <w:rPr>
                <w:color w:val="FFFFFF" w:themeColor="background1"/>
                <w:sz w:val="20"/>
                <w:szCs w:val="20"/>
              </w:rPr>
              <w:t xml:space="preserve">Possible exception </w:t>
            </w:r>
            <w:r w:rsidRPr="27B8F1A4">
              <w:rPr>
                <w:color w:val="FFFFFF" w:themeColor="background1"/>
                <w:sz w:val="20"/>
                <w:szCs w:val="20"/>
              </w:rPr>
              <w:t>reporting</w:t>
            </w:r>
            <w:r>
              <w:rPr>
                <w:color w:val="FFFFFF" w:themeColor="background1"/>
                <w:sz w:val="20"/>
                <w:szCs w:val="20"/>
              </w:rPr>
              <w:t xml:space="preserve"> only for CCMs with IM issues</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31764A3" w14:textId="77777777" w:rsidR="00293B18" w:rsidRPr="00915D19" w:rsidRDefault="00293B18" w:rsidP="00752267">
            <w:pPr>
              <w:ind w:left="360"/>
              <w:rPr>
                <w:b/>
                <w:bCs/>
                <w:color w:val="FFFFFF" w:themeColor="background1"/>
              </w:rPr>
            </w:pPr>
          </w:p>
        </w:tc>
      </w:tr>
      <w:tr w:rsidR="00DB29D2" w:rsidRPr="0046299B" w14:paraId="1AD5AFAA" w14:textId="566DC9BC" w:rsidTr="00DB29D2">
        <w:trPr>
          <w:trHeight w:val="2420"/>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0E083611" w14:textId="77777777" w:rsidR="00293B18" w:rsidRPr="00A12273" w:rsidRDefault="00293B18" w:rsidP="00752267">
            <w:pPr>
              <w:pStyle w:val="ListParagraph"/>
              <w:numPr>
                <w:ilvl w:val="0"/>
                <w:numId w:val="40"/>
              </w:numPr>
              <w:rPr>
                <w:color w:val="FFFFFF" w:themeColor="background1"/>
              </w:rPr>
            </w:pPr>
          </w:p>
        </w:tc>
        <w:tc>
          <w:tcPr>
            <w:tcW w:w="776" w:type="dxa"/>
            <w:vMerge/>
          </w:tcPr>
          <w:p w14:paraId="6C0ED99A"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0000"/>
            <w:vAlign w:val="center"/>
          </w:tcPr>
          <w:p w14:paraId="10BEE854" w14:textId="616847A8" w:rsidR="00293B18" w:rsidRPr="002C1BC3" w:rsidRDefault="00293B18" w:rsidP="00752267">
            <w:pPr>
              <w:rPr>
                <w:b/>
                <w:bCs/>
                <w:sz w:val="20"/>
                <w:szCs w:val="20"/>
              </w:rPr>
            </w:pPr>
            <w:r w:rsidRPr="002C1BC3">
              <w:rPr>
                <w:b/>
                <w:bCs/>
                <w:sz w:val="20"/>
                <w:szCs w:val="20"/>
              </w:rPr>
              <w:t>2019-04 21 (</w:t>
            </w:r>
            <w:r>
              <w:rPr>
                <w:b/>
                <w:bCs/>
                <w:sz w:val="20"/>
                <w:szCs w:val="20"/>
              </w:rPr>
              <w:t>0</w:t>
            </w:r>
            <w:r w:rsidRPr="002C1BC3">
              <w:rPr>
                <w:b/>
                <w:bCs/>
                <w:sz w:val="20"/>
                <w:szCs w:val="20"/>
              </w:rPr>
              <w:t>1-</w:t>
            </w:r>
            <w:r>
              <w:rPr>
                <w:b/>
                <w:bCs/>
                <w:sz w:val="20"/>
                <w:szCs w:val="20"/>
              </w:rPr>
              <w:t>0</w:t>
            </w:r>
            <w:r w:rsidRPr="002C1BC3">
              <w:rPr>
                <w:b/>
                <w:bCs/>
                <w:sz w:val="20"/>
                <w:szCs w:val="20"/>
              </w:rPr>
              <w:t>7)</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06E389E7" w14:textId="77777777" w:rsidR="00293B18" w:rsidRPr="00A90D85" w:rsidRDefault="00293B18" w:rsidP="00752267">
            <w:pPr>
              <w:rPr>
                <w:rFonts w:ascii="Calibri" w:hAnsi="Calibri" w:cs="Calibri"/>
                <w:sz w:val="20"/>
                <w:szCs w:val="20"/>
              </w:rPr>
            </w:pPr>
            <w:r w:rsidRPr="00A90D85">
              <w:rPr>
                <w:rFonts w:ascii="Calibri" w:hAnsi="Calibri" w:cs="Calibri"/>
                <w:sz w:val="20"/>
                <w:szCs w:val="20"/>
              </w:rPr>
              <w:t>Prohibit purse seine setting on whale sharks, retaining/transhipping/landing of whale sharks</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22E1CE9" w14:textId="77777777" w:rsidR="00293B18" w:rsidRPr="00911832"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E18071D"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20D2D43" w14:textId="1C0DF1BE" w:rsidR="00293B18" w:rsidRDefault="00293B18" w:rsidP="00752267">
            <w:pPr>
              <w:rPr>
                <w:rFonts w:ascii="Calibri" w:eastAsia="Calibri" w:hAnsi="Calibri" w:cs="Calibri"/>
                <w:sz w:val="20"/>
                <w:szCs w:val="20"/>
                <w:lang w:val="en-US"/>
              </w:rPr>
            </w:pPr>
            <w:r w:rsidRPr="78104D39">
              <w:rPr>
                <w:rFonts w:ascii="Calibri" w:eastAsia="Calibri" w:hAnsi="Calibri" w:cs="Calibri"/>
                <w:sz w:val="20"/>
                <w:szCs w:val="20"/>
                <w:lang w:val="en-US"/>
              </w:rPr>
              <w:t>Measure for review in 2024</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01D36317" w14:textId="49ADAA76" w:rsidR="00293B18" w:rsidRDefault="00293B18" w:rsidP="00752267">
            <w:pPr>
              <w:jc w:val="center"/>
              <w:rPr>
                <w:b/>
                <w:bCs/>
                <w:sz w:val="20"/>
                <w:szCs w:val="20"/>
              </w:rPr>
            </w:pPr>
            <w:r>
              <w:rPr>
                <w:sz w:val="20"/>
                <w:szCs w:val="20"/>
              </w:rPr>
              <w:t>One compliance issue identified by TCC for RY 2021 and two compliance issues for RY2022, and one capacity assistance need identified for RY2022</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9CC2E5" w:themeFill="accent5" w:themeFillTint="99"/>
            <w:vAlign w:val="center"/>
          </w:tcPr>
          <w:p w14:paraId="3AF28315" w14:textId="717C58C3" w:rsidR="00293B18" w:rsidRDefault="00293B18" w:rsidP="00752267">
            <w:pPr>
              <w:jc w:val="center"/>
              <w:rPr>
                <w:b/>
                <w:bCs/>
                <w:sz w:val="20"/>
                <w:szCs w:val="20"/>
              </w:rPr>
            </w:pPr>
            <w:r w:rsidRPr="2B599D32">
              <w:rPr>
                <w:color w:val="FFFFFF" w:themeColor="background1"/>
                <w:sz w:val="20"/>
                <w:szCs w:val="20"/>
              </w:rPr>
              <w:t xml:space="preserve">Possible exception </w:t>
            </w:r>
            <w:r w:rsidRPr="27B8F1A4">
              <w:rPr>
                <w:color w:val="FFFFFF" w:themeColor="background1"/>
                <w:sz w:val="20"/>
                <w:szCs w:val="20"/>
              </w:rPr>
              <w:t>reporting</w:t>
            </w:r>
            <w:r>
              <w:rPr>
                <w:color w:val="FFFFFF" w:themeColor="background1"/>
                <w:sz w:val="20"/>
                <w:szCs w:val="20"/>
              </w:rPr>
              <w:t xml:space="preserve"> only for CCMs with IM issues</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4CE10E48" w14:textId="77777777" w:rsidR="00293B18" w:rsidRPr="00915D19" w:rsidRDefault="00293B18" w:rsidP="00752267">
            <w:pPr>
              <w:ind w:left="360"/>
              <w:rPr>
                <w:b/>
                <w:bCs/>
                <w:color w:val="FFFFFF" w:themeColor="background1"/>
              </w:rPr>
            </w:pPr>
          </w:p>
        </w:tc>
      </w:tr>
      <w:tr w:rsidR="00DB29D2" w:rsidRPr="0046299B" w14:paraId="6AB4B95A" w14:textId="03A3F3E1"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2C0D537" w14:textId="77777777" w:rsidR="00293B18" w:rsidRPr="00A12273" w:rsidRDefault="00293B18" w:rsidP="00752267">
            <w:pPr>
              <w:pStyle w:val="ListParagraph"/>
              <w:numPr>
                <w:ilvl w:val="0"/>
                <w:numId w:val="40"/>
              </w:numPr>
              <w:rPr>
                <w:color w:val="FFFFFF" w:themeColor="background1"/>
              </w:rPr>
            </w:pPr>
          </w:p>
        </w:tc>
        <w:tc>
          <w:tcPr>
            <w:tcW w:w="776" w:type="dxa"/>
            <w:vMerge/>
          </w:tcPr>
          <w:p w14:paraId="0AC06B43"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00B050"/>
            <w:vAlign w:val="center"/>
          </w:tcPr>
          <w:p w14:paraId="12DF995F" w14:textId="7891ED97" w:rsidR="00293B18" w:rsidRPr="002C1BC3" w:rsidRDefault="00293B18" w:rsidP="00752267">
            <w:pPr>
              <w:rPr>
                <w:b/>
                <w:bCs/>
                <w:sz w:val="20"/>
                <w:szCs w:val="20"/>
              </w:rPr>
            </w:pPr>
            <w:r w:rsidRPr="002C1BC3">
              <w:rPr>
                <w:b/>
                <w:bCs/>
                <w:sz w:val="20"/>
                <w:szCs w:val="20"/>
              </w:rPr>
              <w:t>2019-04 21 (</w:t>
            </w:r>
            <w:r>
              <w:rPr>
                <w:b/>
                <w:bCs/>
                <w:sz w:val="20"/>
                <w:szCs w:val="20"/>
              </w:rPr>
              <w:t>0</w:t>
            </w:r>
            <w:r w:rsidRPr="002C1BC3">
              <w:rPr>
                <w:b/>
                <w:bCs/>
                <w:sz w:val="20"/>
                <w:szCs w:val="20"/>
              </w:rPr>
              <w:t>4)</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270B958C" w14:textId="77777777" w:rsidR="00293B18" w:rsidRPr="00A90D85" w:rsidRDefault="00293B18" w:rsidP="00752267">
            <w:pPr>
              <w:rPr>
                <w:rFonts w:ascii="Calibri" w:hAnsi="Calibri" w:cs="Calibri"/>
                <w:sz w:val="20"/>
                <w:szCs w:val="20"/>
              </w:rPr>
            </w:pPr>
            <w:r w:rsidRPr="00A90D85">
              <w:rPr>
                <w:rFonts w:ascii="Calibri" w:hAnsi="Calibri" w:cs="Calibri"/>
                <w:sz w:val="20"/>
                <w:szCs w:val="20"/>
              </w:rPr>
              <w:t>Where applicable, describe any alternative measures for whale sharks from CMM 2019-04 21 that are applied by CCMs specifically in EEZs located N30N (provide in Part 2 Annual Report)</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274F301" w14:textId="77777777" w:rsidR="00293B18" w:rsidRPr="00911832" w:rsidRDefault="00293B18"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B9B2A5B"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08C6980" w14:textId="5D3B5694" w:rsidR="00293B18" w:rsidRDefault="00293B18" w:rsidP="00752267">
            <w:pPr>
              <w:rPr>
                <w:rFonts w:ascii="Calibri" w:eastAsia="Calibri" w:hAnsi="Calibri" w:cs="Calibri"/>
                <w:sz w:val="20"/>
                <w:szCs w:val="20"/>
                <w:lang w:val="en-US"/>
              </w:rPr>
            </w:pPr>
            <w:r w:rsidRPr="78104D39">
              <w:rPr>
                <w:rFonts w:ascii="Calibri" w:eastAsia="Calibri" w:hAnsi="Calibri" w:cs="Calibri"/>
                <w:sz w:val="20"/>
                <w:szCs w:val="20"/>
                <w:lang w:val="en-US"/>
              </w:rPr>
              <w:t>Measure for review in 2024</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5C30C92E" w14:textId="32F5CE5D" w:rsidR="00293B18" w:rsidRPr="00DE473A" w:rsidRDefault="00293B18" w:rsidP="00752267">
            <w:pPr>
              <w:rPr>
                <w:sz w:val="20"/>
                <w:szCs w:val="20"/>
              </w:rPr>
            </w:pPr>
            <w:r w:rsidRPr="00DE473A">
              <w:rPr>
                <w:sz w:val="20"/>
                <w:szCs w:val="20"/>
              </w:rPr>
              <w:t>No compliance issues were raised at TCC19</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2D69541" w14:textId="77777777" w:rsidR="00293B18" w:rsidRDefault="00293B18" w:rsidP="00752267">
            <w:pPr>
              <w:jc w:val="center"/>
              <w:rPr>
                <w:b/>
                <w:bCs/>
                <w:sz w:val="20"/>
                <w:szCs w:val="20"/>
              </w:rPr>
            </w:pP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43CFB0B7" w14:textId="77777777" w:rsidR="00293B18" w:rsidRPr="00915D19" w:rsidRDefault="00293B18" w:rsidP="00752267">
            <w:pPr>
              <w:ind w:left="360"/>
              <w:rPr>
                <w:b/>
                <w:bCs/>
                <w:color w:val="FFFFFF" w:themeColor="background1"/>
              </w:rPr>
            </w:pPr>
          </w:p>
        </w:tc>
      </w:tr>
      <w:tr w:rsidR="008952C0" w:rsidRPr="0046299B" w14:paraId="09F893BD" w14:textId="21D56A9F" w:rsidTr="00DB29D2">
        <w:trPr>
          <w:trHeight w:val="1754"/>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3237AFCD" w14:textId="77777777" w:rsidR="008952C0" w:rsidRPr="00A12273" w:rsidRDefault="008952C0" w:rsidP="00752267">
            <w:pPr>
              <w:pStyle w:val="ListParagraph"/>
              <w:numPr>
                <w:ilvl w:val="0"/>
                <w:numId w:val="40"/>
              </w:numPr>
              <w:rPr>
                <w:color w:val="FFFFFF" w:themeColor="background1"/>
              </w:rPr>
            </w:pPr>
          </w:p>
        </w:tc>
        <w:tc>
          <w:tcPr>
            <w:tcW w:w="776" w:type="dxa"/>
            <w:vMerge/>
          </w:tcPr>
          <w:p w14:paraId="1D6019DA" w14:textId="77777777" w:rsidR="008952C0" w:rsidRPr="00911832" w:rsidRDefault="008952C0" w:rsidP="00752267">
            <w:pPr>
              <w:rPr>
                <w:b/>
                <w:bCs/>
                <w:sz w:val="20"/>
                <w:szCs w:val="20"/>
              </w:rPr>
            </w:pPr>
          </w:p>
        </w:tc>
        <w:tc>
          <w:tcPr>
            <w:tcW w:w="1440" w:type="dxa"/>
            <w:vMerge w:val="restart"/>
            <w:tcBorders>
              <w:top w:val="single" w:sz="4" w:space="0" w:color="5B9BD5" w:themeColor="accent5"/>
              <w:left w:val="single" w:sz="4" w:space="0" w:color="5B9BD5" w:themeColor="accent5"/>
              <w:right w:val="single" w:sz="4" w:space="0" w:color="5B9BD5" w:themeColor="accent5"/>
            </w:tcBorders>
            <w:shd w:val="clear" w:color="auto" w:fill="FFFF00"/>
            <w:vAlign w:val="center"/>
          </w:tcPr>
          <w:p w14:paraId="0ACC7386" w14:textId="1154B9D6" w:rsidR="008952C0" w:rsidRPr="002C1BC3" w:rsidRDefault="008952C0" w:rsidP="00752267">
            <w:pPr>
              <w:rPr>
                <w:b/>
                <w:bCs/>
                <w:sz w:val="20"/>
                <w:szCs w:val="20"/>
              </w:rPr>
            </w:pPr>
            <w:r w:rsidRPr="002C1BC3">
              <w:rPr>
                <w:b/>
                <w:bCs/>
                <w:sz w:val="20"/>
                <w:szCs w:val="20"/>
              </w:rPr>
              <w:t>2019-04 23</w:t>
            </w:r>
          </w:p>
        </w:tc>
        <w:tc>
          <w:tcPr>
            <w:tcW w:w="2790" w:type="dxa"/>
            <w:vMerge w:val="restart"/>
            <w:tcBorders>
              <w:top w:val="single" w:sz="4" w:space="0" w:color="5B9BD5" w:themeColor="accent5"/>
              <w:left w:val="single" w:sz="4" w:space="0" w:color="5B9BD5" w:themeColor="accent5"/>
              <w:right w:val="single" w:sz="4" w:space="0" w:color="5B9BD5" w:themeColor="accent5"/>
            </w:tcBorders>
          </w:tcPr>
          <w:p w14:paraId="60789F6A" w14:textId="77777777" w:rsidR="008952C0" w:rsidRPr="00A90D85" w:rsidRDefault="008952C0" w:rsidP="00752267">
            <w:pPr>
              <w:rPr>
                <w:rFonts w:ascii="Calibri" w:hAnsi="Calibri" w:cs="Calibri"/>
                <w:sz w:val="20"/>
                <w:szCs w:val="20"/>
              </w:rPr>
            </w:pPr>
            <w:r w:rsidRPr="00A90D85">
              <w:rPr>
                <w:rFonts w:ascii="Calibri" w:hAnsi="Calibri" w:cs="Calibri"/>
                <w:sz w:val="20"/>
                <w:szCs w:val="20"/>
              </w:rPr>
              <w:t>Report annually on implementation of shark CMM (Annex 2 template)</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6B53D8E" w14:textId="075E2052" w:rsidR="008952C0" w:rsidRPr="00911832" w:rsidRDefault="008952C0"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BB0D56D" w14:textId="5F508A7B" w:rsidR="008952C0" w:rsidRPr="00911832" w:rsidRDefault="008952C0" w:rsidP="00752267">
            <w:pPr>
              <w:jc w:val="center"/>
              <w:rPr>
                <w:b/>
                <w:bCs/>
                <w:sz w:val="20"/>
                <w:szCs w:val="20"/>
              </w:rPr>
            </w:pPr>
            <w:r>
              <w:rPr>
                <w:b/>
                <w:bCs/>
                <w:sz w:val="20"/>
                <w:szCs w:val="20"/>
              </w:rPr>
              <w:t>Y</w:t>
            </w:r>
          </w:p>
        </w:tc>
        <w:tc>
          <w:tcPr>
            <w:tcW w:w="2070" w:type="dxa"/>
            <w:vMerge w:val="restart"/>
            <w:tcBorders>
              <w:top w:val="single" w:sz="4" w:space="0" w:color="5B9BD5" w:themeColor="accent5"/>
              <w:left w:val="single" w:sz="4" w:space="0" w:color="5B9BD5" w:themeColor="accent5"/>
              <w:right w:val="single" w:sz="4" w:space="0" w:color="5B9BD5" w:themeColor="accent5"/>
            </w:tcBorders>
            <w:vAlign w:val="center"/>
          </w:tcPr>
          <w:p w14:paraId="1B291EA6" w14:textId="3A56B41B" w:rsidR="008952C0" w:rsidRPr="008079BA" w:rsidRDefault="008952C0" w:rsidP="00752267">
            <w:pPr>
              <w:rPr>
                <w:sz w:val="20"/>
                <w:szCs w:val="20"/>
              </w:rPr>
            </w:pPr>
            <w:r w:rsidRPr="008079BA">
              <w:rPr>
                <w:sz w:val="20"/>
                <w:szCs w:val="20"/>
              </w:rPr>
              <w:t xml:space="preserve">TCC19 - paras 05 and 11 for review but are within scope of expected response </w:t>
            </w:r>
            <w:r w:rsidRPr="29CAF51A">
              <w:rPr>
                <w:sz w:val="20"/>
                <w:szCs w:val="20"/>
              </w:rPr>
              <w:t xml:space="preserve">to </w:t>
            </w:r>
            <w:proofErr w:type="gramStart"/>
            <w:r w:rsidRPr="29CAF51A">
              <w:rPr>
                <w:sz w:val="20"/>
                <w:szCs w:val="20"/>
              </w:rPr>
              <w:t>para</w:t>
            </w:r>
            <w:r w:rsidRPr="008079BA">
              <w:rPr>
                <w:sz w:val="20"/>
                <w:szCs w:val="20"/>
              </w:rPr>
              <w:t xml:space="preserve"> 23</w:t>
            </w:r>
            <w:proofErr w:type="gramEnd"/>
          </w:p>
          <w:p w14:paraId="221A9D64" w14:textId="4423573D" w:rsidR="008952C0" w:rsidRPr="008079BA" w:rsidRDefault="008952C0" w:rsidP="00752267">
            <w:pPr>
              <w:rPr>
                <w:rFonts w:ascii="Calibri" w:eastAsia="Calibri" w:hAnsi="Calibri" w:cs="Calibri"/>
                <w:lang w:val="en-US"/>
              </w:rPr>
            </w:pPr>
            <w:r w:rsidRPr="004C25C4">
              <w:rPr>
                <w:rFonts w:ascii="Calibri" w:eastAsia="Calibri" w:hAnsi="Calibri" w:cs="Calibri"/>
                <w:sz w:val="20"/>
                <w:szCs w:val="20"/>
                <w:lang w:val="en-US"/>
              </w:rPr>
              <w:t>Measure for review in 2024</w:t>
            </w:r>
          </w:p>
        </w:tc>
        <w:tc>
          <w:tcPr>
            <w:tcW w:w="2340" w:type="dxa"/>
            <w:vMerge w:val="restart"/>
            <w:tcBorders>
              <w:top w:val="single" w:sz="4" w:space="0" w:color="5B9BD5" w:themeColor="accent5"/>
              <w:left w:val="single" w:sz="4" w:space="0" w:color="5B9BD5" w:themeColor="accent5"/>
              <w:right w:val="single" w:sz="4" w:space="0" w:color="5B9BD5" w:themeColor="accent5"/>
            </w:tcBorders>
          </w:tcPr>
          <w:p w14:paraId="66035361" w14:textId="346EB27A" w:rsidR="008952C0" w:rsidRPr="00BD456A" w:rsidRDefault="008952C0" w:rsidP="00752267">
            <w:pPr>
              <w:rPr>
                <w:sz w:val="20"/>
                <w:szCs w:val="20"/>
              </w:rPr>
            </w:pPr>
            <w:r w:rsidRPr="00BD456A">
              <w:rPr>
                <w:sz w:val="20"/>
                <w:szCs w:val="20"/>
              </w:rPr>
              <w:t xml:space="preserve">TCC19 did not assess because 8 substantive issues in AP were considered separately.  TCC19 therefore agreed that this obligation should not be assessed this year, but noted that this would be a useful obligation to assess in future years where the substantive obligations in </w:t>
            </w:r>
            <w:r w:rsidRPr="00BD456A">
              <w:rPr>
                <w:sz w:val="20"/>
                <w:szCs w:val="20"/>
              </w:rPr>
              <w:lastRenderedPageBreak/>
              <w:t>this CMM were not assessed</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052022A9" w14:textId="71A568A3" w:rsidR="008952C0" w:rsidRDefault="008952C0" w:rsidP="00752267">
            <w:pPr>
              <w:jc w:val="center"/>
              <w:rPr>
                <w:b/>
                <w:bCs/>
                <w:sz w:val="20"/>
                <w:szCs w:val="20"/>
              </w:rPr>
            </w:pPr>
            <w:r>
              <w:rPr>
                <w:b/>
                <w:bCs/>
                <w:sz w:val="20"/>
                <w:szCs w:val="20"/>
              </w:rPr>
              <w:lastRenderedPageBreak/>
              <w:t>RP: 2022-04 23</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3681B39" w14:textId="77777777" w:rsidR="008952C0" w:rsidRPr="00915D19" w:rsidRDefault="008952C0" w:rsidP="00752267">
            <w:pPr>
              <w:pStyle w:val="ListParagraph"/>
              <w:numPr>
                <w:ilvl w:val="0"/>
                <w:numId w:val="46"/>
              </w:numPr>
              <w:ind w:left="0" w:firstLine="0"/>
              <w:rPr>
                <w:b/>
                <w:bCs/>
                <w:color w:val="FFFFFF" w:themeColor="background1"/>
              </w:rPr>
            </w:pPr>
          </w:p>
        </w:tc>
      </w:tr>
      <w:tr w:rsidR="008952C0" w:rsidRPr="0046299B" w14:paraId="5EBD3FFD" w14:textId="77777777"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435DB648" w14:textId="77777777" w:rsidR="008952C0" w:rsidRPr="008952C0" w:rsidRDefault="008952C0" w:rsidP="00752267">
            <w:pPr>
              <w:rPr>
                <w:color w:val="FFFFFF" w:themeColor="background1"/>
              </w:rPr>
            </w:pPr>
          </w:p>
        </w:tc>
        <w:tc>
          <w:tcPr>
            <w:tcW w:w="776" w:type="dxa"/>
          </w:tcPr>
          <w:p w14:paraId="7D26C729" w14:textId="77777777" w:rsidR="008952C0" w:rsidRPr="00911832" w:rsidRDefault="008952C0" w:rsidP="00752267">
            <w:pPr>
              <w:rPr>
                <w:b/>
                <w:bCs/>
                <w:sz w:val="20"/>
                <w:szCs w:val="20"/>
              </w:rPr>
            </w:pPr>
          </w:p>
        </w:tc>
        <w:tc>
          <w:tcPr>
            <w:tcW w:w="1440" w:type="dxa"/>
            <w:vMerge/>
            <w:tcBorders>
              <w:left w:val="single" w:sz="4" w:space="0" w:color="5B9BD5" w:themeColor="accent5"/>
              <w:bottom w:val="single" w:sz="4" w:space="0" w:color="5B9BD5" w:themeColor="accent5"/>
              <w:right w:val="single" w:sz="4" w:space="0" w:color="5B9BD5" w:themeColor="accent5"/>
            </w:tcBorders>
            <w:shd w:val="clear" w:color="auto" w:fill="FFFF00"/>
            <w:vAlign w:val="center"/>
          </w:tcPr>
          <w:p w14:paraId="53B37C62" w14:textId="77777777" w:rsidR="008952C0" w:rsidRPr="002C1BC3" w:rsidRDefault="008952C0" w:rsidP="00752267">
            <w:pPr>
              <w:rPr>
                <w:b/>
                <w:bCs/>
                <w:sz w:val="20"/>
                <w:szCs w:val="20"/>
              </w:rPr>
            </w:pPr>
          </w:p>
        </w:tc>
        <w:tc>
          <w:tcPr>
            <w:tcW w:w="2790" w:type="dxa"/>
            <w:vMerge/>
            <w:tcBorders>
              <w:left w:val="single" w:sz="4" w:space="0" w:color="5B9BD5" w:themeColor="accent5"/>
              <w:bottom w:val="single" w:sz="4" w:space="0" w:color="5B9BD5" w:themeColor="accent5"/>
              <w:right w:val="single" w:sz="4" w:space="0" w:color="5B9BD5" w:themeColor="accent5"/>
            </w:tcBorders>
          </w:tcPr>
          <w:p w14:paraId="27B7AB9F" w14:textId="77777777" w:rsidR="008952C0" w:rsidRPr="00A90D85" w:rsidRDefault="008952C0" w:rsidP="00752267">
            <w:pPr>
              <w:rPr>
                <w:rFonts w:ascii="Calibri" w:hAnsi="Calibri" w:cs="Calibri"/>
                <w:sz w:val="20"/>
                <w:szCs w:val="20"/>
              </w:rPr>
            </w:pP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C3FBB71" w14:textId="7924EB99" w:rsidR="008952C0" w:rsidRDefault="008952C0" w:rsidP="00752267">
            <w:pPr>
              <w:jc w:val="center"/>
              <w:rPr>
                <w:b/>
                <w:bCs/>
                <w:sz w:val="20"/>
                <w:szCs w:val="20"/>
              </w:rPr>
            </w:pPr>
            <w:r>
              <w:rPr>
                <w:b/>
                <w:bCs/>
                <w:sz w:val="20"/>
                <w:szCs w:val="20"/>
              </w:rPr>
              <w:t>DL</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406BF3C" w14:textId="0AAEF7ED" w:rsidR="008952C0" w:rsidRDefault="008952C0" w:rsidP="00752267">
            <w:pPr>
              <w:jc w:val="center"/>
              <w:rPr>
                <w:b/>
                <w:bCs/>
                <w:sz w:val="20"/>
                <w:szCs w:val="20"/>
              </w:rPr>
            </w:pPr>
            <w:r>
              <w:rPr>
                <w:b/>
                <w:bCs/>
                <w:sz w:val="20"/>
                <w:szCs w:val="20"/>
              </w:rPr>
              <w:t>[]</w:t>
            </w:r>
          </w:p>
        </w:tc>
        <w:tc>
          <w:tcPr>
            <w:tcW w:w="2070" w:type="dxa"/>
            <w:vMerge/>
            <w:tcBorders>
              <w:left w:val="single" w:sz="4" w:space="0" w:color="5B9BD5" w:themeColor="accent5"/>
              <w:bottom w:val="single" w:sz="4" w:space="0" w:color="5B9BD5" w:themeColor="accent5"/>
              <w:right w:val="single" w:sz="4" w:space="0" w:color="5B9BD5" w:themeColor="accent5"/>
            </w:tcBorders>
            <w:vAlign w:val="center"/>
          </w:tcPr>
          <w:p w14:paraId="51E32AD3" w14:textId="77777777" w:rsidR="008952C0" w:rsidRPr="008079BA" w:rsidRDefault="008952C0" w:rsidP="00752267">
            <w:pPr>
              <w:rPr>
                <w:sz w:val="20"/>
                <w:szCs w:val="20"/>
              </w:rPr>
            </w:pPr>
          </w:p>
        </w:tc>
        <w:tc>
          <w:tcPr>
            <w:tcW w:w="2340" w:type="dxa"/>
            <w:vMerge/>
            <w:tcBorders>
              <w:left w:val="single" w:sz="4" w:space="0" w:color="5B9BD5" w:themeColor="accent5"/>
              <w:bottom w:val="single" w:sz="4" w:space="0" w:color="5B9BD5" w:themeColor="accent5"/>
              <w:right w:val="single" w:sz="4" w:space="0" w:color="5B9BD5" w:themeColor="accent5"/>
            </w:tcBorders>
          </w:tcPr>
          <w:p w14:paraId="12EECC2D" w14:textId="77777777" w:rsidR="008952C0" w:rsidRPr="00BD456A" w:rsidRDefault="008952C0" w:rsidP="00752267">
            <w:pPr>
              <w:rPr>
                <w:sz w:val="20"/>
                <w:szCs w:val="20"/>
              </w:rPr>
            </w:pP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6E1BA6EC" w14:textId="1FB2461D" w:rsidR="008952C0" w:rsidRDefault="008952C0" w:rsidP="00752267">
            <w:pPr>
              <w:jc w:val="center"/>
              <w:rPr>
                <w:b/>
                <w:bCs/>
                <w:sz w:val="20"/>
                <w:szCs w:val="20"/>
              </w:rPr>
            </w:pPr>
            <w:r>
              <w:rPr>
                <w:b/>
                <w:bCs/>
                <w:sz w:val="20"/>
                <w:szCs w:val="20"/>
              </w:rPr>
              <w:t>DL: 2022-04</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35DF9E00" w14:textId="77777777" w:rsidR="008952C0" w:rsidRPr="00915D19" w:rsidRDefault="008952C0" w:rsidP="00752267">
            <w:pPr>
              <w:pStyle w:val="ListParagraph"/>
              <w:numPr>
                <w:ilvl w:val="0"/>
                <w:numId w:val="46"/>
              </w:numPr>
              <w:ind w:left="0" w:firstLine="0"/>
              <w:rPr>
                <w:b/>
                <w:bCs/>
                <w:color w:val="FFFFFF" w:themeColor="background1"/>
              </w:rPr>
            </w:pPr>
          </w:p>
        </w:tc>
      </w:tr>
      <w:tr w:rsidR="00DB29D2" w:rsidRPr="0046299B" w14:paraId="6E984F35" w14:textId="0F3F4275" w:rsidTr="00DB29D2">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204864AC" w14:textId="77777777" w:rsidR="00293B18" w:rsidRPr="00A12273" w:rsidRDefault="00293B18" w:rsidP="00752267">
            <w:pPr>
              <w:pStyle w:val="ListParagraph"/>
              <w:numPr>
                <w:ilvl w:val="0"/>
                <w:numId w:val="40"/>
              </w:numPr>
              <w:rPr>
                <w:color w:val="FFFFFF" w:themeColor="background1"/>
              </w:rPr>
            </w:pPr>
          </w:p>
        </w:tc>
        <w:tc>
          <w:tcPr>
            <w:tcW w:w="776"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FF" w:themeFill="background1"/>
            <w:textDirection w:val="btLr"/>
            <w:vAlign w:val="center"/>
          </w:tcPr>
          <w:p w14:paraId="144AD801" w14:textId="77777777" w:rsidR="00293B18" w:rsidRPr="00911832" w:rsidRDefault="00293B18" w:rsidP="00752267">
            <w:pPr>
              <w:ind w:left="113" w:right="113"/>
              <w:rPr>
                <w:b/>
                <w:bCs/>
                <w:sz w:val="20"/>
                <w:szCs w:val="20"/>
              </w:rPr>
            </w:pPr>
            <w:r w:rsidRPr="00911832">
              <w:rPr>
                <w:b/>
                <w:bCs/>
                <w:sz w:val="20"/>
                <w:szCs w:val="20"/>
              </w:rPr>
              <w:t>Cetaceans</w:t>
            </w: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164D56B6" w14:textId="4C8BB927" w:rsidR="00293B18" w:rsidRPr="002C1BC3" w:rsidRDefault="00293B18" w:rsidP="00752267">
            <w:pPr>
              <w:rPr>
                <w:b/>
                <w:bCs/>
                <w:sz w:val="20"/>
                <w:szCs w:val="20"/>
              </w:rPr>
            </w:pPr>
            <w:r w:rsidRPr="002C1BC3">
              <w:rPr>
                <w:b/>
                <w:bCs/>
                <w:sz w:val="20"/>
                <w:szCs w:val="20"/>
              </w:rPr>
              <w:t>2011-03 01</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30044E5F" w14:textId="77777777" w:rsidR="00293B18" w:rsidRPr="00A90D85" w:rsidRDefault="00293B18" w:rsidP="00752267">
            <w:pPr>
              <w:rPr>
                <w:rFonts w:ascii="Calibri" w:hAnsi="Calibri" w:cs="Calibri"/>
                <w:sz w:val="20"/>
                <w:szCs w:val="20"/>
              </w:rPr>
            </w:pPr>
            <w:r w:rsidRPr="00A90D85">
              <w:rPr>
                <w:sz w:val="20"/>
                <w:szCs w:val="20"/>
              </w:rPr>
              <w:t xml:space="preserve">Prohibit purse seine setting on </w:t>
            </w:r>
            <w:proofErr w:type="gramStart"/>
            <w:r w:rsidRPr="00A90D85">
              <w:rPr>
                <w:sz w:val="20"/>
                <w:szCs w:val="20"/>
              </w:rPr>
              <w:t>cetaceans, if</w:t>
            </w:r>
            <w:proofErr w:type="gramEnd"/>
            <w:r w:rsidRPr="00A90D85">
              <w:rPr>
                <w:sz w:val="20"/>
                <w:szCs w:val="20"/>
              </w:rPr>
              <w:t xml:space="preserve"> animal is sighted prior to commencement of the set</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03F6C94" w14:textId="77777777" w:rsidR="00293B18" w:rsidRPr="00911832"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C3529FC"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672A380" w14:textId="77777777" w:rsidR="00293B18" w:rsidRDefault="00293B18" w:rsidP="00752267">
            <w:pPr>
              <w:jc w:val="center"/>
              <w:rPr>
                <w:b/>
                <w:bCs/>
                <w:sz w:val="20"/>
                <w:szCs w:val="20"/>
              </w:rPr>
            </w:pP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1D5560B9" w14:textId="522ABF85" w:rsidR="00293B18" w:rsidRPr="00E97A98" w:rsidRDefault="00293B18" w:rsidP="00752267">
            <w:pPr>
              <w:rPr>
                <w:sz w:val="20"/>
                <w:szCs w:val="20"/>
              </w:rPr>
            </w:pPr>
            <w:r w:rsidRPr="00E97A98">
              <w:rPr>
                <w:sz w:val="20"/>
                <w:szCs w:val="20"/>
              </w:rPr>
              <w:t>T</w:t>
            </w:r>
            <w:r>
              <w:rPr>
                <w:sz w:val="20"/>
                <w:szCs w:val="20"/>
              </w:rPr>
              <w:t>wo</w:t>
            </w:r>
            <w:r w:rsidRPr="00E97A98">
              <w:rPr>
                <w:sz w:val="20"/>
                <w:szCs w:val="20"/>
              </w:rPr>
              <w:t xml:space="preserve"> compliance issues were raised at TCC19</w:t>
            </w:r>
            <w:r>
              <w:rPr>
                <w:sz w:val="20"/>
                <w:szCs w:val="20"/>
              </w:rPr>
              <w:t xml:space="preserve"> for RY2022, these may be resolved considering additional CCM information submitted post-TCC19.</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9CC2E5" w:themeFill="accent5" w:themeFillTint="99"/>
            <w:vAlign w:val="center"/>
          </w:tcPr>
          <w:p w14:paraId="3C018222" w14:textId="67284695" w:rsidR="00293B18" w:rsidRDefault="00293B18" w:rsidP="00752267">
            <w:pPr>
              <w:jc w:val="center"/>
              <w:rPr>
                <w:b/>
                <w:bCs/>
                <w:sz w:val="20"/>
                <w:szCs w:val="20"/>
              </w:rPr>
            </w:pPr>
            <w:r w:rsidRPr="2B599D32">
              <w:rPr>
                <w:color w:val="FFFFFF" w:themeColor="background1"/>
                <w:sz w:val="20"/>
                <w:szCs w:val="20"/>
              </w:rPr>
              <w:t xml:space="preserve">Possible exception </w:t>
            </w:r>
            <w:r w:rsidRPr="27B8F1A4">
              <w:rPr>
                <w:color w:val="FFFFFF" w:themeColor="background1"/>
                <w:sz w:val="20"/>
                <w:szCs w:val="20"/>
              </w:rPr>
              <w:t>reporting</w:t>
            </w:r>
            <w:r>
              <w:rPr>
                <w:color w:val="FFFFFF" w:themeColor="background1"/>
                <w:sz w:val="20"/>
                <w:szCs w:val="20"/>
              </w:rPr>
              <w:t xml:space="preserve"> only for CCMs with IM issues</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08E54D10" w14:textId="77777777" w:rsidR="00293B18" w:rsidRPr="00915D19" w:rsidRDefault="00293B18" w:rsidP="00752267">
            <w:pPr>
              <w:ind w:left="360"/>
              <w:rPr>
                <w:b/>
                <w:bCs/>
                <w:color w:val="FFFFFF" w:themeColor="background1"/>
              </w:rPr>
            </w:pPr>
          </w:p>
        </w:tc>
      </w:tr>
      <w:tr w:rsidR="00DB29D2" w:rsidRPr="0046299B" w14:paraId="7D09BED7" w14:textId="4E84DFF4" w:rsidTr="00DB29D2">
        <w:trPr>
          <w:trHeight w:val="447"/>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642399F7" w14:textId="77777777" w:rsidR="00293B18" w:rsidRPr="00A12273" w:rsidRDefault="00293B18" w:rsidP="00752267">
            <w:pPr>
              <w:pStyle w:val="ListParagraph"/>
              <w:numPr>
                <w:ilvl w:val="0"/>
                <w:numId w:val="40"/>
              </w:numPr>
              <w:rPr>
                <w:color w:val="FFFFFF" w:themeColor="background1"/>
              </w:rPr>
            </w:pPr>
          </w:p>
        </w:tc>
        <w:tc>
          <w:tcPr>
            <w:tcW w:w="776" w:type="dxa"/>
            <w:vMerge/>
            <w:vAlign w:val="center"/>
          </w:tcPr>
          <w:p w14:paraId="44D6805B" w14:textId="77777777" w:rsidR="00293B18" w:rsidRPr="00911832" w:rsidRDefault="00293B18" w:rsidP="00752267">
            <w:pPr>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740704E9" w14:textId="274AEA4E" w:rsidR="00293B18" w:rsidRPr="002C1BC3" w:rsidRDefault="00293B18" w:rsidP="00752267">
            <w:pPr>
              <w:rPr>
                <w:b/>
                <w:bCs/>
                <w:sz w:val="20"/>
                <w:szCs w:val="20"/>
              </w:rPr>
            </w:pPr>
            <w:r w:rsidRPr="002C1BC3">
              <w:rPr>
                <w:b/>
                <w:bCs/>
                <w:sz w:val="20"/>
                <w:szCs w:val="20"/>
              </w:rPr>
              <w:t>2011-03 02</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4C546763" w14:textId="77777777" w:rsidR="00293B18" w:rsidRPr="004C38D7" w:rsidRDefault="00293B18" w:rsidP="00752267">
            <w:pPr>
              <w:rPr>
                <w:sz w:val="20"/>
                <w:szCs w:val="20"/>
              </w:rPr>
            </w:pPr>
            <w:r w:rsidRPr="004C38D7">
              <w:rPr>
                <w:sz w:val="20"/>
                <w:szCs w:val="20"/>
              </w:rPr>
              <w:t>Requirements in the event of unintentional encircling of cetaceans in the purse seine net, including incident reporting requirements</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D0F2DD6" w14:textId="77777777" w:rsidR="00293B18" w:rsidRPr="00911832"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A5E41A9"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85ABF99" w14:textId="77777777" w:rsidR="00293B18" w:rsidRDefault="00293B18" w:rsidP="00752267">
            <w:pPr>
              <w:jc w:val="center"/>
              <w:rPr>
                <w:b/>
                <w:bCs/>
                <w:sz w:val="20"/>
                <w:szCs w:val="20"/>
              </w:rPr>
            </w:pP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2B6453CB" w14:textId="31999DDC" w:rsidR="00293B18" w:rsidRPr="00237F9F" w:rsidRDefault="00293B18" w:rsidP="00752267">
            <w:pPr>
              <w:rPr>
                <w:sz w:val="20"/>
                <w:szCs w:val="20"/>
              </w:rPr>
            </w:pPr>
            <w:r>
              <w:rPr>
                <w:sz w:val="20"/>
                <w:szCs w:val="20"/>
              </w:rPr>
              <w:t xml:space="preserve">One </w:t>
            </w:r>
            <w:r w:rsidRPr="00237F9F">
              <w:rPr>
                <w:sz w:val="20"/>
                <w:szCs w:val="20"/>
              </w:rPr>
              <w:t>compliance issue</w:t>
            </w:r>
            <w:r>
              <w:rPr>
                <w:sz w:val="20"/>
                <w:szCs w:val="20"/>
              </w:rPr>
              <w:t xml:space="preserve"> for RY 2022</w:t>
            </w:r>
            <w:r w:rsidRPr="00237F9F">
              <w:rPr>
                <w:sz w:val="20"/>
                <w:szCs w:val="20"/>
              </w:rPr>
              <w:t xml:space="preserve"> w</w:t>
            </w:r>
            <w:r>
              <w:rPr>
                <w:sz w:val="20"/>
                <w:szCs w:val="20"/>
              </w:rPr>
              <w:t>as</w:t>
            </w:r>
            <w:r w:rsidRPr="00237F9F">
              <w:rPr>
                <w:sz w:val="20"/>
                <w:szCs w:val="20"/>
              </w:rPr>
              <w:t xml:space="preserve"> raised at TCC19</w:t>
            </w:r>
            <w:r>
              <w:rPr>
                <w:sz w:val="20"/>
                <w:szCs w:val="20"/>
              </w:rPr>
              <w:t xml:space="preserve">, </w:t>
            </w:r>
            <w:proofErr w:type="gramStart"/>
            <w:r>
              <w:rPr>
                <w:sz w:val="20"/>
                <w:szCs w:val="20"/>
              </w:rPr>
              <w:t>and also</w:t>
            </w:r>
            <w:proofErr w:type="gramEnd"/>
            <w:r>
              <w:rPr>
                <w:sz w:val="20"/>
                <w:szCs w:val="20"/>
              </w:rPr>
              <w:t xml:space="preserve"> one Capacity Assistance Needed for RY2022.</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9CC2E5" w:themeFill="accent5" w:themeFillTint="99"/>
            <w:vAlign w:val="center"/>
          </w:tcPr>
          <w:p w14:paraId="1B4F70B5" w14:textId="539040B3" w:rsidR="00293B18" w:rsidRDefault="00293B18" w:rsidP="00752267">
            <w:pPr>
              <w:jc w:val="center"/>
              <w:rPr>
                <w:b/>
                <w:bCs/>
                <w:sz w:val="20"/>
                <w:szCs w:val="20"/>
              </w:rPr>
            </w:pPr>
            <w:r w:rsidRPr="2B599D32">
              <w:rPr>
                <w:color w:val="FFFFFF" w:themeColor="background1"/>
                <w:sz w:val="20"/>
                <w:szCs w:val="20"/>
              </w:rPr>
              <w:t xml:space="preserve">Possible exception </w:t>
            </w:r>
            <w:r w:rsidRPr="27B8F1A4">
              <w:rPr>
                <w:color w:val="FFFFFF" w:themeColor="background1"/>
                <w:sz w:val="20"/>
                <w:szCs w:val="20"/>
              </w:rPr>
              <w:t>reporting</w:t>
            </w:r>
            <w:r>
              <w:rPr>
                <w:color w:val="FFFFFF" w:themeColor="background1"/>
                <w:sz w:val="20"/>
                <w:szCs w:val="20"/>
              </w:rPr>
              <w:t xml:space="preserve"> only for CCMs with IM issues</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5A907B44" w14:textId="77777777" w:rsidR="00293B18" w:rsidRPr="00915D19" w:rsidRDefault="00293B18" w:rsidP="00752267">
            <w:pPr>
              <w:ind w:left="360"/>
              <w:rPr>
                <w:b/>
                <w:bCs/>
                <w:color w:val="FFFFFF" w:themeColor="background1"/>
              </w:rPr>
            </w:pPr>
          </w:p>
        </w:tc>
      </w:tr>
      <w:tr w:rsidR="00DB29D2" w:rsidRPr="0046299B" w14:paraId="02E04152" w14:textId="77777777" w:rsidTr="00DB29D2">
        <w:trPr>
          <w:cantSplit/>
          <w:trHeight w:val="1134"/>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60B0056D" w14:textId="77777777" w:rsidR="00293B18" w:rsidRPr="00A12273" w:rsidRDefault="00293B18" w:rsidP="00752267">
            <w:pPr>
              <w:rPr>
                <w:color w:val="FFFFFF" w:themeColor="background1"/>
                <w:sz w:val="20"/>
                <w:szCs w:val="20"/>
              </w:rPr>
            </w:pPr>
          </w:p>
        </w:tc>
        <w:tc>
          <w:tcPr>
            <w:tcW w:w="776" w:type="dxa"/>
            <w:vMerge w:val="restart"/>
            <w:tcBorders>
              <w:top w:val="single" w:sz="4" w:space="0" w:color="5B9BD5" w:themeColor="accent5"/>
              <w:left w:val="single" w:sz="4" w:space="0" w:color="5B9BD5" w:themeColor="accent5"/>
              <w:right w:val="single" w:sz="4" w:space="0" w:color="5B9BD5" w:themeColor="accent5"/>
            </w:tcBorders>
            <w:shd w:val="clear" w:color="auto" w:fill="FFFFFF" w:themeFill="background1"/>
            <w:textDirection w:val="btLr"/>
            <w:vAlign w:val="center"/>
          </w:tcPr>
          <w:p w14:paraId="5BCD1770" w14:textId="441C3674" w:rsidR="00293B18" w:rsidRPr="00911832" w:rsidRDefault="00293B18" w:rsidP="00752267">
            <w:pPr>
              <w:ind w:left="113" w:right="113"/>
              <w:jc w:val="center"/>
              <w:rPr>
                <w:b/>
                <w:bCs/>
                <w:sz w:val="20"/>
                <w:szCs w:val="20"/>
              </w:rPr>
            </w:pPr>
            <w:r w:rsidRPr="00911832">
              <w:rPr>
                <w:b/>
                <w:bCs/>
                <w:sz w:val="20"/>
                <w:szCs w:val="20"/>
              </w:rPr>
              <w:t>Mobulids</w:t>
            </w: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660912A8" w14:textId="77777777" w:rsidR="00293B18" w:rsidRPr="002C1BC3" w:rsidRDefault="00293B18" w:rsidP="00752267">
            <w:pPr>
              <w:rPr>
                <w:b/>
                <w:bCs/>
                <w:sz w:val="20"/>
                <w:szCs w:val="20"/>
              </w:rPr>
            </w:pP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051D9140" w14:textId="08F1C3AA" w:rsidR="00293B18" w:rsidRPr="004C38D7" w:rsidRDefault="00293B18" w:rsidP="00752267">
            <w:pPr>
              <w:rPr>
                <w:sz w:val="20"/>
                <w:szCs w:val="20"/>
              </w:rPr>
            </w:pPr>
            <w:r w:rsidRPr="00C43F1F">
              <w:rPr>
                <w:sz w:val="20"/>
                <w:szCs w:val="20"/>
              </w:rPr>
              <w:t>Prohibit targeted fishing or intentional setting on mobulid rays</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A59EC09" w14:textId="028D4EBD" w:rsidR="00293B18"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6C1006B" w14:textId="021261C2" w:rsidR="00293B18" w:rsidRDefault="00293B18" w:rsidP="00752267">
            <w:pPr>
              <w:jc w:val="center"/>
              <w:rPr>
                <w:b/>
                <w:bCs/>
                <w:sz w:val="20"/>
                <w:szCs w:val="20"/>
              </w:rPr>
            </w:pPr>
            <w:r>
              <w:rPr>
                <w:b/>
                <w:bCs/>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539D8F7" w14:textId="163D12B1" w:rsidR="00293B18" w:rsidRDefault="00293B18" w:rsidP="00752267">
            <w:pPr>
              <w:jc w:val="center"/>
              <w:rPr>
                <w:b/>
                <w:bCs/>
                <w:sz w:val="20"/>
                <w:szCs w:val="20"/>
              </w:rPr>
            </w:pPr>
            <w:r w:rsidRPr="008079BA">
              <w:rPr>
                <w:sz w:val="20"/>
                <w:szCs w:val="20"/>
              </w:rPr>
              <w:t>Draft AP proposed – CMS-IWG AP</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4745829A" w14:textId="485117D0" w:rsidR="00293B18" w:rsidRPr="29CAF51A" w:rsidRDefault="00293B18" w:rsidP="00752267">
            <w:pPr>
              <w:rPr>
                <w:sz w:val="20"/>
                <w:szCs w:val="20"/>
              </w:rPr>
            </w:pPr>
            <w:r w:rsidRPr="29CAF51A">
              <w:rPr>
                <w:sz w:val="20"/>
                <w:szCs w:val="20"/>
              </w:rPr>
              <w:t>Effective 1 January 2021</w:t>
            </w:r>
            <w:r>
              <w:rPr>
                <w:sz w:val="20"/>
                <w:szCs w:val="20"/>
              </w:rPr>
              <w:t>, never evaluated by TCC</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50B025FC" w14:textId="15EB8596" w:rsidR="00293B18" w:rsidRDefault="00293B18" w:rsidP="00752267">
            <w:pPr>
              <w:jc w:val="center"/>
              <w:rPr>
                <w:b/>
                <w:bCs/>
                <w:sz w:val="20"/>
                <w:szCs w:val="20"/>
              </w:rPr>
            </w:pPr>
            <w:r>
              <w:rPr>
                <w:b/>
                <w:bCs/>
                <w:sz w:val="20"/>
                <w:szCs w:val="20"/>
              </w:rPr>
              <w:t>2019-05 03</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0AE1ECC"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3DD1CD21" w14:textId="4FC21C63" w:rsidTr="00DB29D2">
        <w:trPr>
          <w:cantSplit/>
          <w:trHeight w:val="1134"/>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79EB4520" w14:textId="77777777" w:rsidR="00293B18" w:rsidRPr="00A12273" w:rsidRDefault="00293B18" w:rsidP="00752267">
            <w:pPr>
              <w:pStyle w:val="ListParagraph"/>
              <w:numPr>
                <w:ilvl w:val="0"/>
                <w:numId w:val="40"/>
              </w:numPr>
              <w:rPr>
                <w:color w:val="FFFFFF" w:themeColor="background1"/>
              </w:rPr>
            </w:pPr>
          </w:p>
        </w:tc>
        <w:tc>
          <w:tcPr>
            <w:tcW w:w="776" w:type="dxa"/>
            <w:vMerge/>
            <w:tcBorders>
              <w:left w:val="single" w:sz="4" w:space="0" w:color="5B9BD5" w:themeColor="accent5"/>
              <w:right w:val="single" w:sz="4" w:space="0" w:color="5B9BD5" w:themeColor="accent5"/>
            </w:tcBorders>
            <w:shd w:val="clear" w:color="auto" w:fill="FFFFFF" w:themeFill="background1"/>
            <w:textDirection w:val="btLr"/>
            <w:vAlign w:val="center"/>
          </w:tcPr>
          <w:p w14:paraId="51C7C2C0" w14:textId="6FF537AC" w:rsidR="00293B18" w:rsidRPr="00911832" w:rsidRDefault="00293B18" w:rsidP="00752267">
            <w:pPr>
              <w:ind w:left="113" w:right="113"/>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77872FC4" w14:textId="4004479F" w:rsidR="00293B18" w:rsidRPr="002C1BC3" w:rsidRDefault="00293B18" w:rsidP="00752267">
            <w:pPr>
              <w:rPr>
                <w:b/>
                <w:bCs/>
                <w:sz w:val="20"/>
                <w:szCs w:val="20"/>
              </w:rPr>
            </w:pPr>
            <w:r w:rsidRPr="002C1BC3">
              <w:rPr>
                <w:b/>
                <w:bCs/>
                <w:sz w:val="20"/>
                <w:szCs w:val="20"/>
              </w:rPr>
              <w:t xml:space="preserve">2019-05 </w:t>
            </w:r>
            <w:r>
              <w:rPr>
                <w:b/>
                <w:bCs/>
                <w:sz w:val="20"/>
                <w:szCs w:val="20"/>
              </w:rPr>
              <w:t>(</w:t>
            </w:r>
            <w:r w:rsidRPr="002C1BC3">
              <w:rPr>
                <w:b/>
                <w:bCs/>
                <w:sz w:val="20"/>
                <w:szCs w:val="20"/>
              </w:rPr>
              <w:t>04-06, 08, 10</w:t>
            </w:r>
            <w:r>
              <w:rPr>
                <w:b/>
                <w:bCs/>
                <w:sz w:val="20"/>
                <w:szCs w:val="20"/>
              </w:rPr>
              <w:t>)</w:t>
            </w: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18406140" w14:textId="77777777" w:rsidR="00293B18" w:rsidRPr="004C38D7" w:rsidRDefault="00293B18" w:rsidP="00752267">
            <w:pPr>
              <w:rPr>
                <w:sz w:val="20"/>
                <w:szCs w:val="20"/>
              </w:rPr>
            </w:pPr>
            <w:r w:rsidRPr="004C38D7">
              <w:rPr>
                <w:sz w:val="20"/>
                <w:szCs w:val="20"/>
              </w:rPr>
              <w:t>Mobulids:  Prohibit retaining/transhipping/landing of mobulid rays</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8DF8F37" w14:textId="77777777" w:rsidR="00293B18" w:rsidRPr="00911832"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3862F50" w14:textId="77777777" w:rsidR="00293B18" w:rsidRPr="00911832"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02FA4B0" w14:textId="77777777" w:rsidR="00293B18" w:rsidRDefault="00293B18" w:rsidP="00752267">
            <w:pPr>
              <w:jc w:val="center"/>
              <w:rPr>
                <w:b/>
                <w:bCs/>
                <w:sz w:val="20"/>
                <w:szCs w:val="20"/>
              </w:rPr>
            </w:pP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42B91DED" w14:textId="5AA0872B" w:rsidR="00293B18" w:rsidRDefault="00293B18" w:rsidP="00752267">
            <w:pPr>
              <w:rPr>
                <w:sz w:val="20"/>
                <w:szCs w:val="20"/>
              </w:rPr>
            </w:pPr>
            <w:r w:rsidRPr="29CAF51A">
              <w:rPr>
                <w:sz w:val="20"/>
                <w:szCs w:val="20"/>
              </w:rPr>
              <w:t xml:space="preserve">Effective 1 January 2021 CMM requires annual report </w:t>
            </w:r>
            <w:proofErr w:type="gramStart"/>
            <w:r w:rsidRPr="29CAF51A">
              <w:rPr>
                <w:sz w:val="20"/>
                <w:szCs w:val="20"/>
              </w:rPr>
              <w:t>ARPt2</w:t>
            </w:r>
            <w:proofErr w:type="gramEnd"/>
          </w:p>
          <w:p w14:paraId="73A861E2" w14:textId="036F8172" w:rsidR="00293B18" w:rsidRDefault="00293B18" w:rsidP="00752267">
            <w:pPr>
              <w:rPr>
                <w:sz w:val="20"/>
                <w:szCs w:val="20"/>
              </w:rPr>
            </w:pPr>
            <w:r w:rsidRPr="29CAF51A">
              <w:rPr>
                <w:sz w:val="20"/>
                <w:szCs w:val="20"/>
              </w:rPr>
              <w:t xml:space="preserve"> Evaluated RY2021 and 2022</w:t>
            </w:r>
          </w:p>
          <w:p w14:paraId="41AB7777" w14:textId="646699F8" w:rsidR="00293B18" w:rsidRDefault="00293B18" w:rsidP="00752267">
            <w:pPr>
              <w:rPr>
                <w:sz w:val="20"/>
                <w:szCs w:val="20"/>
              </w:rPr>
            </w:pPr>
            <w:r>
              <w:rPr>
                <w:sz w:val="20"/>
                <w:szCs w:val="20"/>
              </w:rPr>
              <w:t xml:space="preserve">Seven compliance issues raised at TCC19 for RY2021 and RY 2022, </w:t>
            </w:r>
            <w:proofErr w:type="gramStart"/>
            <w:r>
              <w:rPr>
                <w:sz w:val="20"/>
                <w:szCs w:val="20"/>
              </w:rPr>
              <w:t>and also</w:t>
            </w:r>
            <w:proofErr w:type="gramEnd"/>
            <w:r>
              <w:rPr>
                <w:sz w:val="20"/>
                <w:szCs w:val="20"/>
              </w:rPr>
              <w:t xml:space="preserve"> a Capacity Assistance Need for RY 2021 and RY 2022.  </w:t>
            </w:r>
          </w:p>
          <w:p w14:paraId="0DD14010" w14:textId="2CEE73E9" w:rsidR="00293B18" w:rsidRDefault="00293B18" w:rsidP="00752267">
            <w:pPr>
              <w:jc w:val="center"/>
              <w:rPr>
                <w:b/>
                <w:bCs/>
                <w:sz w:val="20"/>
                <w:szCs w:val="20"/>
              </w:rPr>
            </w:pP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0FD58294" w14:textId="0A7E5069" w:rsidR="00293B18" w:rsidRDefault="00293B18" w:rsidP="00752267">
            <w:pPr>
              <w:jc w:val="center"/>
              <w:rPr>
                <w:b/>
                <w:bCs/>
                <w:sz w:val="20"/>
                <w:szCs w:val="20"/>
              </w:rPr>
            </w:pPr>
            <w:r>
              <w:rPr>
                <w:b/>
                <w:bCs/>
                <w:sz w:val="20"/>
                <w:szCs w:val="20"/>
              </w:rPr>
              <w:t>2019-05 (04-06, 08, 10)</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64C7D8E1"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50CB4FDB" w14:textId="77777777" w:rsidTr="00DB29D2">
        <w:trPr>
          <w:cantSplit/>
          <w:trHeight w:val="1134"/>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7D71D6B1" w14:textId="77777777" w:rsidR="00293B18" w:rsidRPr="00A12273" w:rsidRDefault="00293B18" w:rsidP="00752267">
            <w:pPr>
              <w:rPr>
                <w:color w:val="FFFFFF" w:themeColor="background1"/>
                <w:sz w:val="20"/>
                <w:szCs w:val="20"/>
              </w:rPr>
            </w:pPr>
          </w:p>
        </w:tc>
        <w:tc>
          <w:tcPr>
            <w:tcW w:w="776" w:type="dxa"/>
            <w:vMerge/>
            <w:tcBorders>
              <w:left w:val="single" w:sz="4" w:space="0" w:color="5B9BD5" w:themeColor="accent5"/>
              <w:right w:val="single" w:sz="4" w:space="0" w:color="5B9BD5" w:themeColor="accent5"/>
            </w:tcBorders>
            <w:textDirection w:val="btLr"/>
            <w:vAlign w:val="center"/>
          </w:tcPr>
          <w:p w14:paraId="134632C0" w14:textId="77777777" w:rsidR="00293B18" w:rsidRPr="00911832" w:rsidRDefault="00293B18" w:rsidP="00752267">
            <w:pPr>
              <w:ind w:left="113" w:right="113"/>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0715A4BA" w14:textId="77777777" w:rsidR="00293B18" w:rsidRPr="002C1BC3" w:rsidRDefault="00293B18" w:rsidP="00752267">
            <w:pPr>
              <w:rPr>
                <w:b/>
                <w:bCs/>
                <w:sz w:val="20"/>
                <w:szCs w:val="20"/>
              </w:rPr>
            </w:pP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645D3727" w14:textId="6CB8FB6F" w:rsidR="00293B18" w:rsidRPr="004C38D7" w:rsidRDefault="00293B18" w:rsidP="00752267">
            <w:pPr>
              <w:rPr>
                <w:sz w:val="20"/>
                <w:szCs w:val="20"/>
              </w:rPr>
            </w:pPr>
            <w:r w:rsidRPr="00AA7366">
              <w:rPr>
                <w:sz w:val="20"/>
                <w:szCs w:val="20"/>
              </w:rPr>
              <w:t>Report on Implementation of CMM 2019-05 Mobulid rays (Part 2 Annual Report)</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719CD39" w14:textId="139B8692" w:rsidR="00293B18" w:rsidRDefault="00293B18"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3E2FFC9" w14:textId="5EA68323" w:rsidR="00293B18" w:rsidRDefault="00293B18" w:rsidP="00752267">
            <w:pPr>
              <w:jc w:val="center"/>
              <w:rPr>
                <w:b/>
                <w:bCs/>
                <w:sz w:val="20"/>
                <w:szCs w:val="20"/>
              </w:rPr>
            </w:pPr>
            <w:r>
              <w:rPr>
                <w:b/>
                <w:bCs/>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67BBA6F" w14:textId="3501B7F2" w:rsidR="00293B18" w:rsidRDefault="00293B18" w:rsidP="00752267">
            <w:pPr>
              <w:jc w:val="center"/>
              <w:rPr>
                <w:b/>
                <w:bCs/>
                <w:sz w:val="20"/>
                <w:szCs w:val="20"/>
              </w:rPr>
            </w:pPr>
            <w:r w:rsidRPr="008079BA">
              <w:rPr>
                <w:sz w:val="20"/>
                <w:szCs w:val="20"/>
              </w:rPr>
              <w:t>Draft AP proposed – CMS-IWG AP</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23ABE3D5" w14:textId="7FF6F828" w:rsidR="00293B18" w:rsidRPr="29CAF51A" w:rsidRDefault="00293B18" w:rsidP="00752267">
            <w:pPr>
              <w:rPr>
                <w:sz w:val="20"/>
                <w:szCs w:val="20"/>
              </w:rPr>
            </w:pPr>
            <w:r w:rsidRPr="29CAF51A">
              <w:rPr>
                <w:sz w:val="20"/>
                <w:szCs w:val="20"/>
              </w:rPr>
              <w:t>Effective 1 January 2021</w:t>
            </w:r>
            <w:r>
              <w:rPr>
                <w:sz w:val="20"/>
                <w:szCs w:val="20"/>
              </w:rPr>
              <w:t xml:space="preserve">, never evaluated by TCC and </w:t>
            </w:r>
            <w:r w:rsidRPr="004A4A24">
              <w:rPr>
                <w:sz w:val="20"/>
                <w:szCs w:val="20"/>
              </w:rPr>
              <w:t>no risk rating</w:t>
            </w:r>
            <w:r>
              <w:rPr>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14501C00" w14:textId="766F92D5" w:rsidR="00293B18" w:rsidRDefault="00293B18" w:rsidP="00752267">
            <w:pPr>
              <w:jc w:val="center"/>
              <w:rPr>
                <w:b/>
                <w:bCs/>
                <w:sz w:val="20"/>
                <w:szCs w:val="20"/>
              </w:rPr>
            </w:pPr>
            <w:r>
              <w:rPr>
                <w:b/>
                <w:bCs/>
                <w:sz w:val="20"/>
                <w:szCs w:val="20"/>
              </w:rPr>
              <w:t>2019-05 07</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604EF9A0"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3122ED62" w14:textId="77777777" w:rsidTr="00DB29D2">
        <w:trPr>
          <w:cantSplit/>
          <w:trHeight w:val="1134"/>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33247155" w14:textId="77777777" w:rsidR="00293B18" w:rsidRPr="00A1589A" w:rsidRDefault="00293B18" w:rsidP="00752267">
            <w:pPr>
              <w:rPr>
                <w:color w:val="FFFFFF" w:themeColor="background1"/>
                <w:sz w:val="20"/>
                <w:szCs w:val="20"/>
              </w:rPr>
            </w:pPr>
          </w:p>
        </w:tc>
        <w:tc>
          <w:tcPr>
            <w:tcW w:w="776"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FF" w:themeFill="background1"/>
            <w:textDirection w:val="btLr"/>
            <w:vAlign w:val="center"/>
          </w:tcPr>
          <w:p w14:paraId="181C902A" w14:textId="57B04B56" w:rsidR="00293B18" w:rsidRDefault="00293B18" w:rsidP="00752267">
            <w:pPr>
              <w:ind w:left="113" w:right="113"/>
              <w:rPr>
                <w:b/>
                <w:bCs/>
                <w:sz w:val="20"/>
                <w:szCs w:val="20"/>
              </w:rPr>
            </w:pPr>
            <w:r>
              <w:rPr>
                <w:b/>
                <w:bCs/>
                <w:sz w:val="20"/>
                <w:szCs w:val="20"/>
              </w:rPr>
              <w:t>Regional Observer Programme</w:t>
            </w: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1AD35D46" w14:textId="77777777" w:rsidR="00293B18" w:rsidRPr="002C1BC3" w:rsidRDefault="00293B18" w:rsidP="00752267">
            <w:pPr>
              <w:rPr>
                <w:b/>
                <w:bCs/>
                <w:sz w:val="20"/>
                <w:szCs w:val="20"/>
              </w:rPr>
            </w:pP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39ADFAE1" w14:textId="0A02B67B" w:rsidR="00293B18" w:rsidRPr="000A1B7A" w:rsidRDefault="00293B18" w:rsidP="00752267">
            <w:pPr>
              <w:rPr>
                <w:sz w:val="20"/>
                <w:szCs w:val="20"/>
              </w:rPr>
            </w:pPr>
            <w:r w:rsidRPr="009B72C7">
              <w:rPr>
                <w:sz w:val="20"/>
                <w:szCs w:val="20"/>
              </w:rPr>
              <w:t>Vessels to be prepared to accept an observer from the ROP, if required</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27E6945" w14:textId="3045AA72" w:rsidR="00293B18"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6996C9C" w14:textId="7BA8942D" w:rsidR="00293B18" w:rsidRDefault="00293B18" w:rsidP="00752267">
            <w:pPr>
              <w:jc w:val="center"/>
              <w:rPr>
                <w:b/>
                <w:bCs/>
                <w:sz w:val="20"/>
                <w:szCs w:val="20"/>
              </w:rPr>
            </w:pPr>
            <w:r>
              <w:rPr>
                <w:b/>
                <w:bCs/>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6E86FC4" w14:textId="1E06497A" w:rsidR="00293B18" w:rsidRPr="008079BA" w:rsidRDefault="00293B18" w:rsidP="00752267">
            <w:pPr>
              <w:rPr>
                <w:sz w:val="20"/>
                <w:szCs w:val="20"/>
              </w:rPr>
            </w:pPr>
            <w:r w:rsidRPr="008079BA">
              <w:rPr>
                <w:sz w:val="20"/>
                <w:szCs w:val="20"/>
              </w:rPr>
              <w:t>Draft AP proposed – CMS-IWG AP</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7E149CE6" w14:textId="019C03A6" w:rsidR="00293B18" w:rsidRDefault="00293B18" w:rsidP="00752267">
            <w:pPr>
              <w:rPr>
                <w:sz w:val="20"/>
                <w:szCs w:val="20"/>
              </w:rPr>
            </w:pPr>
            <w:r>
              <w:rPr>
                <w:sz w:val="20"/>
                <w:szCs w:val="20"/>
              </w:rPr>
              <w:t xml:space="preserve">This is a priority data collection programme supporting harvest strategies (see WP14).  TCC in the past evaluated this obligation annually, last evaluated in </w:t>
            </w:r>
            <w:r w:rsidRPr="007C5B71">
              <w:rPr>
                <w:sz w:val="20"/>
                <w:szCs w:val="20"/>
              </w:rPr>
              <w:t>2016</w:t>
            </w:r>
            <w:r>
              <w:rPr>
                <w:sz w:val="20"/>
                <w:szCs w:val="20"/>
              </w:rPr>
              <w:t>, with average compliance score 99%</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77D41691" w14:textId="7A6A0381" w:rsidR="00293B18" w:rsidRDefault="00293B18" w:rsidP="00752267">
            <w:pPr>
              <w:jc w:val="center"/>
              <w:rPr>
                <w:b/>
                <w:bCs/>
                <w:sz w:val="20"/>
                <w:szCs w:val="20"/>
              </w:rPr>
            </w:pPr>
            <w:r>
              <w:rPr>
                <w:b/>
                <w:bCs/>
                <w:sz w:val="20"/>
                <w:szCs w:val="20"/>
              </w:rPr>
              <w:t>2018-05 07</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E72B1FD"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78F72535" w14:textId="77777777" w:rsidTr="00DB29D2">
        <w:trPr>
          <w:cantSplit/>
          <w:trHeight w:val="1134"/>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23D54949" w14:textId="77777777" w:rsidR="00293B18" w:rsidRPr="00A1589A" w:rsidRDefault="00293B18" w:rsidP="00752267">
            <w:pPr>
              <w:rPr>
                <w:color w:val="FFFFFF" w:themeColor="background1"/>
                <w:sz w:val="20"/>
                <w:szCs w:val="20"/>
              </w:rPr>
            </w:pPr>
          </w:p>
        </w:tc>
        <w:tc>
          <w:tcPr>
            <w:tcW w:w="776" w:type="dxa"/>
            <w:vMerge/>
            <w:textDirection w:val="btLr"/>
            <w:vAlign w:val="center"/>
          </w:tcPr>
          <w:p w14:paraId="486942C5" w14:textId="77777777" w:rsidR="00293B18" w:rsidRDefault="00293B18" w:rsidP="00752267">
            <w:pPr>
              <w:ind w:left="113" w:right="113"/>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093363D3" w14:textId="77777777" w:rsidR="00293B18" w:rsidRPr="002C1BC3" w:rsidRDefault="00293B18" w:rsidP="00752267">
            <w:pPr>
              <w:rPr>
                <w:b/>
                <w:bCs/>
                <w:sz w:val="20"/>
                <w:szCs w:val="20"/>
              </w:rPr>
            </w:pP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13894A7B" w14:textId="676B1030" w:rsidR="00293B18" w:rsidRPr="009B72C7" w:rsidRDefault="00293B18" w:rsidP="00752267">
            <w:pPr>
              <w:rPr>
                <w:sz w:val="20"/>
                <w:szCs w:val="20"/>
              </w:rPr>
            </w:pPr>
            <w:r w:rsidRPr="00057D5C">
              <w:rPr>
                <w:sz w:val="20"/>
                <w:szCs w:val="20"/>
              </w:rPr>
              <w:t>CCMs shall source observers for their vessels as determined by the Commission</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4FB0656" w14:textId="6B37299B" w:rsidR="00293B18"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D2EC6D0" w14:textId="3E440CA1" w:rsidR="00293B18" w:rsidRDefault="00293B18" w:rsidP="00752267">
            <w:pPr>
              <w:jc w:val="center"/>
              <w:rPr>
                <w:b/>
                <w:bCs/>
                <w:sz w:val="20"/>
                <w:szCs w:val="20"/>
              </w:rPr>
            </w:pPr>
            <w:r>
              <w:rPr>
                <w:b/>
                <w:bCs/>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68E14E6" w14:textId="53A556ED" w:rsidR="00293B18" w:rsidRPr="008079BA" w:rsidRDefault="00293B18" w:rsidP="00752267">
            <w:pPr>
              <w:rPr>
                <w:sz w:val="20"/>
                <w:szCs w:val="20"/>
              </w:rPr>
            </w:pPr>
            <w:r w:rsidRPr="008079BA">
              <w:rPr>
                <w:sz w:val="20"/>
                <w:szCs w:val="20"/>
              </w:rPr>
              <w:t>Draft AP proposed – CMS-IWG AP</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13C46E6F" w14:textId="6B74C89F" w:rsidR="00293B18" w:rsidRDefault="00293B18" w:rsidP="00752267">
            <w:pPr>
              <w:rPr>
                <w:sz w:val="20"/>
                <w:szCs w:val="20"/>
              </w:rPr>
            </w:pPr>
            <w:r>
              <w:rPr>
                <w:sz w:val="20"/>
                <w:szCs w:val="20"/>
              </w:rPr>
              <w:t>Last evaluated by TCC in 2014, with average compliance score of 92%</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71CD589C" w14:textId="501577FB" w:rsidR="00293B18" w:rsidRDefault="00293B18" w:rsidP="00752267">
            <w:pPr>
              <w:jc w:val="center"/>
              <w:rPr>
                <w:b/>
                <w:bCs/>
                <w:sz w:val="20"/>
                <w:szCs w:val="20"/>
              </w:rPr>
            </w:pPr>
            <w:r>
              <w:rPr>
                <w:b/>
                <w:bCs/>
                <w:sz w:val="20"/>
                <w:szCs w:val="20"/>
              </w:rPr>
              <w:t>2018-05 09</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6DCD5307"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43C9E533" w14:textId="43F73EB7" w:rsidTr="00DB29D2">
        <w:trPr>
          <w:cantSplit/>
          <w:trHeight w:val="1134"/>
        </w:trPr>
        <w:tc>
          <w:tcPr>
            <w:tcW w:w="421" w:type="dxa"/>
            <w:shd w:val="clear" w:color="auto" w:fill="5B9BD5" w:themeFill="accent5"/>
          </w:tcPr>
          <w:p w14:paraId="4D853F45" w14:textId="77777777" w:rsidR="00293B18" w:rsidRPr="00A1589A" w:rsidRDefault="00293B18" w:rsidP="00752267">
            <w:pPr>
              <w:rPr>
                <w:color w:val="FFFFFF" w:themeColor="background1"/>
                <w:sz w:val="20"/>
                <w:szCs w:val="20"/>
              </w:rPr>
            </w:pPr>
          </w:p>
        </w:tc>
        <w:tc>
          <w:tcPr>
            <w:tcW w:w="776" w:type="dxa"/>
            <w:vMerge/>
            <w:textDirection w:val="btLr"/>
            <w:vAlign w:val="center"/>
          </w:tcPr>
          <w:p w14:paraId="0BD91868" w14:textId="4A5E5E31" w:rsidR="00293B18" w:rsidRPr="00911832" w:rsidRDefault="00293B18" w:rsidP="00752267">
            <w:pPr>
              <w:ind w:left="113" w:right="113"/>
              <w:rPr>
                <w:b/>
                <w:bCs/>
                <w:sz w:val="20"/>
                <w:szCs w:val="20"/>
              </w:rPr>
            </w:pPr>
          </w:p>
        </w:tc>
        <w:tc>
          <w:tcPr>
            <w:tcW w:w="1440" w:type="dxa"/>
            <w:shd w:val="clear" w:color="auto" w:fill="auto"/>
            <w:vAlign w:val="center"/>
          </w:tcPr>
          <w:p w14:paraId="2289F532" w14:textId="3D0D32C7" w:rsidR="00293B18" w:rsidRPr="002C1BC3" w:rsidRDefault="00293B18" w:rsidP="00752267">
            <w:pPr>
              <w:rPr>
                <w:b/>
                <w:bCs/>
                <w:sz w:val="20"/>
                <w:szCs w:val="20"/>
              </w:rPr>
            </w:pPr>
          </w:p>
        </w:tc>
        <w:tc>
          <w:tcPr>
            <w:tcW w:w="2790" w:type="dxa"/>
          </w:tcPr>
          <w:p w14:paraId="21904779" w14:textId="5CBDF106" w:rsidR="00293B18" w:rsidRPr="004C38D7" w:rsidRDefault="00293B18" w:rsidP="00752267">
            <w:pPr>
              <w:rPr>
                <w:sz w:val="20"/>
                <w:szCs w:val="20"/>
              </w:rPr>
            </w:pPr>
            <w:r w:rsidRPr="000A1B7A">
              <w:rPr>
                <w:sz w:val="20"/>
                <w:szCs w:val="20"/>
              </w:rPr>
              <w:t>CCMs shall achieve 5% coverage of the effort in each fishery under the jurisdiction of the Commission</w:t>
            </w:r>
          </w:p>
        </w:tc>
        <w:tc>
          <w:tcPr>
            <w:tcW w:w="990" w:type="dxa"/>
            <w:vAlign w:val="center"/>
          </w:tcPr>
          <w:p w14:paraId="3712AB4C" w14:textId="22EF6CEA" w:rsidR="00293B18" w:rsidRDefault="00293B18" w:rsidP="00752267">
            <w:pPr>
              <w:jc w:val="center"/>
              <w:rPr>
                <w:b/>
                <w:bCs/>
                <w:sz w:val="20"/>
                <w:szCs w:val="20"/>
              </w:rPr>
            </w:pPr>
            <w:r>
              <w:rPr>
                <w:b/>
                <w:bCs/>
                <w:sz w:val="20"/>
                <w:szCs w:val="20"/>
              </w:rPr>
              <w:t>IM</w:t>
            </w:r>
          </w:p>
        </w:tc>
        <w:tc>
          <w:tcPr>
            <w:tcW w:w="1080" w:type="dxa"/>
            <w:vAlign w:val="center"/>
          </w:tcPr>
          <w:p w14:paraId="6242613E" w14:textId="1C0CA82A" w:rsidR="00293B18" w:rsidRDefault="00293B18" w:rsidP="00752267">
            <w:pPr>
              <w:jc w:val="center"/>
              <w:rPr>
                <w:b/>
                <w:bCs/>
                <w:sz w:val="20"/>
                <w:szCs w:val="20"/>
              </w:rPr>
            </w:pPr>
            <w:r>
              <w:rPr>
                <w:b/>
                <w:bCs/>
                <w:sz w:val="20"/>
                <w:szCs w:val="20"/>
              </w:rPr>
              <w:t>[]</w:t>
            </w:r>
          </w:p>
        </w:tc>
        <w:tc>
          <w:tcPr>
            <w:tcW w:w="2070" w:type="dxa"/>
            <w:vAlign w:val="center"/>
          </w:tcPr>
          <w:p w14:paraId="1029614D" w14:textId="77777777" w:rsidR="00293B18" w:rsidRPr="008079BA" w:rsidRDefault="00293B18" w:rsidP="00752267">
            <w:pPr>
              <w:rPr>
                <w:sz w:val="20"/>
                <w:szCs w:val="20"/>
              </w:rPr>
            </w:pPr>
            <w:r w:rsidRPr="008079BA">
              <w:rPr>
                <w:sz w:val="20"/>
                <w:szCs w:val="20"/>
              </w:rPr>
              <w:t>Draft AP proposed – CMS-IWG AP</w:t>
            </w:r>
          </w:p>
          <w:p w14:paraId="6876E8A0" w14:textId="77777777" w:rsidR="00293B18" w:rsidRPr="008079BA" w:rsidRDefault="00293B18" w:rsidP="00752267">
            <w:pPr>
              <w:rPr>
                <w:sz w:val="20"/>
                <w:szCs w:val="20"/>
              </w:rPr>
            </w:pPr>
          </w:p>
          <w:p w14:paraId="2799712D" w14:textId="47AAA69D" w:rsidR="00293B18" w:rsidRPr="008079BA" w:rsidRDefault="00293B18" w:rsidP="00752267">
            <w:pPr>
              <w:rPr>
                <w:sz w:val="20"/>
                <w:szCs w:val="20"/>
              </w:rPr>
            </w:pPr>
            <w:r w:rsidRPr="008079BA">
              <w:rPr>
                <w:sz w:val="20"/>
                <w:szCs w:val="20"/>
              </w:rPr>
              <w:t>Proposal to expand LL coverage requirements in WP33</w:t>
            </w:r>
          </w:p>
        </w:tc>
        <w:tc>
          <w:tcPr>
            <w:tcW w:w="2340" w:type="dxa"/>
          </w:tcPr>
          <w:p w14:paraId="41E5CE41" w14:textId="088D0236" w:rsidR="00293B18" w:rsidRDefault="00293B18" w:rsidP="00752267">
            <w:pPr>
              <w:rPr>
                <w:sz w:val="20"/>
                <w:szCs w:val="20"/>
              </w:rPr>
            </w:pPr>
            <w:r>
              <w:rPr>
                <w:sz w:val="20"/>
                <w:szCs w:val="20"/>
              </w:rPr>
              <w:t>Previously assessed by TCC annually, last assessed in 2019 with no Compliance issues noted.</w:t>
            </w:r>
          </w:p>
          <w:p w14:paraId="4497832B" w14:textId="56E94F1C" w:rsidR="00293B18" w:rsidRPr="00E242EA" w:rsidRDefault="00293B18" w:rsidP="00752267">
            <w:pPr>
              <w:rPr>
                <w:sz w:val="20"/>
                <w:szCs w:val="20"/>
              </w:rPr>
            </w:pPr>
            <w:r>
              <w:rPr>
                <w:sz w:val="20"/>
                <w:szCs w:val="20"/>
              </w:rPr>
              <w:t xml:space="preserve">The current </w:t>
            </w:r>
            <w:r w:rsidRPr="00E242EA">
              <w:rPr>
                <w:sz w:val="20"/>
                <w:szCs w:val="20"/>
              </w:rPr>
              <w:t xml:space="preserve">5% minimum </w:t>
            </w:r>
            <w:r>
              <w:rPr>
                <w:sz w:val="20"/>
                <w:szCs w:val="20"/>
              </w:rPr>
              <w:t xml:space="preserve">ROP </w:t>
            </w:r>
            <w:r w:rsidRPr="00E242EA">
              <w:rPr>
                <w:sz w:val="20"/>
                <w:szCs w:val="20"/>
              </w:rPr>
              <w:t xml:space="preserve">requirement means there </w:t>
            </w:r>
            <w:r w:rsidRPr="29CAF51A">
              <w:rPr>
                <w:sz w:val="20"/>
                <w:szCs w:val="20"/>
              </w:rPr>
              <w:t xml:space="preserve">is </w:t>
            </w:r>
            <w:r w:rsidRPr="00E242EA">
              <w:rPr>
                <w:sz w:val="20"/>
                <w:szCs w:val="20"/>
              </w:rPr>
              <w:t xml:space="preserve">limited independent verification of CCMs reporting of their compliance with </w:t>
            </w:r>
            <w:r>
              <w:rPr>
                <w:sz w:val="20"/>
                <w:szCs w:val="20"/>
              </w:rPr>
              <w:t xml:space="preserve">longline </w:t>
            </w:r>
            <w:r w:rsidRPr="00E242EA">
              <w:rPr>
                <w:sz w:val="20"/>
                <w:szCs w:val="20"/>
              </w:rPr>
              <w:t>limits</w:t>
            </w:r>
            <w:r>
              <w:rPr>
                <w:sz w:val="20"/>
                <w:szCs w:val="20"/>
              </w:rPr>
              <w:t xml:space="preserve">.  </w:t>
            </w:r>
          </w:p>
        </w:tc>
        <w:tc>
          <w:tcPr>
            <w:tcW w:w="2070" w:type="dxa"/>
            <w:shd w:val="clear" w:color="auto" w:fill="FF0000"/>
            <w:vAlign w:val="center"/>
          </w:tcPr>
          <w:p w14:paraId="038FEED4" w14:textId="62A8A56F" w:rsidR="00293B18" w:rsidRDefault="00293B18" w:rsidP="00752267">
            <w:pPr>
              <w:jc w:val="center"/>
              <w:rPr>
                <w:b/>
                <w:bCs/>
                <w:sz w:val="20"/>
                <w:szCs w:val="20"/>
              </w:rPr>
            </w:pPr>
            <w:r>
              <w:rPr>
                <w:b/>
                <w:bCs/>
                <w:sz w:val="20"/>
                <w:szCs w:val="20"/>
              </w:rPr>
              <w:t>2018-05 Annex C 06</w:t>
            </w:r>
          </w:p>
        </w:tc>
        <w:tc>
          <w:tcPr>
            <w:tcW w:w="360" w:type="dxa"/>
            <w:shd w:val="clear" w:color="auto" w:fill="5B9BD5" w:themeFill="accent5"/>
          </w:tcPr>
          <w:p w14:paraId="7F2DD47C"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13CAEBE8" w14:textId="77777777" w:rsidTr="00DB29D2">
        <w:trPr>
          <w:cantSplit/>
          <w:trHeight w:val="1134"/>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27FD98AA" w14:textId="77777777" w:rsidR="00293B18" w:rsidRPr="00A1589A" w:rsidRDefault="00293B18" w:rsidP="00752267">
            <w:pPr>
              <w:rPr>
                <w:color w:val="FFFFFF" w:themeColor="background1"/>
                <w:sz w:val="20"/>
                <w:szCs w:val="20"/>
              </w:rPr>
            </w:pPr>
          </w:p>
        </w:tc>
        <w:tc>
          <w:tcPr>
            <w:tcW w:w="776" w:type="dxa"/>
            <w:vMerge/>
            <w:textDirection w:val="btLr"/>
            <w:vAlign w:val="center"/>
          </w:tcPr>
          <w:p w14:paraId="46D66828" w14:textId="77777777" w:rsidR="00293B18" w:rsidRDefault="00293B18" w:rsidP="00752267">
            <w:pPr>
              <w:ind w:left="113" w:right="113"/>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2A669B6D" w14:textId="77777777" w:rsidR="00293B18" w:rsidRPr="002C1BC3" w:rsidRDefault="00293B18" w:rsidP="00752267">
            <w:pPr>
              <w:rPr>
                <w:b/>
                <w:bCs/>
                <w:sz w:val="20"/>
                <w:szCs w:val="20"/>
              </w:rPr>
            </w:pP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3D6576B8" w14:textId="35AC90C8" w:rsidR="00293B18" w:rsidRPr="000A1B7A" w:rsidRDefault="00293B18" w:rsidP="00752267">
            <w:pPr>
              <w:rPr>
                <w:sz w:val="20"/>
                <w:szCs w:val="20"/>
              </w:rPr>
            </w:pPr>
            <w:r w:rsidRPr="00B02996">
              <w:rPr>
                <w:sz w:val="20"/>
                <w:szCs w:val="20"/>
              </w:rPr>
              <w:t>CCMs shall achieve 5% coverage of the effort of each fishery fishing for fresh fish beyond the national jurisdiction in area N 20N</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8884DAD" w14:textId="64E01525" w:rsidR="00293B18" w:rsidRDefault="00293B18" w:rsidP="00752267">
            <w:pPr>
              <w:jc w:val="center"/>
              <w:rPr>
                <w:b/>
                <w:bCs/>
                <w:sz w:val="20"/>
                <w:szCs w:val="20"/>
              </w:rPr>
            </w:pPr>
            <w:r>
              <w:rPr>
                <w:b/>
                <w:bCs/>
                <w:sz w:val="20"/>
                <w:szCs w:val="20"/>
              </w:rPr>
              <w:t>QL</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018E813" w14:textId="35802D2D" w:rsidR="00293B18" w:rsidRDefault="00293B18" w:rsidP="00752267">
            <w:pPr>
              <w:jc w:val="center"/>
              <w:rPr>
                <w:b/>
                <w:bCs/>
                <w:sz w:val="20"/>
                <w:szCs w:val="20"/>
              </w:rPr>
            </w:pPr>
            <w:r>
              <w:rPr>
                <w:b/>
                <w:bCs/>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68BEF0D" w14:textId="11CFCAD5" w:rsidR="00293B18" w:rsidRPr="008079BA" w:rsidRDefault="00293B18" w:rsidP="00752267">
            <w:pPr>
              <w:rPr>
                <w:sz w:val="20"/>
                <w:szCs w:val="20"/>
              </w:rPr>
            </w:pPr>
            <w:r w:rsidRPr="008079BA">
              <w:rPr>
                <w:sz w:val="20"/>
                <w:szCs w:val="20"/>
              </w:rPr>
              <w:t>Draft AP proposed in WP20</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15EB0DE" w14:textId="0C88DD4F" w:rsidR="00293B18" w:rsidRDefault="00293B18" w:rsidP="00752267">
            <w:pPr>
              <w:rPr>
                <w:sz w:val="20"/>
                <w:szCs w:val="20"/>
              </w:rPr>
            </w:pPr>
            <w:r>
              <w:rPr>
                <w:sz w:val="20"/>
                <w:szCs w:val="20"/>
              </w:rPr>
              <w:t>Never evaluated by TCC</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58B42B42" w14:textId="7ADF7793" w:rsidR="00293B18" w:rsidRDefault="00293B18" w:rsidP="00752267">
            <w:pPr>
              <w:jc w:val="center"/>
              <w:rPr>
                <w:b/>
                <w:bCs/>
                <w:sz w:val="20"/>
                <w:szCs w:val="20"/>
              </w:rPr>
            </w:pPr>
            <w:r>
              <w:rPr>
                <w:b/>
                <w:bCs/>
                <w:sz w:val="20"/>
                <w:szCs w:val="20"/>
              </w:rPr>
              <w:t>2012-03 02</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2EC7180"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2C0D376F" w14:textId="40C94F2D" w:rsidTr="00DB29D2">
        <w:trPr>
          <w:cantSplit/>
          <w:trHeight w:val="1134"/>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4D509DB" w14:textId="77777777" w:rsidR="00293B18" w:rsidRPr="00A12273" w:rsidRDefault="00293B18" w:rsidP="00752267">
            <w:pPr>
              <w:ind w:left="360"/>
              <w:rPr>
                <w:color w:val="FFFFFF" w:themeColor="background1"/>
              </w:rPr>
            </w:pPr>
          </w:p>
        </w:tc>
        <w:tc>
          <w:tcPr>
            <w:tcW w:w="776"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FF" w:themeFill="background1"/>
            <w:textDirection w:val="btLr"/>
            <w:vAlign w:val="center"/>
          </w:tcPr>
          <w:p w14:paraId="4BE7C0AB" w14:textId="36EFC551" w:rsidR="00293B18" w:rsidRPr="00911832" w:rsidRDefault="00293B18" w:rsidP="00752267">
            <w:pPr>
              <w:ind w:left="113" w:right="113"/>
              <w:jc w:val="center"/>
              <w:rPr>
                <w:b/>
                <w:bCs/>
                <w:sz w:val="20"/>
                <w:szCs w:val="20"/>
              </w:rPr>
            </w:pPr>
            <w:r>
              <w:rPr>
                <w:b/>
                <w:bCs/>
                <w:sz w:val="20"/>
                <w:szCs w:val="20"/>
              </w:rPr>
              <w:t>NP Swordfish</w:t>
            </w: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14D73D1C" w14:textId="285B9943" w:rsidR="00293B18" w:rsidRPr="002C1BC3" w:rsidRDefault="00293B18" w:rsidP="00752267">
            <w:pPr>
              <w:rPr>
                <w:b/>
                <w:bCs/>
                <w:sz w:val="20"/>
                <w:szCs w:val="20"/>
              </w:rPr>
            </w:pP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20501E9C" w14:textId="27272CBD" w:rsidR="00293B18" w:rsidRPr="004C38D7" w:rsidRDefault="00293B18" w:rsidP="00752267">
            <w:pPr>
              <w:rPr>
                <w:sz w:val="20"/>
                <w:szCs w:val="20"/>
              </w:rPr>
            </w:pPr>
            <w:r w:rsidRPr="00151839">
              <w:rPr>
                <w:sz w:val="20"/>
                <w:szCs w:val="20"/>
              </w:rPr>
              <w:t>CCMs take measures to ensure level of fishing effort by fisheries taking NP SWO N20N is not increased</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CB30C6E" w14:textId="7145C29F" w:rsidR="00293B18" w:rsidRDefault="00293B18" w:rsidP="00752267">
            <w:pPr>
              <w:jc w:val="center"/>
              <w:rPr>
                <w:b/>
                <w:bCs/>
                <w:sz w:val="20"/>
                <w:szCs w:val="20"/>
              </w:rPr>
            </w:pPr>
            <w:r>
              <w:rPr>
                <w:b/>
                <w:bCs/>
                <w:sz w:val="20"/>
                <w:szCs w:val="20"/>
              </w:rPr>
              <w:t>QL</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BF0B5EC" w14:textId="4B459B53" w:rsidR="00293B18" w:rsidRDefault="00293B18" w:rsidP="00752267">
            <w:pPr>
              <w:jc w:val="center"/>
              <w:rPr>
                <w:b/>
                <w:bCs/>
                <w:sz w:val="20"/>
                <w:szCs w:val="20"/>
              </w:rPr>
            </w:pPr>
            <w:r>
              <w:rPr>
                <w:b/>
                <w:bCs/>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C7FF009" w14:textId="0EF6AC52" w:rsidR="00293B18" w:rsidRPr="008079BA" w:rsidRDefault="00293B18" w:rsidP="00752267">
            <w:pPr>
              <w:rPr>
                <w:sz w:val="20"/>
                <w:szCs w:val="20"/>
              </w:rPr>
            </w:pPr>
            <w:r w:rsidRPr="008079BA">
              <w:rPr>
                <w:sz w:val="20"/>
                <w:szCs w:val="20"/>
              </w:rPr>
              <w:t>Draft AP proposed in WP20</w:t>
            </w:r>
          </w:p>
        </w:tc>
        <w:tc>
          <w:tcPr>
            <w:tcW w:w="2340"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5A402846" w14:textId="045EB61B" w:rsidR="00293B18" w:rsidRDefault="00293B18" w:rsidP="00752267">
            <w:pPr>
              <w:rPr>
                <w:sz w:val="20"/>
                <w:szCs w:val="20"/>
              </w:rPr>
            </w:pPr>
            <w:r>
              <w:rPr>
                <w:sz w:val="20"/>
                <w:szCs w:val="20"/>
              </w:rPr>
              <w:t xml:space="preserve">ISC stock status and conservation status noted by SC19, indicates a mostly healthy state.  </w:t>
            </w:r>
          </w:p>
          <w:p w14:paraId="73283FD1" w14:textId="6CB34E51" w:rsidR="00293B18" w:rsidRPr="004A4A24" w:rsidRDefault="00293B18" w:rsidP="00752267">
            <w:pPr>
              <w:rPr>
                <w:sz w:val="20"/>
                <w:szCs w:val="20"/>
              </w:rPr>
            </w:pPr>
            <w:r>
              <w:rPr>
                <w:sz w:val="20"/>
                <w:szCs w:val="20"/>
              </w:rPr>
              <w:lastRenderedPageBreak/>
              <w:t>CMM first i</w:t>
            </w:r>
            <w:r w:rsidRPr="004A4A24">
              <w:rPr>
                <w:sz w:val="20"/>
                <w:szCs w:val="20"/>
              </w:rPr>
              <w:t>mplemented in 2023, no compliance history and no risk rating</w:t>
            </w:r>
            <w:r>
              <w:rPr>
                <w:sz w:val="20"/>
                <w:szCs w:val="20"/>
              </w:rPr>
              <w:t xml:space="preserve">. </w:t>
            </w:r>
            <w:r w:rsidRPr="29CAF51A">
              <w:rPr>
                <w:sz w:val="20"/>
                <w:szCs w:val="20"/>
              </w:rPr>
              <w:t>The</w:t>
            </w:r>
            <w:r w:rsidRPr="00CA258B">
              <w:rPr>
                <w:sz w:val="20"/>
                <w:szCs w:val="20"/>
              </w:rPr>
              <w:t xml:space="preserve"> self-reported baseline limits, applicability of limits and annual reporting obligation are yet to be reviewed by TCC through the CMS.</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A2517C1" w14:textId="69FB43F3" w:rsidR="00293B18" w:rsidRDefault="00293B18" w:rsidP="00752267">
            <w:pPr>
              <w:jc w:val="center"/>
              <w:rPr>
                <w:b/>
                <w:bCs/>
                <w:sz w:val="20"/>
                <w:szCs w:val="20"/>
              </w:rPr>
            </w:pPr>
            <w:r>
              <w:rPr>
                <w:b/>
                <w:bCs/>
                <w:sz w:val="20"/>
                <w:szCs w:val="20"/>
              </w:rPr>
              <w:lastRenderedPageBreak/>
              <w:t>2022-04 02</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05EF38E8"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2496230F" w14:textId="77777777" w:rsidTr="00DB29D2">
        <w:trPr>
          <w:cantSplit/>
          <w:trHeight w:val="1134"/>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565F284A" w14:textId="77777777" w:rsidR="00293B18" w:rsidRPr="00A12273" w:rsidRDefault="00293B18" w:rsidP="00752267">
            <w:pPr>
              <w:ind w:left="360"/>
              <w:rPr>
                <w:color w:val="FFFFFF" w:themeColor="background1"/>
              </w:rPr>
            </w:pPr>
          </w:p>
        </w:tc>
        <w:tc>
          <w:tcPr>
            <w:tcW w:w="776" w:type="dxa"/>
            <w:vMerge/>
            <w:textDirection w:val="btLr"/>
            <w:vAlign w:val="center"/>
          </w:tcPr>
          <w:p w14:paraId="1B998F6D" w14:textId="77777777" w:rsidR="00293B18" w:rsidRDefault="00293B18" w:rsidP="00752267">
            <w:pPr>
              <w:ind w:left="113" w:right="113"/>
              <w:jc w:val="center"/>
              <w:rPr>
                <w:b/>
                <w:bCs/>
                <w:sz w:val="20"/>
                <w:szCs w:val="20"/>
              </w:rPr>
            </w:pPr>
          </w:p>
        </w:tc>
        <w:tc>
          <w:tcPr>
            <w:tcW w:w="1440"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6D201BB1" w14:textId="77777777" w:rsidR="00293B18" w:rsidRPr="002C1BC3" w:rsidRDefault="00293B18" w:rsidP="00752267">
            <w:pPr>
              <w:rPr>
                <w:b/>
                <w:bCs/>
                <w:sz w:val="20"/>
                <w:szCs w:val="20"/>
              </w:rPr>
            </w:pPr>
          </w:p>
        </w:tc>
        <w:tc>
          <w:tcPr>
            <w:tcW w:w="2790"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03D34001" w14:textId="00DF4FA5" w:rsidR="00293B18" w:rsidRPr="00151839" w:rsidRDefault="00293B18" w:rsidP="00752267">
            <w:pPr>
              <w:rPr>
                <w:sz w:val="20"/>
                <w:szCs w:val="20"/>
              </w:rPr>
            </w:pPr>
            <w:r w:rsidRPr="00CF23A1">
              <w:rPr>
                <w:sz w:val="20"/>
                <w:szCs w:val="20"/>
              </w:rPr>
              <w:t>Annual report of catches of North Pacific swordfish in waters N20N and fishing effort in N20N, using the template and by gear type, for those fisheries subject to the limits in paragraph 2 of the CMM</w:t>
            </w:r>
          </w:p>
        </w:tc>
        <w:tc>
          <w:tcPr>
            <w:tcW w:w="990"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A4B0CA6" w14:textId="11FF28D0" w:rsidR="00293B18" w:rsidRDefault="00293B18" w:rsidP="00752267">
            <w:pPr>
              <w:jc w:val="center"/>
              <w:rPr>
                <w:b/>
                <w:bCs/>
                <w:sz w:val="20"/>
                <w:szCs w:val="20"/>
              </w:rPr>
            </w:pPr>
            <w:r>
              <w:rPr>
                <w:b/>
                <w:bCs/>
                <w:sz w:val="20"/>
                <w:szCs w:val="20"/>
              </w:rPr>
              <w:t>RP</w:t>
            </w:r>
          </w:p>
        </w:tc>
        <w:tc>
          <w:tcPr>
            <w:tcW w:w="1080"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C31358B" w14:textId="04CD6C10" w:rsidR="00293B18" w:rsidRDefault="00293B18" w:rsidP="00752267">
            <w:pPr>
              <w:jc w:val="center"/>
              <w:rPr>
                <w:b/>
                <w:bCs/>
                <w:sz w:val="20"/>
                <w:szCs w:val="20"/>
              </w:rPr>
            </w:pPr>
            <w:r>
              <w:rPr>
                <w:b/>
                <w:bCs/>
                <w:sz w:val="20"/>
                <w:szCs w:val="20"/>
              </w:rPr>
              <w:t>[]</w:t>
            </w:r>
          </w:p>
        </w:tc>
        <w:tc>
          <w:tcPr>
            <w:tcW w:w="2070"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6DFC4ED" w14:textId="57B75F24" w:rsidR="00293B18" w:rsidRPr="008079BA" w:rsidRDefault="00293B18" w:rsidP="00752267">
            <w:pPr>
              <w:rPr>
                <w:sz w:val="20"/>
                <w:szCs w:val="20"/>
              </w:rPr>
            </w:pPr>
            <w:r w:rsidRPr="008079BA">
              <w:rPr>
                <w:sz w:val="20"/>
                <w:szCs w:val="20"/>
              </w:rPr>
              <w:t>NC rec to expand reporting requirement, draft AP proposed in WP20</w:t>
            </w:r>
          </w:p>
        </w:tc>
        <w:tc>
          <w:tcPr>
            <w:tcW w:w="2340" w:type="dxa"/>
            <w:vMerge/>
          </w:tcPr>
          <w:p w14:paraId="6192911C" w14:textId="77777777" w:rsidR="00293B18" w:rsidRDefault="00293B18" w:rsidP="00752267">
            <w:pPr>
              <w:jc w:val="center"/>
              <w:rPr>
                <w:sz w:val="20"/>
                <w:szCs w:val="20"/>
              </w:rPr>
            </w:pPr>
          </w:p>
        </w:tc>
        <w:tc>
          <w:tcPr>
            <w:tcW w:w="2070"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ED5D748" w14:textId="676AC3BA" w:rsidR="00293B18" w:rsidRDefault="00293B18" w:rsidP="00752267">
            <w:pPr>
              <w:jc w:val="center"/>
              <w:rPr>
                <w:b/>
                <w:bCs/>
                <w:sz w:val="20"/>
                <w:szCs w:val="20"/>
              </w:rPr>
            </w:pPr>
            <w:r>
              <w:rPr>
                <w:b/>
                <w:bCs/>
                <w:sz w:val="20"/>
                <w:szCs w:val="20"/>
              </w:rPr>
              <w:t>2022-04 04</w:t>
            </w:r>
          </w:p>
        </w:tc>
        <w:tc>
          <w:tcPr>
            <w:tcW w:w="360"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7CB0C583"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7C2F05B0" w14:textId="7A6AC20F" w:rsidTr="00DB29D2">
        <w:trPr>
          <w:cantSplit/>
          <w:trHeight w:val="1134"/>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56B9D2EA" w14:textId="77777777" w:rsidR="00293B18" w:rsidRPr="00A12273" w:rsidRDefault="00293B18" w:rsidP="00752267">
            <w:pPr>
              <w:ind w:left="360"/>
              <w:rPr>
                <w:color w:val="FFFFFF" w:themeColor="background1"/>
              </w:rPr>
            </w:pPr>
          </w:p>
        </w:tc>
        <w:tc>
          <w:tcPr>
            <w:tcW w:w="776" w:type="dxa"/>
            <w:vMerge/>
            <w:textDirection w:val="btLr"/>
            <w:vAlign w:val="center"/>
          </w:tcPr>
          <w:p w14:paraId="31DD50B9" w14:textId="77777777" w:rsidR="00293B18" w:rsidRDefault="00293B18" w:rsidP="00752267">
            <w:pPr>
              <w:ind w:left="113" w:right="113"/>
              <w:rPr>
                <w:b/>
                <w:bCs/>
                <w:sz w:val="20"/>
                <w:szCs w:val="20"/>
              </w:rPr>
            </w:pPr>
          </w:p>
        </w:tc>
        <w:tc>
          <w:tcPr>
            <w:tcW w:w="1440" w:type="dxa"/>
            <w:vMerge/>
            <w:vAlign w:val="center"/>
          </w:tcPr>
          <w:p w14:paraId="126E8A66" w14:textId="4AF8BB86" w:rsidR="00293B18" w:rsidRDefault="00293B18" w:rsidP="00752267">
            <w:pPr>
              <w:rPr>
                <w:b/>
                <w:bCs/>
                <w:sz w:val="20"/>
                <w:szCs w:val="20"/>
              </w:rPr>
            </w:pPr>
          </w:p>
        </w:tc>
        <w:tc>
          <w:tcPr>
            <w:tcW w:w="2790" w:type="dxa"/>
            <w:vMerge/>
          </w:tcPr>
          <w:p w14:paraId="35C01F95" w14:textId="107DEE61" w:rsidR="00293B18" w:rsidRPr="004C38D7" w:rsidRDefault="00293B18" w:rsidP="00752267">
            <w:pPr>
              <w:rPr>
                <w:sz w:val="20"/>
                <w:szCs w:val="20"/>
              </w:rPr>
            </w:pPr>
          </w:p>
        </w:tc>
        <w:tc>
          <w:tcPr>
            <w:tcW w:w="990" w:type="dxa"/>
            <w:vMerge/>
            <w:vAlign w:val="center"/>
          </w:tcPr>
          <w:p w14:paraId="26885745" w14:textId="65C936BB" w:rsidR="00293B18" w:rsidRDefault="00293B18" w:rsidP="00752267">
            <w:pPr>
              <w:jc w:val="center"/>
              <w:rPr>
                <w:b/>
                <w:bCs/>
                <w:sz w:val="20"/>
                <w:szCs w:val="20"/>
              </w:rPr>
            </w:pPr>
          </w:p>
        </w:tc>
        <w:tc>
          <w:tcPr>
            <w:tcW w:w="1080" w:type="dxa"/>
            <w:vMerge/>
            <w:vAlign w:val="center"/>
          </w:tcPr>
          <w:p w14:paraId="5788B820" w14:textId="761A30A6" w:rsidR="00293B18" w:rsidRDefault="00293B18" w:rsidP="00752267">
            <w:pPr>
              <w:jc w:val="center"/>
              <w:rPr>
                <w:b/>
                <w:bCs/>
                <w:sz w:val="20"/>
                <w:szCs w:val="20"/>
              </w:rPr>
            </w:pPr>
          </w:p>
        </w:tc>
        <w:tc>
          <w:tcPr>
            <w:tcW w:w="2070" w:type="dxa"/>
            <w:vMerge/>
            <w:vAlign w:val="center"/>
          </w:tcPr>
          <w:p w14:paraId="330C7719" w14:textId="117976B9" w:rsidR="00293B18" w:rsidRPr="008079BA" w:rsidRDefault="00293B18" w:rsidP="00752267">
            <w:pPr>
              <w:jc w:val="center"/>
              <w:rPr>
                <w:sz w:val="20"/>
                <w:szCs w:val="20"/>
              </w:rPr>
            </w:pPr>
          </w:p>
        </w:tc>
        <w:tc>
          <w:tcPr>
            <w:tcW w:w="2340" w:type="dxa"/>
            <w:vMerge/>
          </w:tcPr>
          <w:p w14:paraId="0041BAE6" w14:textId="02A7DEB5" w:rsidR="00293B18" w:rsidRDefault="00293B18" w:rsidP="00752267">
            <w:pPr>
              <w:jc w:val="center"/>
              <w:rPr>
                <w:b/>
                <w:bCs/>
                <w:sz w:val="20"/>
                <w:szCs w:val="20"/>
              </w:rPr>
            </w:pPr>
          </w:p>
        </w:tc>
        <w:tc>
          <w:tcPr>
            <w:tcW w:w="2070" w:type="dxa"/>
            <w:vMerge/>
            <w:vAlign w:val="center"/>
          </w:tcPr>
          <w:p w14:paraId="74ABC199" w14:textId="49149F1E" w:rsidR="00293B18" w:rsidRDefault="00293B18" w:rsidP="00752267">
            <w:pPr>
              <w:jc w:val="center"/>
              <w:rPr>
                <w:b/>
                <w:bCs/>
                <w:sz w:val="20"/>
                <w:szCs w:val="20"/>
              </w:rPr>
            </w:pPr>
          </w:p>
        </w:tc>
        <w:tc>
          <w:tcPr>
            <w:tcW w:w="360" w:type="dxa"/>
            <w:vMerge/>
          </w:tcPr>
          <w:p w14:paraId="6CA3BAD9"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6303DF5F" w14:textId="77777777" w:rsidTr="00DB29D2">
        <w:trPr>
          <w:cantSplit/>
          <w:trHeight w:val="1134"/>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31213F4" w14:textId="77777777" w:rsidR="00293B18" w:rsidRPr="008245C2" w:rsidRDefault="00293B18" w:rsidP="00752267">
            <w:pPr>
              <w:ind w:left="180"/>
              <w:rPr>
                <w:color w:val="FFFFFF" w:themeColor="background1"/>
              </w:rPr>
            </w:pPr>
          </w:p>
        </w:tc>
        <w:tc>
          <w:tcPr>
            <w:tcW w:w="776" w:type="dxa"/>
            <w:vMerge/>
            <w:textDirection w:val="btLr"/>
            <w:vAlign w:val="center"/>
          </w:tcPr>
          <w:p w14:paraId="37942FC3" w14:textId="77777777" w:rsidR="00293B18" w:rsidRDefault="00293B18" w:rsidP="00752267">
            <w:pPr>
              <w:ind w:left="113" w:right="113"/>
              <w:rPr>
                <w:b/>
                <w:bCs/>
                <w:sz w:val="20"/>
                <w:szCs w:val="20"/>
              </w:rPr>
            </w:pPr>
          </w:p>
        </w:tc>
        <w:tc>
          <w:tcPr>
            <w:tcW w:w="1440" w:type="dxa"/>
            <w:vMerge/>
            <w:vAlign w:val="center"/>
          </w:tcPr>
          <w:p w14:paraId="4AF9278D" w14:textId="77777777" w:rsidR="00293B18" w:rsidRDefault="00293B18" w:rsidP="00752267">
            <w:pPr>
              <w:rPr>
                <w:b/>
                <w:bCs/>
                <w:sz w:val="20"/>
                <w:szCs w:val="20"/>
              </w:rPr>
            </w:pPr>
          </w:p>
        </w:tc>
        <w:tc>
          <w:tcPr>
            <w:tcW w:w="2790" w:type="dxa"/>
            <w:vMerge/>
          </w:tcPr>
          <w:p w14:paraId="536F32A6" w14:textId="77777777" w:rsidR="00293B18" w:rsidRPr="00CF23A1" w:rsidRDefault="00293B18" w:rsidP="00752267">
            <w:pPr>
              <w:rPr>
                <w:sz w:val="20"/>
                <w:szCs w:val="20"/>
              </w:rPr>
            </w:pPr>
          </w:p>
        </w:tc>
        <w:tc>
          <w:tcPr>
            <w:tcW w:w="990" w:type="dxa"/>
            <w:vMerge/>
            <w:vAlign w:val="center"/>
          </w:tcPr>
          <w:p w14:paraId="6BF6EFC1" w14:textId="77777777" w:rsidR="00293B18" w:rsidRDefault="00293B18" w:rsidP="00752267">
            <w:pPr>
              <w:jc w:val="center"/>
              <w:rPr>
                <w:b/>
                <w:bCs/>
                <w:sz w:val="20"/>
                <w:szCs w:val="20"/>
              </w:rPr>
            </w:pPr>
          </w:p>
        </w:tc>
        <w:tc>
          <w:tcPr>
            <w:tcW w:w="1080" w:type="dxa"/>
            <w:vMerge/>
            <w:vAlign w:val="center"/>
          </w:tcPr>
          <w:p w14:paraId="7B58BD10" w14:textId="77777777" w:rsidR="00293B18" w:rsidRDefault="00293B18" w:rsidP="00752267">
            <w:pPr>
              <w:jc w:val="center"/>
              <w:rPr>
                <w:b/>
                <w:bCs/>
                <w:sz w:val="20"/>
                <w:szCs w:val="20"/>
              </w:rPr>
            </w:pPr>
          </w:p>
        </w:tc>
        <w:tc>
          <w:tcPr>
            <w:tcW w:w="2070" w:type="dxa"/>
            <w:vMerge/>
            <w:vAlign w:val="center"/>
          </w:tcPr>
          <w:p w14:paraId="165A1C0E" w14:textId="77777777" w:rsidR="00293B18" w:rsidRPr="29CAF51A" w:rsidRDefault="00293B18" w:rsidP="00752267">
            <w:pPr>
              <w:rPr>
                <w:sz w:val="20"/>
                <w:szCs w:val="20"/>
              </w:rPr>
            </w:pPr>
          </w:p>
        </w:tc>
        <w:tc>
          <w:tcPr>
            <w:tcW w:w="2340" w:type="dxa"/>
            <w:vMerge/>
          </w:tcPr>
          <w:p w14:paraId="19F307B3" w14:textId="77777777" w:rsidR="00293B18" w:rsidRDefault="00293B18" w:rsidP="00752267">
            <w:pPr>
              <w:jc w:val="center"/>
              <w:rPr>
                <w:b/>
                <w:bCs/>
                <w:sz w:val="20"/>
                <w:szCs w:val="20"/>
              </w:rPr>
            </w:pPr>
          </w:p>
        </w:tc>
        <w:tc>
          <w:tcPr>
            <w:tcW w:w="2070" w:type="dxa"/>
            <w:vMerge/>
            <w:vAlign w:val="center"/>
          </w:tcPr>
          <w:p w14:paraId="1B7B23DD" w14:textId="77777777" w:rsidR="00293B18" w:rsidRDefault="00293B18" w:rsidP="00752267">
            <w:pPr>
              <w:jc w:val="center"/>
              <w:rPr>
                <w:b/>
                <w:bCs/>
                <w:sz w:val="20"/>
                <w:szCs w:val="20"/>
              </w:rPr>
            </w:pPr>
          </w:p>
        </w:tc>
        <w:tc>
          <w:tcPr>
            <w:tcW w:w="360" w:type="dxa"/>
            <w:vMerge/>
          </w:tcPr>
          <w:p w14:paraId="5E1B93D9"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1B4E6BD4" w14:textId="77777777" w:rsidTr="00DB29D2">
        <w:trPr>
          <w:cantSplit/>
          <w:trHeight w:val="80"/>
        </w:trPr>
        <w:tc>
          <w:tcPr>
            <w:tcW w:w="421" w:type="dxa"/>
            <w:shd w:val="clear" w:color="auto" w:fill="5B9BD5" w:themeFill="accent5"/>
          </w:tcPr>
          <w:p w14:paraId="2AB4D48F" w14:textId="77777777" w:rsidR="00293B18" w:rsidRPr="008245C2" w:rsidRDefault="00293B18" w:rsidP="00752267">
            <w:pPr>
              <w:ind w:left="180"/>
              <w:rPr>
                <w:color w:val="FFFFFF" w:themeColor="background1"/>
              </w:rPr>
            </w:pPr>
          </w:p>
        </w:tc>
        <w:tc>
          <w:tcPr>
            <w:tcW w:w="776" w:type="dxa"/>
            <w:vMerge/>
            <w:textDirection w:val="btLr"/>
            <w:vAlign w:val="center"/>
          </w:tcPr>
          <w:p w14:paraId="764B3468" w14:textId="77777777" w:rsidR="00293B18" w:rsidRDefault="00293B18" w:rsidP="00752267">
            <w:pPr>
              <w:ind w:left="113" w:right="113"/>
              <w:rPr>
                <w:b/>
                <w:bCs/>
                <w:sz w:val="20"/>
                <w:szCs w:val="20"/>
              </w:rPr>
            </w:pPr>
          </w:p>
        </w:tc>
        <w:tc>
          <w:tcPr>
            <w:tcW w:w="1440" w:type="dxa"/>
            <w:vMerge/>
            <w:vAlign w:val="center"/>
          </w:tcPr>
          <w:p w14:paraId="3E267E68" w14:textId="77777777" w:rsidR="00293B18" w:rsidRDefault="00293B18" w:rsidP="00752267">
            <w:pPr>
              <w:rPr>
                <w:b/>
                <w:bCs/>
                <w:sz w:val="20"/>
                <w:szCs w:val="20"/>
              </w:rPr>
            </w:pPr>
          </w:p>
        </w:tc>
        <w:tc>
          <w:tcPr>
            <w:tcW w:w="2790" w:type="dxa"/>
            <w:vMerge/>
          </w:tcPr>
          <w:p w14:paraId="65CC22BD" w14:textId="79EA1B19" w:rsidR="00293B18" w:rsidRPr="00CF23A1" w:rsidRDefault="00293B18" w:rsidP="00752267">
            <w:pPr>
              <w:rPr>
                <w:sz w:val="20"/>
                <w:szCs w:val="20"/>
              </w:rPr>
            </w:pPr>
          </w:p>
        </w:tc>
        <w:tc>
          <w:tcPr>
            <w:tcW w:w="990" w:type="dxa"/>
            <w:vMerge/>
            <w:vAlign w:val="center"/>
          </w:tcPr>
          <w:p w14:paraId="635D8706" w14:textId="5ACB191B" w:rsidR="00293B18" w:rsidRDefault="00293B18" w:rsidP="00752267">
            <w:pPr>
              <w:jc w:val="center"/>
              <w:rPr>
                <w:b/>
                <w:bCs/>
                <w:sz w:val="20"/>
                <w:szCs w:val="20"/>
              </w:rPr>
            </w:pPr>
          </w:p>
        </w:tc>
        <w:tc>
          <w:tcPr>
            <w:tcW w:w="1080" w:type="dxa"/>
            <w:vMerge/>
            <w:vAlign w:val="center"/>
          </w:tcPr>
          <w:p w14:paraId="1611CD45" w14:textId="77777777" w:rsidR="00293B18" w:rsidRDefault="00293B18" w:rsidP="00752267">
            <w:pPr>
              <w:jc w:val="center"/>
              <w:rPr>
                <w:b/>
                <w:bCs/>
                <w:sz w:val="20"/>
                <w:szCs w:val="20"/>
              </w:rPr>
            </w:pPr>
          </w:p>
        </w:tc>
        <w:tc>
          <w:tcPr>
            <w:tcW w:w="2070" w:type="dxa"/>
            <w:vMerge/>
            <w:vAlign w:val="center"/>
          </w:tcPr>
          <w:p w14:paraId="43FC8C9C" w14:textId="77777777" w:rsidR="00293B18" w:rsidRPr="29CAF51A" w:rsidRDefault="00293B18" w:rsidP="00752267">
            <w:pPr>
              <w:rPr>
                <w:sz w:val="20"/>
                <w:szCs w:val="20"/>
              </w:rPr>
            </w:pPr>
          </w:p>
        </w:tc>
        <w:tc>
          <w:tcPr>
            <w:tcW w:w="2340" w:type="dxa"/>
            <w:vMerge/>
          </w:tcPr>
          <w:p w14:paraId="4AAB0D85" w14:textId="77777777" w:rsidR="00293B18" w:rsidRDefault="00293B18" w:rsidP="00752267">
            <w:pPr>
              <w:jc w:val="center"/>
              <w:rPr>
                <w:b/>
                <w:bCs/>
                <w:sz w:val="20"/>
                <w:szCs w:val="20"/>
              </w:rPr>
            </w:pPr>
          </w:p>
        </w:tc>
        <w:tc>
          <w:tcPr>
            <w:tcW w:w="2070" w:type="dxa"/>
            <w:vMerge/>
            <w:vAlign w:val="center"/>
          </w:tcPr>
          <w:p w14:paraId="1F3280C8" w14:textId="72484D51" w:rsidR="00293B18" w:rsidRDefault="00293B18" w:rsidP="00752267">
            <w:pPr>
              <w:jc w:val="center"/>
              <w:rPr>
                <w:b/>
                <w:bCs/>
                <w:sz w:val="20"/>
                <w:szCs w:val="20"/>
              </w:rPr>
            </w:pPr>
          </w:p>
        </w:tc>
        <w:tc>
          <w:tcPr>
            <w:tcW w:w="360" w:type="dxa"/>
            <w:shd w:val="clear" w:color="auto" w:fill="5B9BD5" w:themeFill="accent5"/>
          </w:tcPr>
          <w:p w14:paraId="6F834DD9" w14:textId="77777777" w:rsidR="00293B18" w:rsidRPr="00915D19" w:rsidRDefault="00293B18" w:rsidP="00752267">
            <w:pPr>
              <w:rPr>
                <w:b/>
                <w:bCs/>
                <w:color w:val="FFFFFF" w:themeColor="background1"/>
                <w:sz w:val="16"/>
                <w:szCs w:val="16"/>
              </w:rPr>
            </w:pPr>
          </w:p>
        </w:tc>
      </w:tr>
      <w:tr w:rsidR="00DB29D2" w:rsidRPr="0046299B" w14:paraId="34A4E650" w14:textId="77777777" w:rsidTr="00DB29D2">
        <w:trPr>
          <w:cantSplit/>
          <w:trHeight w:val="1134"/>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CAA1CD2" w14:textId="77777777" w:rsidR="00293B18" w:rsidRPr="00A1589A" w:rsidRDefault="00293B18" w:rsidP="00752267">
            <w:pPr>
              <w:rPr>
                <w:color w:val="FFFFFF" w:themeColor="background1"/>
                <w:sz w:val="20"/>
                <w:szCs w:val="20"/>
              </w:rPr>
            </w:pPr>
          </w:p>
        </w:tc>
        <w:tc>
          <w:tcPr>
            <w:tcW w:w="776"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extDirection w:val="btLr"/>
            <w:vAlign w:val="center"/>
          </w:tcPr>
          <w:p w14:paraId="45206B9F" w14:textId="340E015D" w:rsidR="00293B18" w:rsidRDefault="00293B18" w:rsidP="00752267">
            <w:pPr>
              <w:ind w:left="113" w:right="113"/>
              <w:rPr>
                <w:b/>
                <w:bCs/>
                <w:sz w:val="20"/>
                <w:szCs w:val="20"/>
              </w:rPr>
            </w:pPr>
            <w:r>
              <w:rPr>
                <w:b/>
                <w:bCs/>
                <w:sz w:val="20"/>
                <w:szCs w:val="20"/>
              </w:rPr>
              <w:t>Vessel Marking and Specs</w:t>
            </w: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07CD899B" w14:textId="52105409" w:rsidR="00293B18" w:rsidRDefault="00293B18" w:rsidP="00752267">
            <w:pPr>
              <w:rPr>
                <w:b/>
                <w:bCs/>
                <w:sz w:val="20"/>
                <w:szCs w:val="20"/>
              </w:rPr>
            </w:pP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7324C6CA" w14:textId="5858FAC7" w:rsidR="00293B18" w:rsidRPr="00CF23A1" w:rsidRDefault="00293B18" w:rsidP="00752267">
            <w:pPr>
              <w:rPr>
                <w:sz w:val="20"/>
                <w:szCs w:val="20"/>
              </w:rPr>
            </w:pPr>
            <w:r w:rsidRPr="00F020BB">
              <w:rPr>
                <w:sz w:val="20"/>
                <w:szCs w:val="20"/>
              </w:rPr>
              <w:t>Fishing vessel marking and technical specifications</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4EB1829" w14:textId="5BAD4A47" w:rsidR="00293B18"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A0AC293" w14:textId="048907C7" w:rsidR="00293B18" w:rsidRDefault="00293B18" w:rsidP="00752267">
            <w:pPr>
              <w:jc w:val="center"/>
              <w:rPr>
                <w:b/>
                <w:bCs/>
                <w:sz w:val="20"/>
                <w:szCs w:val="20"/>
              </w:rPr>
            </w:pPr>
            <w:r>
              <w:rPr>
                <w:b/>
                <w:bCs/>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9D74788" w14:textId="0ECE8CED" w:rsidR="00293B18" w:rsidRPr="008079BA" w:rsidRDefault="00293B18" w:rsidP="00752267">
            <w:pPr>
              <w:jc w:val="center"/>
              <w:rPr>
                <w:sz w:val="20"/>
                <w:szCs w:val="20"/>
              </w:rPr>
            </w:pPr>
            <w:r>
              <w:rPr>
                <w:sz w:val="20"/>
                <w:szCs w:val="20"/>
              </w:rPr>
              <w:t>Draft AP recommended by CMS-IWG</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52E02D35" w14:textId="4A283A17" w:rsidR="00293B18" w:rsidRPr="007C5B71" w:rsidRDefault="00293B18" w:rsidP="00752267">
            <w:pPr>
              <w:jc w:val="center"/>
              <w:rPr>
                <w:sz w:val="20"/>
                <w:szCs w:val="20"/>
              </w:rPr>
            </w:pPr>
            <w:r w:rsidRPr="007C5B71">
              <w:rPr>
                <w:sz w:val="20"/>
                <w:szCs w:val="20"/>
              </w:rPr>
              <w:t xml:space="preserve">Last evaluated </w:t>
            </w:r>
            <w:r>
              <w:rPr>
                <w:sz w:val="20"/>
                <w:szCs w:val="20"/>
              </w:rPr>
              <w:t xml:space="preserve">by TCC </w:t>
            </w:r>
            <w:r w:rsidRPr="007C5B71">
              <w:rPr>
                <w:sz w:val="20"/>
                <w:szCs w:val="20"/>
              </w:rPr>
              <w:t>in 2013 and 2016</w:t>
            </w:r>
            <w:r>
              <w:rPr>
                <w:sz w:val="20"/>
                <w:szCs w:val="20"/>
              </w:rPr>
              <w:t>, with average compliance score 96%</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7D332D61" w14:textId="0FA8F6EA" w:rsidR="00293B18" w:rsidRDefault="00293B18" w:rsidP="00752267">
            <w:pPr>
              <w:jc w:val="center"/>
              <w:rPr>
                <w:b/>
                <w:bCs/>
                <w:sz w:val="20"/>
                <w:szCs w:val="20"/>
              </w:rPr>
            </w:pPr>
            <w:r>
              <w:rPr>
                <w:b/>
                <w:bCs/>
                <w:sz w:val="20"/>
                <w:szCs w:val="20"/>
              </w:rPr>
              <w:t>2004-03 02</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2F60EE5B"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17659F19" w14:textId="77777777" w:rsidTr="00DB29D2">
        <w:trPr>
          <w:cantSplit/>
          <w:trHeight w:val="1134"/>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5898CBCB" w14:textId="77777777" w:rsidR="00293B18" w:rsidRPr="00A1589A" w:rsidRDefault="00293B18" w:rsidP="00752267">
            <w:pPr>
              <w:rPr>
                <w:color w:val="FFFFFF" w:themeColor="background1"/>
                <w:sz w:val="20"/>
                <w:szCs w:val="20"/>
              </w:rPr>
            </w:pPr>
          </w:p>
        </w:tc>
        <w:tc>
          <w:tcPr>
            <w:tcW w:w="776"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extDirection w:val="btLr"/>
            <w:vAlign w:val="center"/>
          </w:tcPr>
          <w:p w14:paraId="78CF10F2" w14:textId="4CAB8B1C" w:rsidR="00293B18" w:rsidRDefault="00293B18" w:rsidP="00752267">
            <w:pPr>
              <w:ind w:left="113" w:right="113"/>
              <w:rPr>
                <w:b/>
                <w:bCs/>
                <w:sz w:val="20"/>
                <w:szCs w:val="20"/>
              </w:rPr>
            </w:pPr>
            <w:r>
              <w:rPr>
                <w:b/>
                <w:bCs/>
                <w:sz w:val="20"/>
                <w:szCs w:val="20"/>
              </w:rPr>
              <w:t>High Seas Driftnets</w:t>
            </w: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3ACA0AD3" w14:textId="77777777" w:rsidR="00293B18" w:rsidRDefault="00293B18" w:rsidP="00752267">
            <w:pPr>
              <w:rPr>
                <w:b/>
                <w:bCs/>
                <w:sz w:val="20"/>
                <w:szCs w:val="20"/>
              </w:rPr>
            </w:pP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740E24AE" w14:textId="4D866B06" w:rsidR="00293B18" w:rsidRPr="00F020BB" w:rsidRDefault="00293B18" w:rsidP="00752267">
            <w:pPr>
              <w:rPr>
                <w:sz w:val="20"/>
                <w:szCs w:val="20"/>
              </w:rPr>
            </w:pPr>
            <w:r w:rsidRPr="001F6DA6">
              <w:rPr>
                <w:sz w:val="20"/>
                <w:szCs w:val="20"/>
              </w:rPr>
              <w:t>Measures necessary to prohibit use by their vessels of large-scale driftnets in the high seas</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DA213DB" w14:textId="1707115C" w:rsidR="00293B18"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DE0A116" w14:textId="01A6B05C" w:rsidR="00293B18" w:rsidRDefault="00293B18" w:rsidP="00752267">
            <w:pPr>
              <w:jc w:val="center"/>
              <w:rPr>
                <w:b/>
                <w:bCs/>
                <w:sz w:val="20"/>
                <w:szCs w:val="20"/>
              </w:rPr>
            </w:pPr>
            <w:r>
              <w:rPr>
                <w:b/>
                <w:bCs/>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D908B62" w14:textId="385322BD" w:rsidR="00293B18" w:rsidRDefault="00293B18" w:rsidP="00752267">
            <w:pPr>
              <w:jc w:val="center"/>
              <w:rPr>
                <w:sz w:val="20"/>
                <w:szCs w:val="20"/>
              </w:rPr>
            </w:pPr>
            <w:r>
              <w:rPr>
                <w:sz w:val="20"/>
                <w:szCs w:val="20"/>
              </w:rPr>
              <w:t>Draft AP recommended by CMS-IWG</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4D3FDF87" w14:textId="413742D2" w:rsidR="00293B18" w:rsidRPr="003F4EE5" w:rsidRDefault="00293B18" w:rsidP="00752267">
            <w:pPr>
              <w:jc w:val="center"/>
              <w:rPr>
                <w:sz w:val="20"/>
                <w:szCs w:val="20"/>
              </w:rPr>
            </w:pPr>
            <w:r>
              <w:rPr>
                <w:sz w:val="20"/>
                <w:szCs w:val="20"/>
              </w:rPr>
              <w:t>Never evaluated by TCC</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266F2F56" w14:textId="6015264E" w:rsidR="00293B18" w:rsidRDefault="00293B18" w:rsidP="00752267">
            <w:pPr>
              <w:jc w:val="center"/>
              <w:rPr>
                <w:b/>
                <w:bCs/>
                <w:sz w:val="20"/>
                <w:szCs w:val="20"/>
              </w:rPr>
            </w:pPr>
            <w:r>
              <w:rPr>
                <w:b/>
                <w:bCs/>
                <w:sz w:val="20"/>
                <w:szCs w:val="20"/>
              </w:rPr>
              <w:t>2008-04 02</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277C24C"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36F2BD4B" w14:textId="77777777" w:rsidTr="00DB29D2">
        <w:trPr>
          <w:cantSplit/>
          <w:trHeight w:val="1134"/>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317CD38D" w14:textId="77777777" w:rsidR="00293B18" w:rsidRPr="00A1589A" w:rsidRDefault="00293B18" w:rsidP="00752267">
            <w:pPr>
              <w:rPr>
                <w:color w:val="FFFFFF" w:themeColor="background1"/>
                <w:sz w:val="20"/>
                <w:szCs w:val="20"/>
              </w:rPr>
            </w:pPr>
          </w:p>
        </w:tc>
        <w:tc>
          <w:tcPr>
            <w:tcW w:w="776"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textDirection w:val="btLr"/>
            <w:vAlign w:val="center"/>
          </w:tcPr>
          <w:p w14:paraId="1CCC8BCF" w14:textId="7B2593A8" w:rsidR="00293B18" w:rsidRDefault="00293B18" w:rsidP="00752267">
            <w:pPr>
              <w:ind w:left="113" w:right="113"/>
              <w:jc w:val="center"/>
              <w:rPr>
                <w:b/>
                <w:bCs/>
                <w:sz w:val="20"/>
                <w:szCs w:val="20"/>
              </w:rPr>
            </w:pPr>
            <w:r>
              <w:rPr>
                <w:b/>
                <w:bCs/>
                <w:sz w:val="20"/>
                <w:szCs w:val="20"/>
              </w:rPr>
              <w:t>Marine Pollution</w:t>
            </w: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6E1C57E4" w14:textId="77777777" w:rsidR="00293B18" w:rsidRDefault="00293B18" w:rsidP="00752267">
            <w:pPr>
              <w:rPr>
                <w:b/>
                <w:bCs/>
                <w:sz w:val="20"/>
                <w:szCs w:val="20"/>
              </w:rPr>
            </w:pP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5064C1E9" w14:textId="3CAC6BC9" w:rsidR="00293B18" w:rsidRPr="001F6DA6" w:rsidRDefault="00293B18" w:rsidP="00752267">
            <w:pPr>
              <w:rPr>
                <w:sz w:val="20"/>
                <w:szCs w:val="20"/>
              </w:rPr>
            </w:pPr>
            <w:r w:rsidRPr="00B1024E">
              <w:rPr>
                <w:sz w:val="20"/>
                <w:szCs w:val="20"/>
              </w:rPr>
              <w:t>Prohibit fishing vessels from discharging any plastics (including plastic packaging, items containing plastic and polystyrene) but not including fishing gear</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46FD9B1" w14:textId="0155EA87" w:rsidR="00293B18"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1FF312C" w14:textId="5812FB9B" w:rsidR="00293B18" w:rsidRDefault="00293B18" w:rsidP="00752267">
            <w:pPr>
              <w:jc w:val="center"/>
              <w:rPr>
                <w:b/>
                <w:bCs/>
                <w:sz w:val="20"/>
                <w:szCs w:val="20"/>
              </w:rPr>
            </w:pPr>
            <w:r>
              <w:rPr>
                <w:b/>
                <w:bCs/>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60E1E9C" w14:textId="5C738ED1" w:rsidR="00293B18" w:rsidRDefault="00293B18" w:rsidP="00752267">
            <w:pPr>
              <w:jc w:val="center"/>
              <w:rPr>
                <w:sz w:val="20"/>
                <w:szCs w:val="20"/>
              </w:rPr>
            </w:pPr>
            <w:r>
              <w:rPr>
                <w:sz w:val="20"/>
                <w:szCs w:val="20"/>
              </w:rPr>
              <w:t>Draft AP recommended by CMS-IWG</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66B8EDEF" w14:textId="16CAEE18" w:rsidR="00293B18" w:rsidRDefault="00293B18" w:rsidP="00752267">
            <w:pPr>
              <w:jc w:val="center"/>
              <w:rPr>
                <w:sz w:val="20"/>
                <w:szCs w:val="20"/>
              </w:rPr>
            </w:pPr>
            <w:r>
              <w:rPr>
                <w:sz w:val="20"/>
                <w:szCs w:val="20"/>
              </w:rPr>
              <w:t>Last evaluated by TCC in 2020, no compliance issues</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0000"/>
            <w:vAlign w:val="center"/>
          </w:tcPr>
          <w:p w14:paraId="5F8CCA8E" w14:textId="505F983F" w:rsidR="00293B18" w:rsidRDefault="00293B18" w:rsidP="00752267">
            <w:pPr>
              <w:jc w:val="center"/>
              <w:rPr>
                <w:b/>
                <w:bCs/>
                <w:sz w:val="20"/>
                <w:szCs w:val="20"/>
              </w:rPr>
            </w:pPr>
            <w:r>
              <w:rPr>
                <w:b/>
                <w:bCs/>
                <w:sz w:val="20"/>
                <w:szCs w:val="20"/>
              </w:rPr>
              <w:t>2017-04 02</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37439688"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080AAFC4" w14:textId="77777777" w:rsidTr="00DB29D2">
        <w:trPr>
          <w:cantSplit/>
          <w:trHeight w:val="1134"/>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18BC0A9B" w14:textId="77777777" w:rsidR="00293B18" w:rsidRPr="00A1589A" w:rsidRDefault="00293B18" w:rsidP="00752267">
            <w:pPr>
              <w:rPr>
                <w:color w:val="FFFFFF" w:themeColor="background1"/>
                <w:sz w:val="20"/>
                <w:szCs w:val="20"/>
              </w:rPr>
            </w:pPr>
          </w:p>
        </w:tc>
        <w:tc>
          <w:tcPr>
            <w:tcW w:w="776" w:type="dxa"/>
            <w:vMerge/>
            <w:textDirection w:val="btLr"/>
            <w:vAlign w:val="center"/>
          </w:tcPr>
          <w:p w14:paraId="00EFA0B9" w14:textId="77777777" w:rsidR="00293B18" w:rsidRDefault="00293B18" w:rsidP="00752267">
            <w:pPr>
              <w:ind w:left="113" w:right="113"/>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03F58678" w14:textId="77777777" w:rsidR="00293B18" w:rsidRDefault="00293B18" w:rsidP="00752267">
            <w:pPr>
              <w:rPr>
                <w:b/>
                <w:bCs/>
                <w:sz w:val="20"/>
                <w:szCs w:val="20"/>
              </w:rPr>
            </w:pP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7D3451FA" w14:textId="3131B40B" w:rsidR="00293B18" w:rsidRPr="001F6DA6" w:rsidRDefault="00293B18" w:rsidP="00752267">
            <w:pPr>
              <w:rPr>
                <w:sz w:val="20"/>
                <w:szCs w:val="20"/>
              </w:rPr>
            </w:pPr>
            <w:r w:rsidRPr="008F25C7">
              <w:rPr>
                <w:sz w:val="20"/>
                <w:szCs w:val="20"/>
              </w:rPr>
              <w:t>Encourage adoption of additional measures to reduce marine pollution, including retrieval of abandoned,</w:t>
            </w:r>
            <w:r>
              <w:rPr>
                <w:sz w:val="20"/>
                <w:szCs w:val="20"/>
              </w:rPr>
              <w:t xml:space="preserve"> </w:t>
            </w:r>
            <w:proofErr w:type="gramStart"/>
            <w:r w:rsidRPr="008F25C7">
              <w:rPr>
                <w:sz w:val="20"/>
                <w:szCs w:val="20"/>
              </w:rPr>
              <w:t>lost</w:t>
            </w:r>
            <w:proofErr w:type="gramEnd"/>
            <w:r w:rsidRPr="008F25C7">
              <w:rPr>
                <w:sz w:val="20"/>
                <w:szCs w:val="20"/>
              </w:rPr>
              <w:t xml:space="preserve"> or discarded fishing gear</w:t>
            </w:r>
            <w:r>
              <w:rPr>
                <w:sz w:val="20"/>
                <w:szCs w:val="20"/>
              </w:rPr>
              <w:t>.</w:t>
            </w:r>
            <w:r w:rsidRPr="008F25C7">
              <w:rPr>
                <w:sz w:val="20"/>
                <w:szCs w:val="20"/>
              </w:rPr>
              <w:t xml:space="preserve"> </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B39EBD9" w14:textId="169D48DF" w:rsidR="00293B18" w:rsidRDefault="00293B18"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819C05E" w14:textId="6F8FC134" w:rsidR="00293B18" w:rsidRDefault="00293B18" w:rsidP="00752267">
            <w:pPr>
              <w:jc w:val="center"/>
              <w:rPr>
                <w:b/>
                <w:bCs/>
                <w:sz w:val="20"/>
                <w:szCs w:val="20"/>
              </w:rPr>
            </w:pPr>
            <w:r>
              <w:rPr>
                <w:b/>
                <w:bCs/>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EF5BC7F" w14:textId="7F4CCF43" w:rsidR="00293B18" w:rsidRDefault="00293B18" w:rsidP="00752267">
            <w:pPr>
              <w:jc w:val="center"/>
              <w:rPr>
                <w:sz w:val="20"/>
                <w:szCs w:val="20"/>
              </w:rPr>
            </w:pPr>
            <w:r>
              <w:rPr>
                <w:sz w:val="20"/>
                <w:szCs w:val="20"/>
              </w:rPr>
              <w:t>Draft AP recommended by CMS-IWG</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644D58FC" w14:textId="040460F3" w:rsidR="00293B18" w:rsidRDefault="00293B18" w:rsidP="00752267">
            <w:pPr>
              <w:jc w:val="center"/>
              <w:rPr>
                <w:sz w:val="20"/>
                <w:szCs w:val="20"/>
              </w:rPr>
            </w:pPr>
            <w:r>
              <w:rPr>
                <w:sz w:val="20"/>
                <w:szCs w:val="20"/>
              </w:rPr>
              <w:t xml:space="preserve">Never evaluated by TCC, </w:t>
            </w:r>
            <w:r w:rsidRPr="004A4A24">
              <w:rPr>
                <w:sz w:val="20"/>
                <w:szCs w:val="20"/>
              </w:rPr>
              <w:t>and no risk rating</w:t>
            </w:r>
            <w:r>
              <w:rPr>
                <w:sz w:val="20"/>
                <w:szCs w:val="20"/>
              </w:rPr>
              <w:t>.  Report could be useful to inform future Commission discussions on measures supporting reducing marine pollution</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065B9756" w14:textId="7E609082" w:rsidR="00293B18" w:rsidRDefault="00293B18" w:rsidP="00752267">
            <w:pPr>
              <w:jc w:val="center"/>
              <w:rPr>
                <w:b/>
                <w:bCs/>
                <w:sz w:val="20"/>
                <w:szCs w:val="20"/>
              </w:rPr>
            </w:pPr>
            <w:r>
              <w:rPr>
                <w:b/>
                <w:bCs/>
                <w:sz w:val="20"/>
                <w:szCs w:val="20"/>
              </w:rPr>
              <w:t>2017-04 05</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02C98547"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3426599E" w14:textId="77777777" w:rsidTr="00DB29D2">
        <w:trPr>
          <w:cantSplit/>
          <w:trHeight w:val="1134"/>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61B79902" w14:textId="77777777" w:rsidR="00293B18" w:rsidRPr="00A1589A" w:rsidRDefault="00293B18" w:rsidP="00752267">
            <w:pPr>
              <w:rPr>
                <w:color w:val="FFFFFF" w:themeColor="background1"/>
                <w:sz w:val="20"/>
                <w:szCs w:val="20"/>
              </w:rPr>
            </w:pPr>
          </w:p>
        </w:tc>
        <w:tc>
          <w:tcPr>
            <w:tcW w:w="776" w:type="dxa"/>
            <w:vMerge/>
            <w:textDirection w:val="btLr"/>
            <w:vAlign w:val="center"/>
          </w:tcPr>
          <w:p w14:paraId="5B75DBEF" w14:textId="77777777" w:rsidR="00293B18" w:rsidRDefault="00293B18" w:rsidP="00752267">
            <w:pPr>
              <w:ind w:left="113" w:right="113"/>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5383437A" w14:textId="77777777" w:rsidR="00293B18" w:rsidRDefault="00293B18" w:rsidP="00752267">
            <w:pPr>
              <w:rPr>
                <w:b/>
                <w:bCs/>
                <w:sz w:val="20"/>
                <w:szCs w:val="20"/>
              </w:rPr>
            </w:pP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6DC08F7C" w14:textId="6BD0BC36" w:rsidR="00293B18" w:rsidRPr="008F25C7" w:rsidRDefault="00293B18" w:rsidP="00752267">
            <w:pPr>
              <w:rPr>
                <w:sz w:val="20"/>
                <w:szCs w:val="20"/>
              </w:rPr>
            </w:pPr>
            <w:r w:rsidRPr="00622EB4">
              <w:rPr>
                <w:sz w:val="20"/>
                <w:szCs w:val="20"/>
              </w:rPr>
              <w:t>Requirement to actively support SIDS and Territories through provision of adequate port facilities for receiving and appropriately disposing of waste from fishing vessels</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F4D8508" w14:textId="342A84AC" w:rsidR="00293B18" w:rsidRDefault="00293B18"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BF5367C" w14:textId="5E308C4E" w:rsidR="00293B18" w:rsidRDefault="00293B18" w:rsidP="00752267">
            <w:pPr>
              <w:jc w:val="center"/>
              <w:rPr>
                <w:b/>
                <w:bCs/>
                <w:sz w:val="20"/>
                <w:szCs w:val="20"/>
              </w:rPr>
            </w:pPr>
            <w:r>
              <w:rPr>
                <w:b/>
                <w:bCs/>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937FDD2" w14:textId="078373AA" w:rsidR="00293B18" w:rsidRDefault="00293B18" w:rsidP="00752267">
            <w:pPr>
              <w:jc w:val="center"/>
              <w:rPr>
                <w:sz w:val="20"/>
                <w:szCs w:val="20"/>
              </w:rPr>
            </w:pPr>
            <w:r>
              <w:rPr>
                <w:sz w:val="20"/>
                <w:szCs w:val="20"/>
              </w:rPr>
              <w:t>Draft AP recommended by CMS-IWG</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74116C21" w14:textId="6F3D9AB3" w:rsidR="00293B18" w:rsidRDefault="00293B18" w:rsidP="00752267">
            <w:pPr>
              <w:jc w:val="center"/>
              <w:rPr>
                <w:sz w:val="20"/>
                <w:szCs w:val="20"/>
              </w:rPr>
            </w:pPr>
            <w:r>
              <w:rPr>
                <w:sz w:val="20"/>
                <w:szCs w:val="20"/>
              </w:rPr>
              <w:t>Never evaluated by TCC.  Report could be useful to inform future Commission discussions on measures supporting reducing marine pollution</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5B6E1E28" w14:textId="67FEEEF5" w:rsidR="00293B18" w:rsidRDefault="00293B18" w:rsidP="00752267">
            <w:pPr>
              <w:jc w:val="center"/>
              <w:rPr>
                <w:b/>
                <w:bCs/>
                <w:sz w:val="20"/>
                <w:szCs w:val="20"/>
              </w:rPr>
            </w:pPr>
            <w:r>
              <w:rPr>
                <w:b/>
                <w:bCs/>
                <w:sz w:val="20"/>
                <w:szCs w:val="20"/>
              </w:rPr>
              <w:t>2017-04 08</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2A87BB3A"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69045488" w14:textId="77777777" w:rsidTr="00DB29D2">
        <w:trPr>
          <w:cantSplit/>
          <w:trHeight w:val="1134"/>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73374027" w14:textId="77777777" w:rsidR="00293B18" w:rsidRPr="00A1589A" w:rsidRDefault="00293B18" w:rsidP="00752267">
            <w:pPr>
              <w:rPr>
                <w:color w:val="FFFFFF" w:themeColor="background1"/>
                <w:sz w:val="20"/>
                <w:szCs w:val="20"/>
              </w:rPr>
            </w:pPr>
          </w:p>
        </w:tc>
        <w:tc>
          <w:tcPr>
            <w:tcW w:w="776"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textDirection w:val="btLr"/>
            <w:vAlign w:val="center"/>
          </w:tcPr>
          <w:p w14:paraId="29A500FF" w14:textId="426037C0" w:rsidR="00293B18" w:rsidRDefault="00293B18" w:rsidP="00752267">
            <w:pPr>
              <w:ind w:left="113" w:right="113"/>
              <w:rPr>
                <w:b/>
                <w:bCs/>
                <w:sz w:val="20"/>
                <w:szCs w:val="20"/>
              </w:rPr>
            </w:pPr>
            <w:r>
              <w:rPr>
                <w:b/>
                <w:bCs/>
                <w:sz w:val="20"/>
                <w:szCs w:val="20"/>
              </w:rPr>
              <w:t>Seabird Mitigation</w:t>
            </w: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3A23EE9C" w14:textId="77777777" w:rsidR="00293B18" w:rsidRDefault="00293B18" w:rsidP="00752267">
            <w:pPr>
              <w:rPr>
                <w:b/>
                <w:bCs/>
                <w:sz w:val="20"/>
                <w:szCs w:val="20"/>
              </w:rPr>
            </w:pP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0F85A473" w14:textId="025FFE36" w:rsidR="00293B18" w:rsidRPr="008F25C7" w:rsidRDefault="00293B18" w:rsidP="00752267">
            <w:pPr>
              <w:rPr>
                <w:sz w:val="20"/>
                <w:szCs w:val="20"/>
              </w:rPr>
            </w:pPr>
            <w:r>
              <w:rPr>
                <w:sz w:val="20"/>
                <w:szCs w:val="20"/>
              </w:rPr>
              <w:t>Required longline mitigation measures to be used by longline vessels in specific waters of the Convention Area</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5029816" w14:textId="1F05EA5C" w:rsidR="00293B18" w:rsidRDefault="00293B18" w:rsidP="00752267">
            <w:pPr>
              <w:jc w:val="center"/>
              <w:rPr>
                <w:b/>
                <w:bCs/>
                <w:sz w:val="20"/>
                <w:szCs w:val="20"/>
              </w:rPr>
            </w:pPr>
            <w:r>
              <w:rPr>
                <w:b/>
                <w:bCs/>
                <w:sz w:val="20"/>
                <w:szCs w:val="20"/>
              </w:rPr>
              <w:t>IM</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F914256" w14:textId="390DB527" w:rsidR="00293B18" w:rsidRDefault="00293B18" w:rsidP="00752267">
            <w:pPr>
              <w:jc w:val="center"/>
              <w:rPr>
                <w:b/>
                <w:bCs/>
                <w:sz w:val="20"/>
                <w:szCs w:val="20"/>
              </w:rPr>
            </w:pPr>
            <w:r>
              <w:rPr>
                <w:b/>
                <w:bCs/>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2AA9584" w14:textId="68CB912C" w:rsidR="00293B18" w:rsidRDefault="00293B18" w:rsidP="00752267">
            <w:pPr>
              <w:jc w:val="center"/>
              <w:rPr>
                <w:sz w:val="20"/>
                <w:szCs w:val="20"/>
              </w:rPr>
            </w:pPr>
            <w:r>
              <w:rPr>
                <w:sz w:val="20"/>
                <w:szCs w:val="20"/>
              </w:rPr>
              <w:t>Draft AP recommended by CMS-IWG</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0536AC3E" w14:textId="0EF9C3A5" w:rsidR="00293B18" w:rsidRDefault="00293B18" w:rsidP="00752267">
            <w:pPr>
              <w:jc w:val="center"/>
              <w:rPr>
                <w:sz w:val="20"/>
                <w:szCs w:val="20"/>
              </w:rPr>
            </w:pPr>
            <w:r>
              <w:rPr>
                <w:sz w:val="20"/>
                <w:szCs w:val="20"/>
              </w:rPr>
              <w:t>Last evaluated by TCC in 2020, some compliance issues raised at the time.</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C000" w:themeFill="accent4"/>
            <w:vAlign w:val="center"/>
          </w:tcPr>
          <w:p w14:paraId="1D7A7E59" w14:textId="38920DAA" w:rsidR="00293B18" w:rsidRDefault="00293B18" w:rsidP="00752267">
            <w:pPr>
              <w:jc w:val="center"/>
              <w:rPr>
                <w:b/>
                <w:bCs/>
                <w:sz w:val="20"/>
                <w:szCs w:val="20"/>
              </w:rPr>
            </w:pPr>
            <w:r>
              <w:rPr>
                <w:b/>
                <w:bCs/>
                <w:sz w:val="20"/>
                <w:szCs w:val="20"/>
              </w:rPr>
              <w:t>2018-03 01,02, 06</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7F4DDC2B"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656DB0C0" w14:textId="77777777" w:rsidTr="00DB29D2">
        <w:trPr>
          <w:cantSplit/>
          <w:trHeight w:val="1134"/>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3F64B989" w14:textId="77777777" w:rsidR="00293B18" w:rsidRPr="00A1589A" w:rsidRDefault="00293B18" w:rsidP="00752267">
            <w:pPr>
              <w:rPr>
                <w:color w:val="FFFFFF" w:themeColor="background1"/>
                <w:sz w:val="20"/>
                <w:szCs w:val="20"/>
              </w:rPr>
            </w:pPr>
          </w:p>
        </w:tc>
        <w:tc>
          <w:tcPr>
            <w:tcW w:w="776" w:type="dxa"/>
            <w:vMerge/>
            <w:textDirection w:val="btLr"/>
            <w:vAlign w:val="center"/>
          </w:tcPr>
          <w:p w14:paraId="162E96E9" w14:textId="77777777" w:rsidR="00293B18" w:rsidRDefault="00293B18" w:rsidP="00752267">
            <w:pPr>
              <w:ind w:left="113" w:right="113"/>
              <w:rPr>
                <w:b/>
                <w:bCs/>
                <w:sz w:val="20"/>
                <w:szCs w:val="20"/>
              </w:rPr>
            </w:pP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14602FD4" w14:textId="77777777" w:rsidR="00293B18" w:rsidRDefault="00293B18" w:rsidP="00752267">
            <w:pPr>
              <w:rPr>
                <w:b/>
                <w:bCs/>
                <w:sz w:val="20"/>
                <w:szCs w:val="20"/>
              </w:rPr>
            </w:pP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4917A0EC" w14:textId="044E684B" w:rsidR="00293B18" w:rsidRPr="008F25C7" w:rsidRDefault="00293B18" w:rsidP="00752267">
            <w:pPr>
              <w:rPr>
                <w:sz w:val="20"/>
                <w:szCs w:val="20"/>
              </w:rPr>
            </w:pPr>
            <w:r w:rsidRPr="004E56F4">
              <w:rPr>
                <w:sz w:val="20"/>
                <w:szCs w:val="20"/>
              </w:rPr>
              <w:t>Report on which mitigation measures are used north of 23N or south of 30S, as well as technical specifications. Subsequent years include advice on any changes</w:t>
            </w: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A854D76" w14:textId="020793DB" w:rsidR="00293B18" w:rsidRDefault="00293B18" w:rsidP="00752267">
            <w:pPr>
              <w:jc w:val="center"/>
              <w:rPr>
                <w:b/>
                <w:bCs/>
                <w:sz w:val="20"/>
                <w:szCs w:val="20"/>
              </w:rPr>
            </w:pPr>
            <w:r>
              <w:rPr>
                <w:b/>
                <w:bCs/>
                <w:sz w:val="20"/>
                <w:szCs w:val="20"/>
              </w:rPr>
              <w:t>RP</w:t>
            </w: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6F96588" w14:textId="63F48FB1" w:rsidR="00293B18" w:rsidRDefault="00293B18" w:rsidP="00752267">
            <w:pPr>
              <w:jc w:val="center"/>
              <w:rPr>
                <w:b/>
                <w:bCs/>
                <w:sz w:val="20"/>
                <w:szCs w:val="20"/>
              </w:rPr>
            </w:pPr>
            <w:r>
              <w:rPr>
                <w:b/>
                <w:bCs/>
                <w:sz w:val="20"/>
                <w:szCs w:val="20"/>
              </w:rPr>
              <w:t>Y</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8B8FF0E" w14:textId="77777777" w:rsidR="00293B18" w:rsidRDefault="00293B18" w:rsidP="00752267">
            <w:pPr>
              <w:jc w:val="center"/>
              <w:rPr>
                <w:sz w:val="20"/>
                <w:szCs w:val="20"/>
              </w:rPr>
            </w:pP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2C1D7E19" w14:textId="01B11E55" w:rsidR="00293B18" w:rsidRDefault="00293B18" w:rsidP="00752267">
            <w:pPr>
              <w:jc w:val="center"/>
              <w:rPr>
                <w:sz w:val="20"/>
                <w:szCs w:val="20"/>
              </w:rPr>
            </w:pPr>
            <w:r>
              <w:rPr>
                <w:sz w:val="20"/>
                <w:szCs w:val="20"/>
              </w:rPr>
              <w:t>Last evaluated by TCC in 2015 and 2016, with no Compliance issues raised</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FFF00"/>
            <w:vAlign w:val="center"/>
          </w:tcPr>
          <w:p w14:paraId="027B5FE6" w14:textId="562301CE" w:rsidR="00293B18" w:rsidRDefault="00293B18" w:rsidP="00752267">
            <w:pPr>
              <w:jc w:val="center"/>
              <w:rPr>
                <w:b/>
                <w:bCs/>
                <w:sz w:val="20"/>
                <w:szCs w:val="20"/>
              </w:rPr>
            </w:pPr>
            <w:r>
              <w:rPr>
                <w:b/>
                <w:bCs/>
                <w:sz w:val="20"/>
                <w:szCs w:val="20"/>
              </w:rPr>
              <w:t>2018-03 08</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521AB3B9"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15723AC2" w14:textId="77777777" w:rsidTr="00DB29D2">
        <w:trPr>
          <w:cantSplit/>
          <w:trHeight w:val="1134"/>
        </w:trPr>
        <w:tc>
          <w:tcPr>
            <w:tcW w:w="421" w:type="dxa"/>
            <w:shd w:val="clear" w:color="auto" w:fill="5B9BD5" w:themeFill="accent5"/>
          </w:tcPr>
          <w:p w14:paraId="3169E596" w14:textId="77777777" w:rsidR="00293B18" w:rsidRPr="00A12273" w:rsidRDefault="00293B18" w:rsidP="00752267">
            <w:pPr>
              <w:rPr>
                <w:color w:val="FFFFFF" w:themeColor="background1"/>
                <w:sz w:val="20"/>
                <w:szCs w:val="20"/>
              </w:rPr>
            </w:pPr>
          </w:p>
        </w:tc>
        <w:tc>
          <w:tcPr>
            <w:tcW w:w="776" w:type="dxa"/>
            <w:textDirection w:val="btLr"/>
            <w:vAlign w:val="center"/>
          </w:tcPr>
          <w:p w14:paraId="469989AD" w14:textId="6CE66C8D" w:rsidR="00293B18" w:rsidRDefault="00293B18" w:rsidP="00752267">
            <w:pPr>
              <w:ind w:left="113" w:right="113"/>
              <w:rPr>
                <w:b/>
                <w:bCs/>
                <w:sz w:val="20"/>
                <w:szCs w:val="20"/>
              </w:rPr>
            </w:pPr>
            <w:r>
              <w:rPr>
                <w:b/>
                <w:bCs/>
                <w:sz w:val="20"/>
                <w:szCs w:val="20"/>
              </w:rPr>
              <w:t>IUU Vessel List</w:t>
            </w:r>
          </w:p>
        </w:tc>
        <w:tc>
          <w:tcPr>
            <w:tcW w:w="1440" w:type="dxa"/>
            <w:shd w:val="clear" w:color="auto" w:fill="auto"/>
            <w:vAlign w:val="center"/>
          </w:tcPr>
          <w:p w14:paraId="0B43980E" w14:textId="77777777" w:rsidR="00293B18" w:rsidRDefault="00293B18" w:rsidP="00752267">
            <w:pPr>
              <w:rPr>
                <w:b/>
                <w:bCs/>
                <w:sz w:val="20"/>
                <w:szCs w:val="20"/>
              </w:rPr>
            </w:pPr>
          </w:p>
        </w:tc>
        <w:tc>
          <w:tcPr>
            <w:tcW w:w="2790" w:type="dxa"/>
          </w:tcPr>
          <w:p w14:paraId="3B2CFB45" w14:textId="441E43DD" w:rsidR="00293B18" w:rsidRPr="004E56F4" w:rsidRDefault="00293B18" w:rsidP="00752267">
            <w:pPr>
              <w:rPr>
                <w:sz w:val="20"/>
                <w:szCs w:val="20"/>
              </w:rPr>
            </w:pPr>
            <w:r w:rsidRPr="0029156C">
              <w:rPr>
                <w:sz w:val="20"/>
                <w:szCs w:val="20"/>
              </w:rPr>
              <w:t>CCMs shall take all necessary non-discriminatory measures, including under their applicable legislation, to take certain actions in respect of vessels listed on the WCPFC IUU Vessel List</w:t>
            </w:r>
          </w:p>
        </w:tc>
        <w:tc>
          <w:tcPr>
            <w:tcW w:w="990" w:type="dxa"/>
            <w:vAlign w:val="center"/>
          </w:tcPr>
          <w:p w14:paraId="47B06A05" w14:textId="38656AE2" w:rsidR="00293B18" w:rsidRDefault="00293B18" w:rsidP="00752267">
            <w:pPr>
              <w:jc w:val="center"/>
              <w:rPr>
                <w:b/>
                <w:bCs/>
                <w:sz w:val="20"/>
                <w:szCs w:val="20"/>
              </w:rPr>
            </w:pPr>
            <w:r>
              <w:rPr>
                <w:b/>
                <w:bCs/>
                <w:sz w:val="20"/>
                <w:szCs w:val="20"/>
              </w:rPr>
              <w:t>IM</w:t>
            </w:r>
          </w:p>
        </w:tc>
        <w:tc>
          <w:tcPr>
            <w:tcW w:w="1080" w:type="dxa"/>
            <w:vAlign w:val="center"/>
          </w:tcPr>
          <w:p w14:paraId="55E0277E" w14:textId="25C22590" w:rsidR="00293B18" w:rsidRDefault="00293B18" w:rsidP="00752267">
            <w:pPr>
              <w:jc w:val="center"/>
              <w:rPr>
                <w:b/>
                <w:bCs/>
                <w:sz w:val="20"/>
                <w:szCs w:val="20"/>
              </w:rPr>
            </w:pPr>
            <w:r>
              <w:rPr>
                <w:b/>
                <w:bCs/>
                <w:sz w:val="20"/>
                <w:szCs w:val="20"/>
              </w:rPr>
              <w:t>[]</w:t>
            </w:r>
          </w:p>
        </w:tc>
        <w:tc>
          <w:tcPr>
            <w:tcW w:w="2070" w:type="dxa"/>
            <w:vAlign w:val="center"/>
          </w:tcPr>
          <w:p w14:paraId="1357F946" w14:textId="2427C767" w:rsidR="00293B18" w:rsidRPr="29CAF51A" w:rsidRDefault="00293B18" w:rsidP="00752267">
            <w:pPr>
              <w:rPr>
                <w:sz w:val="20"/>
                <w:szCs w:val="20"/>
              </w:rPr>
            </w:pPr>
            <w:r>
              <w:rPr>
                <w:sz w:val="20"/>
                <w:szCs w:val="20"/>
              </w:rPr>
              <w:t>Draft AP recommended by CMS-IWG</w:t>
            </w:r>
          </w:p>
        </w:tc>
        <w:tc>
          <w:tcPr>
            <w:tcW w:w="2340" w:type="dxa"/>
          </w:tcPr>
          <w:p w14:paraId="3102A682" w14:textId="1E419541" w:rsidR="00293B18" w:rsidRPr="52B05818" w:rsidRDefault="00293B18" w:rsidP="00752267">
            <w:pPr>
              <w:jc w:val="center"/>
              <w:rPr>
                <w:sz w:val="20"/>
                <w:szCs w:val="20"/>
              </w:rPr>
            </w:pPr>
            <w:r>
              <w:rPr>
                <w:sz w:val="20"/>
                <w:szCs w:val="20"/>
              </w:rPr>
              <w:t>Last evaluated by TCC in 2016, with average compliance score of 97%</w:t>
            </w:r>
          </w:p>
        </w:tc>
        <w:tc>
          <w:tcPr>
            <w:tcW w:w="2070" w:type="dxa"/>
            <w:shd w:val="clear" w:color="auto" w:fill="FFC000" w:themeFill="accent4"/>
            <w:vAlign w:val="center"/>
          </w:tcPr>
          <w:p w14:paraId="4DBA85EB" w14:textId="3CE4136E" w:rsidR="00293B18" w:rsidRDefault="00293B18" w:rsidP="00752267">
            <w:pPr>
              <w:jc w:val="center"/>
              <w:rPr>
                <w:b/>
                <w:bCs/>
                <w:sz w:val="20"/>
                <w:szCs w:val="20"/>
              </w:rPr>
            </w:pPr>
            <w:r>
              <w:rPr>
                <w:b/>
                <w:bCs/>
                <w:sz w:val="20"/>
                <w:szCs w:val="20"/>
              </w:rPr>
              <w:t>2019-07 22</w:t>
            </w:r>
          </w:p>
        </w:tc>
        <w:tc>
          <w:tcPr>
            <w:tcW w:w="360" w:type="dxa"/>
            <w:shd w:val="clear" w:color="auto" w:fill="5B9BD5" w:themeFill="accent5"/>
          </w:tcPr>
          <w:p w14:paraId="07B06729" w14:textId="77777777" w:rsidR="00293B18" w:rsidRPr="00915D19" w:rsidRDefault="00293B18" w:rsidP="00752267">
            <w:pPr>
              <w:pStyle w:val="ListParagraph"/>
              <w:numPr>
                <w:ilvl w:val="0"/>
                <w:numId w:val="46"/>
              </w:numPr>
              <w:ind w:left="0" w:firstLine="0"/>
              <w:rPr>
                <w:b/>
                <w:bCs/>
                <w:color w:val="FFFFFF" w:themeColor="background1"/>
              </w:rPr>
            </w:pPr>
          </w:p>
        </w:tc>
      </w:tr>
      <w:tr w:rsidR="00DB29D2" w:rsidRPr="0046299B" w14:paraId="073C3C4B" w14:textId="77777777" w:rsidTr="00DB29D2">
        <w:trPr>
          <w:cantSplit/>
          <w:trHeight w:val="1134"/>
        </w:trPr>
        <w:tc>
          <w:tcPr>
            <w:tcW w:w="42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6E68E396" w14:textId="77777777" w:rsidR="00293B18" w:rsidRPr="00A1589A" w:rsidRDefault="00293B18" w:rsidP="00752267">
            <w:pPr>
              <w:rPr>
                <w:color w:val="FFFFFF" w:themeColor="background1"/>
                <w:sz w:val="20"/>
                <w:szCs w:val="20"/>
              </w:rPr>
            </w:pPr>
          </w:p>
        </w:tc>
        <w:tc>
          <w:tcPr>
            <w:tcW w:w="776"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extDirection w:val="btLr"/>
            <w:vAlign w:val="center"/>
          </w:tcPr>
          <w:p w14:paraId="48EFDFB6" w14:textId="6483C788" w:rsidR="00293B18" w:rsidRDefault="00293B18" w:rsidP="00752267">
            <w:pPr>
              <w:ind w:left="113" w:right="113"/>
              <w:jc w:val="center"/>
              <w:rPr>
                <w:b/>
                <w:bCs/>
                <w:sz w:val="20"/>
                <w:szCs w:val="20"/>
              </w:rPr>
            </w:pPr>
            <w:r>
              <w:rPr>
                <w:b/>
                <w:bCs/>
                <w:sz w:val="20"/>
                <w:szCs w:val="20"/>
              </w:rPr>
              <w:t>Port State Minimum Standards</w:t>
            </w:r>
          </w:p>
        </w:tc>
        <w:tc>
          <w:tcPr>
            <w:tcW w:w="14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35662A73" w14:textId="77777777" w:rsidR="00293B18" w:rsidRDefault="00293B18" w:rsidP="00752267">
            <w:pPr>
              <w:rPr>
                <w:b/>
                <w:bCs/>
                <w:sz w:val="20"/>
                <w:szCs w:val="20"/>
              </w:rPr>
            </w:pPr>
          </w:p>
        </w:tc>
        <w:tc>
          <w:tcPr>
            <w:tcW w:w="27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2B7755BF" w14:textId="77777777" w:rsidR="00293B18" w:rsidRPr="004E56F4" w:rsidRDefault="00293B18" w:rsidP="00752267">
            <w:pPr>
              <w:rPr>
                <w:sz w:val="20"/>
                <w:szCs w:val="20"/>
              </w:rPr>
            </w:pPr>
          </w:p>
        </w:tc>
        <w:tc>
          <w:tcPr>
            <w:tcW w:w="99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C213D4E" w14:textId="77777777" w:rsidR="00293B18" w:rsidRDefault="00293B18" w:rsidP="00752267">
            <w:pPr>
              <w:jc w:val="center"/>
              <w:rPr>
                <w:b/>
                <w:bCs/>
                <w:sz w:val="20"/>
                <w:szCs w:val="20"/>
              </w:rPr>
            </w:pPr>
          </w:p>
        </w:tc>
        <w:tc>
          <w:tcPr>
            <w:tcW w:w="108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239A6AA" w14:textId="2E8A92AF" w:rsidR="00293B18" w:rsidRDefault="00293B18" w:rsidP="00752267">
            <w:pPr>
              <w:jc w:val="center"/>
              <w:rPr>
                <w:b/>
                <w:bCs/>
                <w:sz w:val="20"/>
                <w:szCs w:val="20"/>
              </w:rPr>
            </w:pPr>
            <w:r>
              <w:rPr>
                <w:b/>
                <w:bCs/>
                <w:sz w:val="20"/>
                <w:szCs w:val="20"/>
              </w:rPr>
              <w:t>[]</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152A1B18" w14:textId="77777777" w:rsidR="00293B18" w:rsidRDefault="00293B18" w:rsidP="00752267">
            <w:pPr>
              <w:rPr>
                <w:sz w:val="20"/>
                <w:szCs w:val="20"/>
              </w:rPr>
            </w:pPr>
            <w:r w:rsidRPr="29CAF51A">
              <w:rPr>
                <w:sz w:val="20"/>
                <w:szCs w:val="20"/>
              </w:rPr>
              <w:t xml:space="preserve">TCC19 recommended WCPFC20 tasks TCC20 to review </w:t>
            </w:r>
            <w:proofErr w:type="gramStart"/>
            <w:r w:rsidRPr="29CAF51A">
              <w:rPr>
                <w:sz w:val="20"/>
                <w:szCs w:val="20"/>
              </w:rPr>
              <w:t>CMM</w:t>
            </w:r>
            <w:proofErr w:type="gramEnd"/>
          </w:p>
          <w:p w14:paraId="38BB8C9E" w14:textId="0B5E2131" w:rsidR="00293B18" w:rsidRDefault="00293B18" w:rsidP="00752267">
            <w:pPr>
              <w:jc w:val="center"/>
              <w:rPr>
                <w:sz w:val="20"/>
                <w:szCs w:val="20"/>
              </w:rPr>
            </w:pPr>
            <w:r>
              <w:rPr>
                <w:sz w:val="20"/>
                <w:szCs w:val="20"/>
              </w:rPr>
              <w:t xml:space="preserve">Draft AP are under discussion through CMS-IWG.  </w:t>
            </w:r>
          </w:p>
        </w:tc>
        <w:tc>
          <w:tcPr>
            <w:tcW w:w="234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0E0E6078" w14:textId="0C853C2D" w:rsidR="00293B18" w:rsidRDefault="00293B18" w:rsidP="00752267">
            <w:pPr>
              <w:jc w:val="center"/>
              <w:rPr>
                <w:sz w:val="20"/>
                <w:szCs w:val="20"/>
              </w:rPr>
            </w:pPr>
            <w:r w:rsidRPr="52B05818">
              <w:rPr>
                <w:sz w:val="20"/>
                <w:szCs w:val="20"/>
              </w:rPr>
              <w:t xml:space="preserve">Question of </w:t>
            </w:r>
            <w:r w:rsidRPr="7042F4BE">
              <w:rPr>
                <w:sz w:val="20"/>
                <w:szCs w:val="20"/>
              </w:rPr>
              <w:t xml:space="preserve">interpretation raised in AP development process. </w:t>
            </w:r>
            <w:r w:rsidRPr="00C70FC6">
              <w:rPr>
                <w:b/>
                <w:bCs/>
                <w:sz w:val="20"/>
                <w:szCs w:val="20"/>
              </w:rPr>
              <w:t>Recommend:</w:t>
            </w:r>
            <w:r>
              <w:rPr>
                <w:sz w:val="20"/>
                <w:szCs w:val="20"/>
              </w:rPr>
              <w:t xml:space="preserve"> that inclusion of obligations from Port State CMM should wait for the adoption of APs by the Commission</w:t>
            </w:r>
            <w:r w:rsidRPr="52B05818">
              <w:rPr>
                <w:sz w:val="20"/>
                <w:szCs w:val="20"/>
              </w:rPr>
              <w:t xml:space="preserve">. </w:t>
            </w:r>
          </w:p>
        </w:tc>
        <w:tc>
          <w:tcPr>
            <w:tcW w:w="20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tcPr>
          <w:p w14:paraId="5897919E" w14:textId="1E83AEE3" w:rsidR="00293B18" w:rsidRPr="00D661B7" w:rsidRDefault="00293B18" w:rsidP="00752267">
            <w:pPr>
              <w:jc w:val="center"/>
              <w:rPr>
                <w:b/>
                <w:bCs/>
                <w:i/>
                <w:iCs/>
                <w:sz w:val="20"/>
                <w:szCs w:val="20"/>
              </w:rPr>
            </w:pPr>
            <w:r w:rsidRPr="00D661B7">
              <w:rPr>
                <w:b/>
                <w:bCs/>
                <w:i/>
                <w:iCs/>
                <w:color w:val="ED7D31" w:themeColor="accent2"/>
                <w:sz w:val="20"/>
                <w:szCs w:val="20"/>
              </w:rPr>
              <w:t>Pending adoption of APs</w:t>
            </w:r>
          </w:p>
        </w:tc>
        <w:tc>
          <w:tcPr>
            <w:tcW w:w="36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p w14:paraId="49BA32D0" w14:textId="77777777" w:rsidR="00293B18" w:rsidRPr="00915D19" w:rsidRDefault="00293B18" w:rsidP="00752267">
            <w:pPr>
              <w:ind w:left="360"/>
              <w:rPr>
                <w:b/>
                <w:bCs/>
                <w:color w:val="FFFFFF" w:themeColor="background1"/>
              </w:rPr>
            </w:pPr>
          </w:p>
        </w:tc>
      </w:tr>
    </w:tbl>
    <w:p w14:paraId="34B74641" w14:textId="77777777" w:rsidR="00466620" w:rsidRDefault="00466620" w:rsidP="00752267">
      <w:pPr>
        <w:spacing w:line="240" w:lineRule="auto"/>
      </w:pPr>
    </w:p>
    <w:p w14:paraId="791CF616" w14:textId="77777777" w:rsidR="00466620" w:rsidRDefault="00466620" w:rsidP="00752267">
      <w:pPr>
        <w:spacing w:after="0" w:line="240" w:lineRule="auto"/>
        <w:rPr>
          <w:rFonts w:ascii="Calibri" w:eastAsia="Calibri" w:hAnsi="Calibri" w:cs="Calibri"/>
          <w:sz w:val="24"/>
          <w:szCs w:val="24"/>
        </w:rPr>
      </w:pPr>
    </w:p>
    <w:sectPr w:rsidR="00466620" w:rsidSect="00B1094B">
      <w:headerReference w:type="even" r:id="rId18"/>
      <w:footerReference w:type="default" r:id="rId19"/>
      <w:headerReference w:type="first" r:id="rId20"/>
      <w:pgSz w:w="15840" w:h="12240" w:orient="landscape"/>
      <w:pgMar w:top="1296"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437C6" w14:textId="77777777" w:rsidR="00635424" w:rsidRDefault="00635424" w:rsidP="00024E1C">
      <w:pPr>
        <w:spacing w:after="0" w:line="240" w:lineRule="auto"/>
      </w:pPr>
      <w:r>
        <w:separator/>
      </w:r>
    </w:p>
  </w:endnote>
  <w:endnote w:type="continuationSeparator" w:id="0">
    <w:p w14:paraId="6F239803" w14:textId="77777777" w:rsidR="00635424" w:rsidRDefault="00635424" w:rsidP="00024E1C">
      <w:pPr>
        <w:spacing w:after="0" w:line="240" w:lineRule="auto"/>
      </w:pPr>
      <w:r>
        <w:continuationSeparator/>
      </w:r>
    </w:p>
  </w:endnote>
  <w:endnote w:type="continuationNotice" w:id="1">
    <w:p w14:paraId="5E1AC64E" w14:textId="77777777" w:rsidR="00635424" w:rsidRDefault="006354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064914"/>
      <w:docPartObj>
        <w:docPartGallery w:val="Page Numbers (Bottom of Page)"/>
        <w:docPartUnique/>
      </w:docPartObj>
    </w:sdtPr>
    <w:sdtEndPr>
      <w:rPr>
        <w:noProof/>
      </w:rPr>
    </w:sdtEndPr>
    <w:sdtContent>
      <w:p w14:paraId="7B932D99" w14:textId="1645A502" w:rsidR="006F5F1C" w:rsidRDefault="006F5F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37C9E0" w14:textId="77777777" w:rsidR="00024E1C" w:rsidRDefault="00024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E962D" w14:textId="77777777" w:rsidR="00635424" w:rsidRDefault="00635424" w:rsidP="00024E1C">
      <w:pPr>
        <w:spacing w:after="0" w:line="240" w:lineRule="auto"/>
      </w:pPr>
      <w:r>
        <w:separator/>
      </w:r>
    </w:p>
  </w:footnote>
  <w:footnote w:type="continuationSeparator" w:id="0">
    <w:p w14:paraId="37272D99" w14:textId="77777777" w:rsidR="00635424" w:rsidRDefault="00635424" w:rsidP="00024E1C">
      <w:pPr>
        <w:spacing w:after="0" w:line="240" w:lineRule="auto"/>
      </w:pPr>
      <w:r>
        <w:continuationSeparator/>
      </w:r>
    </w:p>
  </w:footnote>
  <w:footnote w:type="continuationNotice" w:id="1">
    <w:p w14:paraId="13512488" w14:textId="77777777" w:rsidR="00635424" w:rsidRDefault="006354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823B" w14:textId="33610F69" w:rsidR="00024E1C" w:rsidRDefault="00152DC9">
    <w:pPr>
      <w:pStyle w:val="Header"/>
    </w:pPr>
    <w:r>
      <w:rPr>
        <w:noProof/>
      </w:rPr>
      <mc:AlternateContent>
        <mc:Choice Requires="wps">
          <w:drawing>
            <wp:anchor distT="0" distB="0" distL="114300" distR="114300" simplePos="0" relativeHeight="251658240" behindDoc="1" locked="0" layoutInCell="0" allowOverlap="1" wp14:anchorId="0F33055A" wp14:editId="46894D95">
              <wp:simplePos x="0" y="0"/>
              <wp:positionH relativeFrom="margin">
                <wp:align>center</wp:align>
              </wp:positionH>
              <wp:positionV relativeFrom="margin">
                <wp:align>center</wp:align>
              </wp:positionV>
              <wp:extent cx="5237480" cy="3142615"/>
              <wp:effectExtent l="0" t="0" r="0" b="0"/>
              <wp:wrapNone/>
              <wp:docPr id="226509206" name="Text Box 22650920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95AC7A" w14:textId="77777777" w:rsidR="00152DC9" w:rsidRDefault="00152DC9" w:rsidP="00152DC9">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w14:anchorId="0F33055A" id="_x0000_t202" coordsize="21600,21600" o:spt="202" path="m,l,21600r21600,l21600,xe">
              <v:stroke joinstyle="miter"/>
              <v:path gradientshapeok="t" o:connecttype="rect"/>
            </v:shapetype>
            <v:shape id="Text Box 226509206" o:spid="_x0000_s1029"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" o:allowincell="f" filled="f" stroked="f">
              <v:stroke joinstyle="round"/>
              <o:lock v:ext="edit" rotation="t" aspectratio="t" verticies="t" adjusthandles="t" grouping="t" shapetype="t"/>
              <v:textbox>
                <w:txbxContent>
                  <w:p w14:paraId="4E95AC7A" w14:textId="77777777" w:rsidR="00152DC9" w:rsidRDefault="00152DC9" w:rsidP="00152DC9">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D561" w14:textId="451A5300" w:rsidR="00024E1C" w:rsidRDefault="00152DC9">
    <w:pPr>
      <w:pStyle w:val="Header"/>
    </w:pPr>
    <w:r>
      <w:rPr>
        <w:noProof/>
      </w:rPr>
      <mc:AlternateContent>
        <mc:Choice Requires="wps">
          <w:drawing>
            <wp:anchor distT="0" distB="0" distL="114300" distR="114300" simplePos="0" relativeHeight="251658241" behindDoc="1" locked="0" layoutInCell="0" allowOverlap="1" wp14:anchorId="33D31D5D" wp14:editId="6233EAEE">
              <wp:simplePos x="0" y="0"/>
              <wp:positionH relativeFrom="margin">
                <wp:align>center</wp:align>
              </wp:positionH>
              <wp:positionV relativeFrom="margin">
                <wp:align>center</wp:align>
              </wp:positionV>
              <wp:extent cx="5237480" cy="3142615"/>
              <wp:effectExtent l="0" t="0" r="0" b="0"/>
              <wp:wrapNone/>
              <wp:docPr id="1051081595" name="Text Box 105108159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42EF32" w14:textId="77777777" w:rsidR="00152DC9" w:rsidRDefault="00152DC9" w:rsidP="00152DC9">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w14:anchorId="33D31D5D" id="_x0000_t202" coordsize="21600,21600" o:spt="202" path="m,l,21600r21600,l21600,xe">
              <v:stroke joinstyle="miter"/>
              <v:path gradientshapeok="t" o:connecttype="rect"/>
            </v:shapetype>
            <v:shape id="Text Box 1051081595" o:spid="_x0000_s1030"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" o:allowincell="f" filled="f" stroked="f">
              <v:stroke joinstyle="round"/>
              <o:lock v:ext="edit" rotation="t" aspectratio="t" verticies="t" adjusthandles="t" grouping="t" shapetype="t"/>
              <v:textbox>
                <w:txbxContent>
                  <w:p w14:paraId="4242EF32" w14:textId="77777777" w:rsidR="00152DC9" w:rsidRDefault="00152DC9" w:rsidP="00152DC9">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hN6B5b8f/AaH/i" int2:id="LMV9GHep">
      <int2:state int2:value="Rejected" int2:type="AugLoop_Text_Critique"/>
    </int2:textHash>
    <int2:textHash int2:hashCode="NR8thS3dSOlolv" int2:id="RVVcrSi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432"/>
    <w:multiLevelType w:val="multilevel"/>
    <w:tmpl w:val="94BC941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9274B"/>
    <w:multiLevelType w:val="multilevel"/>
    <w:tmpl w:val="A75884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F43147"/>
    <w:multiLevelType w:val="hybridMultilevel"/>
    <w:tmpl w:val="3F9E21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84558"/>
    <w:multiLevelType w:val="hybridMultilevel"/>
    <w:tmpl w:val="548A97C0"/>
    <w:lvl w:ilvl="0" w:tplc="20DAA368">
      <w:start w:val="1"/>
      <w:numFmt w:val="decimal"/>
      <w:lvlText w:val="%1."/>
      <w:lvlJc w:val="left"/>
      <w:pPr>
        <w:ind w:left="720" w:hanging="360"/>
      </w:pPr>
    </w:lvl>
    <w:lvl w:ilvl="1" w:tplc="438A9844">
      <w:start w:val="1"/>
      <w:numFmt w:val="lowerLetter"/>
      <w:lvlText w:val="%2."/>
      <w:lvlJc w:val="left"/>
      <w:pPr>
        <w:ind w:left="1440" w:hanging="360"/>
      </w:pPr>
    </w:lvl>
    <w:lvl w:ilvl="2" w:tplc="1650460C">
      <w:start w:val="1"/>
      <w:numFmt w:val="lowerRoman"/>
      <w:lvlText w:val="%3."/>
      <w:lvlJc w:val="right"/>
      <w:pPr>
        <w:ind w:left="2160" w:hanging="180"/>
      </w:pPr>
    </w:lvl>
    <w:lvl w:ilvl="3" w:tplc="A784F8BE">
      <w:start w:val="1"/>
      <w:numFmt w:val="decimal"/>
      <w:lvlText w:val="%4."/>
      <w:lvlJc w:val="left"/>
      <w:pPr>
        <w:ind w:left="2880" w:hanging="360"/>
      </w:pPr>
    </w:lvl>
    <w:lvl w:ilvl="4" w:tplc="425894E8">
      <w:start w:val="1"/>
      <w:numFmt w:val="lowerLetter"/>
      <w:lvlText w:val="%5."/>
      <w:lvlJc w:val="left"/>
      <w:pPr>
        <w:ind w:left="3600" w:hanging="360"/>
      </w:pPr>
    </w:lvl>
    <w:lvl w:ilvl="5" w:tplc="F0601BFA">
      <w:start w:val="1"/>
      <w:numFmt w:val="lowerRoman"/>
      <w:lvlText w:val="%6."/>
      <w:lvlJc w:val="right"/>
      <w:pPr>
        <w:ind w:left="4320" w:hanging="180"/>
      </w:pPr>
    </w:lvl>
    <w:lvl w:ilvl="6" w:tplc="8D4E9256">
      <w:start w:val="1"/>
      <w:numFmt w:val="decimal"/>
      <w:lvlText w:val="%7."/>
      <w:lvlJc w:val="left"/>
      <w:pPr>
        <w:ind w:left="5040" w:hanging="360"/>
      </w:pPr>
    </w:lvl>
    <w:lvl w:ilvl="7" w:tplc="91B2F2E6">
      <w:start w:val="1"/>
      <w:numFmt w:val="lowerLetter"/>
      <w:lvlText w:val="%8."/>
      <w:lvlJc w:val="left"/>
      <w:pPr>
        <w:ind w:left="5760" w:hanging="360"/>
      </w:pPr>
    </w:lvl>
    <w:lvl w:ilvl="8" w:tplc="F3A0EB64">
      <w:start w:val="1"/>
      <w:numFmt w:val="lowerRoman"/>
      <w:lvlText w:val="%9."/>
      <w:lvlJc w:val="right"/>
      <w:pPr>
        <w:ind w:left="6480" w:hanging="180"/>
      </w:pPr>
    </w:lvl>
  </w:abstractNum>
  <w:abstractNum w:abstractNumId="4" w15:restartNumberingAfterBreak="0">
    <w:nsid w:val="0D633C5A"/>
    <w:multiLevelType w:val="multilevel"/>
    <w:tmpl w:val="FABCAF7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F979A2"/>
    <w:multiLevelType w:val="multilevel"/>
    <w:tmpl w:val="3F2E12C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3C1C4F"/>
    <w:multiLevelType w:val="multilevel"/>
    <w:tmpl w:val="1BB671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A73ABF"/>
    <w:multiLevelType w:val="multilevel"/>
    <w:tmpl w:val="5798C38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E76CFE"/>
    <w:multiLevelType w:val="multilevel"/>
    <w:tmpl w:val="8638A248"/>
    <w:lvl w:ilvl="0">
      <w:start w:val="13"/>
      <w:numFmt w:val="decimal"/>
      <w:lvlText w:val="%1"/>
      <w:lvlJc w:val="left"/>
      <w:pPr>
        <w:ind w:left="380" w:hanging="380"/>
      </w:pPr>
      <w:rPr>
        <w:rFonts w:hint="default"/>
      </w:rPr>
    </w:lvl>
    <w:lvl w:ilvl="1">
      <w:start w:val="4"/>
      <w:numFmt w:val="decimal"/>
      <w:lvlText w:val="%1.%2"/>
      <w:lvlJc w:val="left"/>
      <w:pPr>
        <w:ind w:left="740" w:hanging="380"/>
      </w:pPr>
      <w:rPr>
        <w:rFonts w:hint="default"/>
      </w:rPr>
    </w:lvl>
    <w:lvl w:ilvl="2">
      <w:start w:val="1"/>
      <w:numFmt w:val="lowerLetter"/>
      <w:lvlText w:val="%3."/>
      <w:lvlJc w:val="left"/>
      <w:pPr>
        <w:ind w:left="1080" w:hanging="36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756E2D"/>
    <w:multiLevelType w:val="multilevel"/>
    <w:tmpl w:val="3946AC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07338F"/>
    <w:multiLevelType w:val="hybridMultilevel"/>
    <w:tmpl w:val="FFFFFFFF"/>
    <w:lvl w:ilvl="0" w:tplc="979CA280">
      <w:start w:val="1"/>
      <w:numFmt w:val="decimal"/>
      <w:lvlText w:val="%1."/>
      <w:lvlJc w:val="left"/>
      <w:pPr>
        <w:ind w:left="360" w:hanging="360"/>
      </w:pPr>
    </w:lvl>
    <w:lvl w:ilvl="1" w:tplc="BB5EB01C">
      <w:start w:val="1"/>
      <w:numFmt w:val="lowerLetter"/>
      <w:lvlText w:val="%2."/>
      <w:lvlJc w:val="left"/>
      <w:pPr>
        <w:ind w:left="1080" w:hanging="360"/>
      </w:pPr>
    </w:lvl>
    <w:lvl w:ilvl="2" w:tplc="B5621FF0">
      <w:start w:val="1"/>
      <w:numFmt w:val="lowerRoman"/>
      <w:lvlText w:val="%3."/>
      <w:lvlJc w:val="right"/>
      <w:pPr>
        <w:ind w:left="1800" w:hanging="180"/>
      </w:pPr>
    </w:lvl>
    <w:lvl w:ilvl="3" w:tplc="9E325A4E">
      <w:start w:val="1"/>
      <w:numFmt w:val="decimal"/>
      <w:lvlText w:val="%4."/>
      <w:lvlJc w:val="left"/>
      <w:pPr>
        <w:ind w:left="2520" w:hanging="360"/>
      </w:pPr>
    </w:lvl>
    <w:lvl w:ilvl="4" w:tplc="ECB809EA">
      <w:start w:val="1"/>
      <w:numFmt w:val="lowerLetter"/>
      <w:lvlText w:val="%5."/>
      <w:lvlJc w:val="left"/>
      <w:pPr>
        <w:ind w:left="3240" w:hanging="360"/>
      </w:pPr>
    </w:lvl>
    <w:lvl w:ilvl="5" w:tplc="9C260BBC">
      <w:start w:val="1"/>
      <w:numFmt w:val="lowerRoman"/>
      <w:lvlText w:val="%6."/>
      <w:lvlJc w:val="right"/>
      <w:pPr>
        <w:ind w:left="3960" w:hanging="180"/>
      </w:pPr>
    </w:lvl>
    <w:lvl w:ilvl="6" w:tplc="9702A7E8">
      <w:start w:val="1"/>
      <w:numFmt w:val="decimal"/>
      <w:lvlText w:val="%7."/>
      <w:lvlJc w:val="left"/>
      <w:pPr>
        <w:ind w:left="4680" w:hanging="360"/>
      </w:pPr>
    </w:lvl>
    <w:lvl w:ilvl="7" w:tplc="FEDE2756">
      <w:start w:val="1"/>
      <w:numFmt w:val="lowerLetter"/>
      <w:lvlText w:val="%8."/>
      <w:lvlJc w:val="left"/>
      <w:pPr>
        <w:ind w:left="5400" w:hanging="360"/>
      </w:pPr>
    </w:lvl>
    <w:lvl w:ilvl="8" w:tplc="6B10CD2C">
      <w:start w:val="1"/>
      <w:numFmt w:val="lowerRoman"/>
      <w:lvlText w:val="%9."/>
      <w:lvlJc w:val="right"/>
      <w:pPr>
        <w:ind w:left="6120" w:hanging="180"/>
      </w:pPr>
    </w:lvl>
  </w:abstractNum>
  <w:abstractNum w:abstractNumId="11" w15:restartNumberingAfterBreak="0">
    <w:nsid w:val="28B15846"/>
    <w:multiLevelType w:val="hybridMultilevel"/>
    <w:tmpl w:val="8D22E928"/>
    <w:lvl w:ilvl="0" w:tplc="07C0A55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012" w:hanging="360"/>
      </w:pPr>
      <w:rPr>
        <w:rFonts w:ascii="Courier New" w:hAnsi="Courier New" w:cs="Courier New" w:hint="default"/>
      </w:rPr>
    </w:lvl>
    <w:lvl w:ilvl="2" w:tplc="04090005" w:tentative="1">
      <w:start w:val="1"/>
      <w:numFmt w:val="bullet"/>
      <w:lvlText w:val=""/>
      <w:lvlJc w:val="left"/>
      <w:pPr>
        <w:ind w:left="1732" w:hanging="360"/>
      </w:pPr>
      <w:rPr>
        <w:rFonts w:ascii="Wingdings" w:hAnsi="Wingdings" w:hint="default"/>
      </w:rPr>
    </w:lvl>
    <w:lvl w:ilvl="3" w:tplc="04090001" w:tentative="1">
      <w:start w:val="1"/>
      <w:numFmt w:val="bullet"/>
      <w:lvlText w:val=""/>
      <w:lvlJc w:val="left"/>
      <w:pPr>
        <w:ind w:left="2452" w:hanging="360"/>
      </w:pPr>
      <w:rPr>
        <w:rFonts w:ascii="Symbol" w:hAnsi="Symbol" w:hint="default"/>
      </w:rPr>
    </w:lvl>
    <w:lvl w:ilvl="4" w:tplc="04090003" w:tentative="1">
      <w:start w:val="1"/>
      <w:numFmt w:val="bullet"/>
      <w:lvlText w:val="o"/>
      <w:lvlJc w:val="left"/>
      <w:pPr>
        <w:ind w:left="3172" w:hanging="360"/>
      </w:pPr>
      <w:rPr>
        <w:rFonts w:ascii="Courier New" w:hAnsi="Courier New" w:cs="Courier New" w:hint="default"/>
      </w:rPr>
    </w:lvl>
    <w:lvl w:ilvl="5" w:tplc="04090005" w:tentative="1">
      <w:start w:val="1"/>
      <w:numFmt w:val="bullet"/>
      <w:lvlText w:val=""/>
      <w:lvlJc w:val="left"/>
      <w:pPr>
        <w:ind w:left="3892" w:hanging="360"/>
      </w:pPr>
      <w:rPr>
        <w:rFonts w:ascii="Wingdings" w:hAnsi="Wingdings" w:hint="default"/>
      </w:rPr>
    </w:lvl>
    <w:lvl w:ilvl="6" w:tplc="04090001" w:tentative="1">
      <w:start w:val="1"/>
      <w:numFmt w:val="bullet"/>
      <w:lvlText w:val=""/>
      <w:lvlJc w:val="left"/>
      <w:pPr>
        <w:ind w:left="4612" w:hanging="360"/>
      </w:pPr>
      <w:rPr>
        <w:rFonts w:ascii="Symbol" w:hAnsi="Symbol" w:hint="default"/>
      </w:rPr>
    </w:lvl>
    <w:lvl w:ilvl="7" w:tplc="04090003" w:tentative="1">
      <w:start w:val="1"/>
      <w:numFmt w:val="bullet"/>
      <w:lvlText w:val="o"/>
      <w:lvlJc w:val="left"/>
      <w:pPr>
        <w:ind w:left="5332" w:hanging="360"/>
      </w:pPr>
      <w:rPr>
        <w:rFonts w:ascii="Courier New" w:hAnsi="Courier New" w:cs="Courier New" w:hint="default"/>
      </w:rPr>
    </w:lvl>
    <w:lvl w:ilvl="8" w:tplc="04090005" w:tentative="1">
      <w:start w:val="1"/>
      <w:numFmt w:val="bullet"/>
      <w:lvlText w:val=""/>
      <w:lvlJc w:val="left"/>
      <w:pPr>
        <w:ind w:left="6052" w:hanging="360"/>
      </w:pPr>
      <w:rPr>
        <w:rFonts w:ascii="Wingdings" w:hAnsi="Wingdings" w:hint="default"/>
      </w:rPr>
    </w:lvl>
  </w:abstractNum>
  <w:abstractNum w:abstractNumId="12" w15:restartNumberingAfterBreak="0">
    <w:nsid w:val="2D4A3706"/>
    <w:multiLevelType w:val="hybridMultilevel"/>
    <w:tmpl w:val="E9B69266"/>
    <w:lvl w:ilvl="0" w:tplc="D52C9B2C">
      <w:start w:val="1"/>
      <w:numFmt w:val="bullet"/>
      <w:lvlText w:val=""/>
      <w:lvlJc w:val="left"/>
      <w:pPr>
        <w:ind w:left="1440" w:hanging="360"/>
      </w:pPr>
      <w:rPr>
        <w:rFonts w:ascii="Symbol" w:hAnsi="Symbol" w:hint="default"/>
      </w:rPr>
    </w:lvl>
    <w:lvl w:ilvl="1" w:tplc="566287B6">
      <w:start w:val="1"/>
      <w:numFmt w:val="bullet"/>
      <w:lvlText w:val=""/>
      <w:lvlJc w:val="left"/>
      <w:pPr>
        <w:ind w:left="2160" w:hanging="360"/>
      </w:pPr>
      <w:rPr>
        <w:rFonts w:ascii="Symbol" w:hAnsi="Symbol" w:hint="default"/>
      </w:rPr>
    </w:lvl>
    <w:lvl w:ilvl="2" w:tplc="E078DF7C">
      <w:start w:val="1"/>
      <w:numFmt w:val="bullet"/>
      <w:lvlText w:val=""/>
      <w:lvlJc w:val="left"/>
      <w:pPr>
        <w:ind w:left="2880" w:hanging="360"/>
      </w:pPr>
      <w:rPr>
        <w:rFonts w:ascii="Wingdings" w:hAnsi="Wingdings" w:hint="default"/>
      </w:rPr>
    </w:lvl>
    <w:lvl w:ilvl="3" w:tplc="21F4F322">
      <w:start w:val="1"/>
      <w:numFmt w:val="bullet"/>
      <w:lvlText w:val=""/>
      <w:lvlJc w:val="left"/>
      <w:pPr>
        <w:ind w:left="3600" w:hanging="360"/>
      </w:pPr>
      <w:rPr>
        <w:rFonts w:ascii="Symbol" w:hAnsi="Symbol" w:hint="default"/>
      </w:rPr>
    </w:lvl>
    <w:lvl w:ilvl="4" w:tplc="F8D0EBF8">
      <w:start w:val="1"/>
      <w:numFmt w:val="bullet"/>
      <w:lvlText w:val="o"/>
      <w:lvlJc w:val="left"/>
      <w:pPr>
        <w:ind w:left="4320" w:hanging="360"/>
      </w:pPr>
      <w:rPr>
        <w:rFonts w:ascii="Courier New" w:hAnsi="Courier New" w:hint="default"/>
      </w:rPr>
    </w:lvl>
    <w:lvl w:ilvl="5" w:tplc="2F180CAA">
      <w:start w:val="1"/>
      <w:numFmt w:val="bullet"/>
      <w:lvlText w:val=""/>
      <w:lvlJc w:val="left"/>
      <w:pPr>
        <w:ind w:left="5040" w:hanging="360"/>
      </w:pPr>
      <w:rPr>
        <w:rFonts w:ascii="Wingdings" w:hAnsi="Wingdings" w:hint="default"/>
      </w:rPr>
    </w:lvl>
    <w:lvl w:ilvl="6" w:tplc="1C9E2C76">
      <w:start w:val="1"/>
      <w:numFmt w:val="bullet"/>
      <w:lvlText w:val=""/>
      <w:lvlJc w:val="left"/>
      <w:pPr>
        <w:ind w:left="5760" w:hanging="360"/>
      </w:pPr>
      <w:rPr>
        <w:rFonts w:ascii="Symbol" w:hAnsi="Symbol" w:hint="default"/>
      </w:rPr>
    </w:lvl>
    <w:lvl w:ilvl="7" w:tplc="205EF970">
      <w:start w:val="1"/>
      <w:numFmt w:val="bullet"/>
      <w:lvlText w:val="o"/>
      <w:lvlJc w:val="left"/>
      <w:pPr>
        <w:ind w:left="6480" w:hanging="360"/>
      </w:pPr>
      <w:rPr>
        <w:rFonts w:ascii="Courier New" w:hAnsi="Courier New" w:hint="default"/>
      </w:rPr>
    </w:lvl>
    <w:lvl w:ilvl="8" w:tplc="F934CCCA">
      <w:start w:val="1"/>
      <w:numFmt w:val="bullet"/>
      <w:lvlText w:val=""/>
      <w:lvlJc w:val="left"/>
      <w:pPr>
        <w:ind w:left="7200" w:hanging="360"/>
      </w:pPr>
      <w:rPr>
        <w:rFonts w:ascii="Wingdings" w:hAnsi="Wingdings" w:hint="default"/>
      </w:rPr>
    </w:lvl>
  </w:abstractNum>
  <w:abstractNum w:abstractNumId="13" w15:restartNumberingAfterBreak="0">
    <w:nsid w:val="2F312EA6"/>
    <w:multiLevelType w:val="hybridMultilevel"/>
    <w:tmpl w:val="A43AB25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02CD6"/>
    <w:multiLevelType w:val="hybridMultilevel"/>
    <w:tmpl w:val="3C0613F4"/>
    <w:lvl w:ilvl="0" w:tplc="FFFFFFFF">
      <w:start w:val="1"/>
      <w:numFmt w:val="decimal"/>
      <w:lvlText w:val="%1."/>
      <w:lvlJc w:val="left"/>
      <w:pPr>
        <w:ind w:left="540" w:hanging="360"/>
      </w:pPr>
    </w:lvl>
    <w:lvl w:ilvl="1" w:tplc="FFFFFFFF">
      <w:start w:val="1"/>
      <w:numFmt w:val="lowerLetter"/>
      <w:lvlText w:val="%2."/>
      <w:lvlJc w:val="left"/>
      <w:pPr>
        <w:ind w:left="1080" w:hanging="360"/>
      </w:pPr>
      <w:rPr>
        <w:b w:val="0"/>
        <w:bCs w:val="0"/>
        <w:color w:val="auto"/>
      </w:r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30F85931"/>
    <w:multiLevelType w:val="hybridMultilevel"/>
    <w:tmpl w:val="0456974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5820362"/>
    <w:multiLevelType w:val="hybridMultilevel"/>
    <w:tmpl w:val="5FA81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9C6315"/>
    <w:multiLevelType w:val="multilevel"/>
    <w:tmpl w:val="3C7235B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lowerLetter"/>
      <w:lvlText w:val="%3."/>
      <w:lvlJc w:val="left"/>
      <w:pPr>
        <w:ind w:left="72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9C30CB"/>
    <w:multiLevelType w:val="multilevel"/>
    <w:tmpl w:val="0616FE86"/>
    <w:lvl w:ilvl="0">
      <w:start w:val="13"/>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lowerLetter"/>
      <w:lvlText w:val="%3."/>
      <w:lvlJc w:val="left"/>
      <w:pPr>
        <w:ind w:left="1080"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1D5B3E"/>
    <w:multiLevelType w:val="multilevel"/>
    <w:tmpl w:val="21D07BE2"/>
    <w:lvl w:ilvl="0">
      <w:start w:val="1"/>
      <w:numFmt w:val="lowerLetter"/>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2D23E7"/>
    <w:multiLevelType w:val="multilevel"/>
    <w:tmpl w:val="3C7235B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lowerLetter"/>
      <w:lvlText w:val="%3."/>
      <w:lvlJc w:val="left"/>
      <w:pPr>
        <w:ind w:left="72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A1614C"/>
    <w:multiLevelType w:val="hybridMultilevel"/>
    <w:tmpl w:val="7D78CACA"/>
    <w:lvl w:ilvl="0" w:tplc="C35E91A0">
      <w:start w:val="1"/>
      <w:numFmt w:val="decimal"/>
      <w:pStyle w:val="ListParagraph"/>
      <w:lvlText w:val="%1."/>
      <w:lvlJc w:val="left"/>
      <w:pPr>
        <w:ind w:left="540" w:hanging="360"/>
      </w:pPr>
    </w:lvl>
    <w:lvl w:ilvl="1" w:tplc="15A833FC">
      <w:start w:val="1"/>
      <w:numFmt w:val="lowerLetter"/>
      <w:lvlText w:val="%2."/>
      <w:lvlJc w:val="left"/>
      <w:pPr>
        <w:ind w:left="1080" w:hanging="360"/>
      </w:pPr>
      <w:rPr>
        <w:b w:val="0"/>
        <w:bCs w:val="0"/>
        <w:color w:val="auto"/>
      </w:rPr>
    </w:lvl>
    <w:lvl w:ilvl="2" w:tplc="04090003">
      <w:start w:val="1"/>
      <w:numFmt w:val="bullet"/>
      <w:lvlText w:val="o"/>
      <w:lvlJc w:val="left"/>
      <w:pPr>
        <w:ind w:left="1980" w:hanging="360"/>
      </w:pPr>
      <w:rPr>
        <w:rFonts w:ascii="Courier New" w:hAnsi="Courier New" w:cs="Courier New" w:hint="default"/>
      </w:rPr>
    </w:lvl>
    <w:lvl w:ilvl="3" w:tplc="A1A0E4F0">
      <w:start w:val="1"/>
      <w:numFmt w:val="decimal"/>
      <w:lvlText w:val="%4."/>
      <w:lvlJc w:val="left"/>
      <w:pPr>
        <w:ind w:left="2520" w:hanging="360"/>
      </w:pPr>
    </w:lvl>
    <w:lvl w:ilvl="4" w:tplc="76F88C48">
      <w:start w:val="1"/>
      <w:numFmt w:val="lowerLetter"/>
      <w:lvlText w:val="%5."/>
      <w:lvlJc w:val="left"/>
      <w:pPr>
        <w:ind w:left="3240" w:hanging="360"/>
      </w:pPr>
    </w:lvl>
    <w:lvl w:ilvl="5" w:tplc="4AA86FCC">
      <w:start w:val="1"/>
      <w:numFmt w:val="lowerRoman"/>
      <w:lvlText w:val="%6."/>
      <w:lvlJc w:val="right"/>
      <w:pPr>
        <w:ind w:left="3960" w:hanging="180"/>
      </w:pPr>
    </w:lvl>
    <w:lvl w:ilvl="6" w:tplc="6706C094">
      <w:start w:val="1"/>
      <w:numFmt w:val="decimal"/>
      <w:lvlText w:val="%7."/>
      <w:lvlJc w:val="left"/>
      <w:pPr>
        <w:ind w:left="4680" w:hanging="360"/>
      </w:pPr>
    </w:lvl>
    <w:lvl w:ilvl="7" w:tplc="8E862E90">
      <w:start w:val="1"/>
      <w:numFmt w:val="lowerLetter"/>
      <w:lvlText w:val="%8."/>
      <w:lvlJc w:val="left"/>
      <w:pPr>
        <w:ind w:left="5400" w:hanging="360"/>
      </w:pPr>
    </w:lvl>
    <w:lvl w:ilvl="8" w:tplc="A2F046B8">
      <w:start w:val="1"/>
      <w:numFmt w:val="lowerRoman"/>
      <w:lvlText w:val="%9."/>
      <w:lvlJc w:val="right"/>
      <w:pPr>
        <w:ind w:left="6120" w:hanging="180"/>
      </w:pPr>
    </w:lvl>
  </w:abstractNum>
  <w:abstractNum w:abstractNumId="22" w15:restartNumberingAfterBreak="0">
    <w:nsid w:val="3BE9190B"/>
    <w:multiLevelType w:val="hybridMultilevel"/>
    <w:tmpl w:val="F5184BB0"/>
    <w:lvl w:ilvl="0" w:tplc="04090019">
      <w:start w:val="1"/>
      <w:numFmt w:val="lowerLetter"/>
      <w:lvlText w:val="%1."/>
      <w:lvlJc w:val="left"/>
      <w:pPr>
        <w:ind w:left="1080" w:hanging="360"/>
      </w:pPr>
      <w:rPr>
        <w:rFonts w:hint="default"/>
        <w:color w:val="auto"/>
      </w:rPr>
    </w:lvl>
    <w:lvl w:ilvl="1" w:tplc="FFFFFFFF">
      <w:start w:val="1"/>
      <w:numFmt w:val="bullet"/>
      <w:lvlText w:val="o"/>
      <w:lvlJc w:val="left"/>
      <w:pPr>
        <w:ind w:left="1012" w:hanging="360"/>
      </w:pPr>
      <w:rPr>
        <w:rFonts w:ascii="Courier New" w:hAnsi="Courier New" w:cs="Courier New" w:hint="default"/>
      </w:rPr>
    </w:lvl>
    <w:lvl w:ilvl="2" w:tplc="FFFFFFFF" w:tentative="1">
      <w:start w:val="1"/>
      <w:numFmt w:val="bullet"/>
      <w:lvlText w:val=""/>
      <w:lvlJc w:val="left"/>
      <w:pPr>
        <w:ind w:left="1732" w:hanging="360"/>
      </w:pPr>
      <w:rPr>
        <w:rFonts w:ascii="Wingdings" w:hAnsi="Wingdings" w:hint="default"/>
      </w:rPr>
    </w:lvl>
    <w:lvl w:ilvl="3" w:tplc="FFFFFFFF" w:tentative="1">
      <w:start w:val="1"/>
      <w:numFmt w:val="bullet"/>
      <w:lvlText w:val=""/>
      <w:lvlJc w:val="left"/>
      <w:pPr>
        <w:ind w:left="2452" w:hanging="360"/>
      </w:pPr>
      <w:rPr>
        <w:rFonts w:ascii="Symbol" w:hAnsi="Symbol" w:hint="default"/>
      </w:rPr>
    </w:lvl>
    <w:lvl w:ilvl="4" w:tplc="FFFFFFFF" w:tentative="1">
      <w:start w:val="1"/>
      <w:numFmt w:val="bullet"/>
      <w:lvlText w:val="o"/>
      <w:lvlJc w:val="left"/>
      <w:pPr>
        <w:ind w:left="3172" w:hanging="360"/>
      </w:pPr>
      <w:rPr>
        <w:rFonts w:ascii="Courier New" w:hAnsi="Courier New" w:cs="Courier New" w:hint="default"/>
      </w:rPr>
    </w:lvl>
    <w:lvl w:ilvl="5" w:tplc="FFFFFFFF" w:tentative="1">
      <w:start w:val="1"/>
      <w:numFmt w:val="bullet"/>
      <w:lvlText w:val=""/>
      <w:lvlJc w:val="left"/>
      <w:pPr>
        <w:ind w:left="3892" w:hanging="360"/>
      </w:pPr>
      <w:rPr>
        <w:rFonts w:ascii="Wingdings" w:hAnsi="Wingdings" w:hint="default"/>
      </w:rPr>
    </w:lvl>
    <w:lvl w:ilvl="6" w:tplc="FFFFFFFF" w:tentative="1">
      <w:start w:val="1"/>
      <w:numFmt w:val="bullet"/>
      <w:lvlText w:val=""/>
      <w:lvlJc w:val="left"/>
      <w:pPr>
        <w:ind w:left="4612" w:hanging="360"/>
      </w:pPr>
      <w:rPr>
        <w:rFonts w:ascii="Symbol" w:hAnsi="Symbol" w:hint="default"/>
      </w:rPr>
    </w:lvl>
    <w:lvl w:ilvl="7" w:tplc="FFFFFFFF" w:tentative="1">
      <w:start w:val="1"/>
      <w:numFmt w:val="bullet"/>
      <w:lvlText w:val="o"/>
      <w:lvlJc w:val="left"/>
      <w:pPr>
        <w:ind w:left="5332" w:hanging="360"/>
      </w:pPr>
      <w:rPr>
        <w:rFonts w:ascii="Courier New" w:hAnsi="Courier New" w:cs="Courier New" w:hint="default"/>
      </w:rPr>
    </w:lvl>
    <w:lvl w:ilvl="8" w:tplc="FFFFFFFF" w:tentative="1">
      <w:start w:val="1"/>
      <w:numFmt w:val="bullet"/>
      <w:lvlText w:val=""/>
      <w:lvlJc w:val="left"/>
      <w:pPr>
        <w:ind w:left="6052" w:hanging="360"/>
      </w:pPr>
      <w:rPr>
        <w:rFonts w:ascii="Wingdings" w:hAnsi="Wingdings" w:hint="default"/>
      </w:rPr>
    </w:lvl>
  </w:abstractNum>
  <w:abstractNum w:abstractNumId="23" w15:restartNumberingAfterBreak="0">
    <w:nsid w:val="3D1A5562"/>
    <w:multiLevelType w:val="hybridMultilevel"/>
    <w:tmpl w:val="F4841864"/>
    <w:lvl w:ilvl="0" w:tplc="04090019">
      <w:start w:val="1"/>
      <w:numFmt w:val="lowerLetter"/>
      <w:lvlText w:val="%1."/>
      <w:lvlJc w:val="left"/>
      <w:pPr>
        <w:ind w:left="1148"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4007D9C"/>
    <w:multiLevelType w:val="hybridMultilevel"/>
    <w:tmpl w:val="21DC3D1C"/>
    <w:lvl w:ilvl="0" w:tplc="F158705E">
      <w:start w:val="1"/>
      <w:numFmt w:val="decimal"/>
      <w:lvlText w:val="17.%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43F69C8"/>
    <w:multiLevelType w:val="multilevel"/>
    <w:tmpl w:val="BA840B4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1E410C"/>
    <w:multiLevelType w:val="hybridMultilevel"/>
    <w:tmpl w:val="22242E70"/>
    <w:lvl w:ilvl="0" w:tplc="04090019">
      <w:start w:val="1"/>
      <w:numFmt w:val="lowerLetter"/>
      <w:lvlText w:val="%1."/>
      <w:lvlJc w:val="left"/>
      <w:pPr>
        <w:ind w:left="2880" w:hanging="360"/>
      </w:pPr>
    </w:lvl>
    <w:lvl w:ilvl="1" w:tplc="0409001B">
      <w:start w:val="1"/>
      <w:numFmt w:val="lowerRoman"/>
      <w:lvlText w:val="%2."/>
      <w:lvlJc w:val="right"/>
      <w:pPr>
        <w:ind w:left="234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47194413"/>
    <w:multiLevelType w:val="hybridMultilevel"/>
    <w:tmpl w:val="58ECEF54"/>
    <w:lvl w:ilvl="0" w:tplc="2F1EFD64">
      <w:start w:val="1"/>
      <w:numFmt w:val="decimal"/>
      <w:lvlText w:val="%1"/>
      <w:lvlJc w:val="left"/>
      <w:pPr>
        <w:ind w:left="720" w:hanging="360"/>
      </w:pPr>
      <w:rPr>
        <w:rFonts w:hint="default"/>
        <w:color w:val="FFFFFF" w:themeColor="background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F2425"/>
    <w:multiLevelType w:val="multilevel"/>
    <w:tmpl w:val="A30696DE"/>
    <w:lvl w:ilvl="0">
      <w:start w:val="17"/>
      <w:numFmt w:val="decimal"/>
      <w:lvlText w:val="%1"/>
      <w:lvlJc w:val="left"/>
      <w:pPr>
        <w:ind w:left="380" w:hanging="380"/>
      </w:pPr>
      <w:rPr>
        <w:rFonts w:hint="default"/>
        <w:i w:val="0"/>
        <w:color w:val="000000" w:themeColor="text1"/>
      </w:rPr>
    </w:lvl>
    <w:lvl w:ilvl="1">
      <w:start w:val="1"/>
      <w:numFmt w:val="decimal"/>
      <w:lvlText w:val="%1.%2"/>
      <w:lvlJc w:val="left"/>
      <w:pPr>
        <w:ind w:left="2360" w:hanging="380"/>
      </w:pPr>
      <w:rPr>
        <w:rFonts w:hint="default"/>
        <w:i w:val="0"/>
        <w:color w:val="000000" w:themeColor="text1"/>
      </w:rPr>
    </w:lvl>
    <w:lvl w:ilvl="2">
      <w:start w:val="1"/>
      <w:numFmt w:val="decimal"/>
      <w:lvlText w:val="%1.%2.%3"/>
      <w:lvlJc w:val="left"/>
      <w:pPr>
        <w:ind w:left="1440" w:hanging="720"/>
      </w:pPr>
      <w:rPr>
        <w:rFonts w:hint="default"/>
        <w:i w:val="0"/>
        <w:color w:val="000000" w:themeColor="text1"/>
      </w:rPr>
    </w:lvl>
    <w:lvl w:ilvl="3">
      <w:start w:val="1"/>
      <w:numFmt w:val="decimal"/>
      <w:lvlText w:val="%1.%2.%3.%4"/>
      <w:lvlJc w:val="left"/>
      <w:pPr>
        <w:ind w:left="1800" w:hanging="720"/>
      </w:pPr>
      <w:rPr>
        <w:rFonts w:hint="default"/>
        <w:i w:val="0"/>
        <w:color w:val="000000" w:themeColor="text1"/>
      </w:rPr>
    </w:lvl>
    <w:lvl w:ilvl="4">
      <w:start w:val="1"/>
      <w:numFmt w:val="decimal"/>
      <w:lvlText w:val="%1.%2.%3.%4.%5"/>
      <w:lvlJc w:val="left"/>
      <w:pPr>
        <w:ind w:left="2520" w:hanging="1080"/>
      </w:pPr>
      <w:rPr>
        <w:rFonts w:hint="default"/>
        <w:i w:val="0"/>
        <w:color w:val="000000" w:themeColor="text1"/>
      </w:rPr>
    </w:lvl>
    <w:lvl w:ilvl="5">
      <w:start w:val="1"/>
      <w:numFmt w:val="decimal"/>
      <w:lvlText w:val="%1.%2.%3.%4.%5.%6"/>
      <w:lvlJc w:val="left"/>
      <w:pPr>
        <w:ind w:left="2880" w:hanging="1080"/>
      </w:pPr>
      <w:rPr>
        <w:rFonts w:hint="default"/>
        <w:i w:val="0"/>
        <w:color w:val="000000" w:themeColor="text1"/>
      </w:rPr>
    </w:lvl>
    <w:lvl w:ilvl="6">
      <w:start w:val="1"/>
      <w:numFmt w:val="decimal"/>
      <w:lvlText w:val="%1.%2.%3.%4.%5.%6.%7"/>
      <w:lvlJc w:val="left"/>
      <w:pPr>
        <w:ind w:left="3600" w:hanging="1440"/>
      </w:pPr>
      <w:rPr>
        <w:rFonts w:hint="default"/>
        <w:i w:val="0"/>
        <w:color w:val="000000" w:themeColor="text1"/>
      </w:rPr>
    </w:lvl>
    <w:lvl w:ilvl="7">
      <w:start w:val="1"/>
      <w:numFmt w:val="decimal"/>
      <w:lvlText w:val="%1.%2.%3.%4.%5.%6.%7.%8"/>
      <w:lvlJc w:val="left"/>
      <w:pPr>
        <w:ind w:left="3960" w:hanging="1440"/>
      </w:pPr>
      <w:rPr>
        <w:rFonts w:hint="default"/>
        <w:i w:val="0"/>
        <w:color w:val="000000" w:themeColor="text1"/>
      </w:rPr>
    </w:lvl>
    <w:lvl w:ilvl="8">
      <w:start w:val="1"/>
      <w:numFmt w:val="decimal"/>
      <w:lvlText w:val="%1.%2.%3.%4.%5.%6.%7.%8.%9"/>
      <w:lvlJc w:val="left"/>
      <w:pPr>
        <w:ind w:left="4320" w:hanging="1440"/>
      </w:pPr>
      <w:rPr>
        <w:rFonts w:hint="default"/>
        <w:i w:val="0"/>
        <w:color w:val="000000" w:themeColor="text1"/>
      </w:rPr>
    </w:lvl>
  </w:abstractNum>
  <w:abstractNum w:abstractNumId="29" w15:restartNumberingAfterBreak="0">
    <w:nsid w:val="4922E212"/>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AE2E2A"/>
    <w:multiLevelType w:val="hybridMultilevel"/>
    <w:tmpl w:val="6C14D7DA"/>
    <w:lvl w:ilvl="0" w:tplc="2F1EFD64">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4AB549EA"/>
    <w:multiLevelType w:val="multilevel"/>
    <w:tmpl w:val="A81E24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27E6729"/>
    <w:multiLevelType w:val="multilevel"/>
    <w:tmpl w:val="991403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3192094"/>
    <w:multiLevelType w:val="hybridMultilevel"/>
    <w:tmpl w:val="EE0C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3C52BB"/>
    <w:multiLevelType w:val="hybridMultilevel"/>
    <w:tmpl w:val="4AC015F6"/>
    <w:lvl w:ilvl="0" w:tplc="07C0A552">
      <w:start w:val="1"/>
      <w:numFmt w:val="bullet"/>
      <w:lvlText w:val=""/>
      <w:lvlJc w:val="left"/>
      <w:pPr>
        <w:ind w:left="1148"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5C76995"/>
    <w:multiLevelType w:val="multilevel"/>
    <w:tmpl w:val="0616FE86"/>
    <w:lvl w:ilvl="0">
      <w:start w:val="13"/>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lowerLetter"/>
      <w:lvlText w:val="%3."/>
      <w:lvlJc w:val="left"/>
      <w:pPr>
        <w:ind w:left="1080"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7EE147F"/>
    <w:multiLevelType w:val="hybridMultilevel"/>
    <w:tmpl w:val="E4EA9C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26E0E"/>
    <w:multiLevelType w:val="hybridMultilevel"/>
    <w:tmpl w:val="FFFFFFFF"/>
    <w:lvl w:ilvl="0" w:tplc="AC001B70">
      <w:start w:val="1"/>
      <w:numFmt w:val="bullet"/>
      <w:lvlText w:val=""/>
      <w:lvlJc w:val="left"/>
      <w:pPr>
        <w:ind w:left="720" w:hanging="360"/>
      </w:pPr>
      <w:rPr>
        <w:rFonts w:ascii="Symbol" w:hAnsi="Symbol" w:hint="default"/>
      </w:rPr>
    </w:lvl>
    <w:lvl w:ilvl="1" w:tplc="E466AA2C">
      <w:start w:val="1"/>
      <w:numFmt w:val="bullet"/>
      <w:lvlText w:val="o"/>
      <w:lvlJc w:val="left"/>
      <w:pPr>
        <w:ind w:left="1440" w:hanging="360"/>
      </w:pPr>
      <w:rPr>
        <w:rFonts w:ascii="Courier New" w:hAnsi="Courier New" w:hint="default"/>
      </w:rPr>
    </w:lvl>
    <w:lvl w:ilvl="2" w:tplc="F98E642E">
      <w:start w:val="1"/>
      <w:numFmt w:val="bullet"/>
      <w:lvlText w:val="-"/>
      <w:lvlJc w:val="left"/>
      <w:pPr>
        <w:ind w:left="2160" w:hanging="360"/>
      </w:pPr>
      <w:rPr>
        <w:rFonts w:ascii="Calibri" w:hAnsi="Calibri" w:hint="default"/>
      </w:rPr>
    </w:lvl>
    <w:lvl w:ilvl="3" w:tplc="9E9A06B0">
      <w:start w:val="1"/>
      <w:numFmt w:val="bullet"/>
      <w:lvlText w:val=""/>
      <w:lvlJc w:val="left"/>
      <w:pPr>
        <w:ind w:left="2880" w:hanging="360"/>
      </w:pPr>
      <w:rPr>
        <w:rFonts w:ascii="Symbol" w:hAnsi="Symbol" w:hint="default"/>
      </w:rPr>
    </w:lvl>
    <w:lvl w:ilvl="4" w:tplc="FD9AB1FE">
      <w:start w:val="1"/>
      <w:numFmt w:val="bullet"/>
      <w:lvlText w:val="o"/>
      <w:lvlJc w:val="left"/>
      <w:pPr>
        <w:ind w:left="3600" w:hanging="360"/>
      </w:pPr>
      <w:rPr>
        <w:rFonts w:ascii="Courier New" w:hAnsi="Courier New" w:hint="default"/>
      </w:rPr>
    </w:lvl>
    <w:lvl w:ilvl="5" w:tplc="FCBECE62">
      <w:start w:val="1"/>
      <w:numFmt w:val="bullet"/>
      <w:lvlText w:val=""/>
      <w:lvlJc w:val="left"/>
      <w:pPr>
        <w:ind w:left="4320" w:hanging="360"/>
      </w:pPr>
      <w:rPr>
        <w:rFonts w:ascii="Wingdings" w:hAnsi="Wingdings" w:hint="default"/>
      </w:rPr>
    </w:lvl>
    <w:lvl w:ilvl="6" w:tplc="1F8A371A">
      <w:start w:val="1"/>
      <w:numFmt w:val="bullet"/>
      <w:lvlText w:val=""/>
      <w:lvlJc w:val="left"/>
      <w:pPr>
        <w:ind w:left="5040" w:hanging="360"/>
      </w:pPr>
      <w:rPr>
        <w:rFonts w:ascii="Symbol" w:hAnsi="Symbol" w:hint="default"/>
      </w:rPr>
    </w:lvl>
    <w:lvl w:ilvl="7" w:tplc="50FC2A64">
      <w:start w:val="1"/>
      <w:numFmt w:val="bullet"/>
      <w:lvlText w:val="o"/>
      <w:lvlJc w:val="left"/>
      <w:pPr>
        <w:ind w:left="5760" w:hanging="360"/>
      </w:pPr>
      <w:rPr>
        <w:rFonts w:ascii="Courier New" w:hAnsi="Courier New" w:hint="default"/>
      </w:rPr>
    </w:lvl>
    <w:lvl w:ilvl="8" w:tplc="8256A240">
      <w:start w:val="1"/>
      <w:numFmt w:val="bullet"/>
      <w:lvlText w:val=""/>
      <w:lvlJc w:val="left"/>
      <w:pPr>
        <w:ind w:left="6480" w:hanging="360"/>
      </w:pPr>
      <w:rPr>
        <w:rFonts w:ascii="Wingdings" w:hAnsi="Wingdings" w:hint="default"/>
      </w:rPr>
    </w:lvl>
  </w:abstractNum>
  <w:abstractNum w:abstractNumId="38" w15:restartNumberingAfterBreak="0">
    <w:nsid w:val="5DF4F003"/>
    <w:multiLevelType w:val="hybridMultilevel"/>
    <w:tmpl w:val="7DA22566"/>
    <w:lvl w:ilvl="0" w:tplc="2480CF14">
      <w:start w:val="1"/>
      <w:numFmt w:val="decimal"/>
      <w:lvlText w:val="%1."/>
      <w:lvlJc w:val="left"/>
      <w:pPr>
        <w:ind w:left="720" w:hanging="360"/>
      </w:pPr>
    </w:lvl>
    <w:lvl w:ilvl="1" w:tplc="E4F04F6A">
      <w:start w:val="1"/>
      <w:numFmt w:val="lowerLetter"/>
      <w:lvlText w:val="%2."/>
      <w:lvlJc w:val="left"/>
      <w:pPr>
        <w:ind w:left="1440" w:hanging="360"/>
      </w:pPr>
    </w:lvl>
    <w:lvl w:ilvl="2" w:tplc="0400C820">
      <w:start w:val="1"/>
      <w:numFmt w:val="lowerRoman"/>
      <w:lvlText w:val="%3."/>
      <w:lvlJc w:val="right"/>
      <w:pPr>
        <w:ind w:left="2160" w:hanging="180"/>
      </w:pPr>
    </w:lvl>
    <w:lvl w:ilvl="3" w:tplc="0608C9BE">
      <w:start w:val="1"/>
      <w:numFmt w:val="decimal"/>
      <w:lvlText w:val="%4."/>
      <w:lvlJc w:val="left"/>
      <w:pPr>
        <w:ind w:left="2880" w:hanging="360"/>
      </w:pPr>
    </w:lvl>
    <w:lvl w:ilvl="4" w:tplc="0E66B918">
      <w:start w:val="1"/>
      <w:numFmt w:val="lowerLetter"/>
      <w:lvlText w:val="%5."/>
      <w:lvlJc w:val="left"/>
      <w:pPr>
        <w:ind w:left="3600" w:hanging="360"/>
      </w:pPr>
    </w:lvl>
    <w:lvl w:ilvl="5" w:tplc="5B88EE54">
      <w:start w:val="1"/>
      <w:numFmt w:val="lowerRoman"/>
      <w:lvlText w:val="%6."/>
      <w:lvlJc w:val="right"/>
      <w:pPr>
        <w:ind w:left="4320" w:hanging="180"/>
      </w:pPr>
    </w:lvl>
    <w:lvl w:ilvl="6" w:tplc="A25640CC">
      <w:start w:val="1"/>
      <w:numFmt w:val="decimal"/>
      <w:lvlText w:val="%7."/>
      <w:lvlJc w:val="left"/>
      <w:pPr>
        <w:ind w:left="5040" w:hanging="360"/>
      </w:pPr>
    </w:lvl>
    <w:lvl w:ilvl="7" w:tplc="3FEA7DE4">
      <w:start w:val="1"/>
      <w:numFmt w:val="lowerLetter"/>
      <w:lvlText w:val="%8."/>
      <w:lvlJc w:val="left"/>
      <w:pPr>
        <w:ind w:left="5760" w:hanging="360"/>
      </w:pPr>
    </w:lvl>
    <w:lvl w:ilvl="8" w:tplc="2A5204B0">
      <w:start w:val="1"/>
      <w:numFmt w:val="lowerRoman"/>
      <w:lvlText w:val="%9."/>
      <w:lvlJc w:val="right"/>
      <w:pPr>
        <w:ind w:left="6480" w:hanging="180"/>
      </w:pPr>
    </w:lvl>
  </w:abstractNum>
  <w:abstractNum w:abstractNumId="39" w15:restartNumberingAfterBreak="0">
    <w:nsid w:val="666FD57D"/>
    <w:multiLevelType w:val="hybridMultilevel"/>
    <w:tmpl w:val="BA945E36"/>
    <w:lvl w:ilvl="0" w:tplc="9B6C1A14">
      <w:start w:val="1"/>
      <w:numFmt w:val="decimal"/>
      <w:lvlText w:val="%1."/>
      <w:lvlJc w:val="left"/>
      <w:pPr>
        <w:ind w:left="720" w:hanging="360"/>
      </w:pPr>
    </w:lvl>
    <w:lvl w:ilvl="1" w:tplc="C930B690">
      <w:start w:val="1"/>
      <w:numFmt w:val="lowerLetter"/>
      <w:lvlText w:val="%2."/>
      <w:lvlJc w:val="left"/>
      <w:pPr>
        <w:ind w:left="1440" w:hanging="360"/>
      </w:pPr>
    </w:lvl>
    <w:lvl w:ilvl="2" w:tplc="5AA2678E">
      <w:start w:val="1"/>
      <w:numFmt w:val="lowerRoman"/>
      <w:lvlText w:val="%3."/>
      <w:lvlJc w:val="right"/>
      <w:pPr>
        <w:ind w:left="2160" w:hanging="180"/>
      </w:pPr>
    </w:lvl>
    <w:lvl w:ilvl="3" w:tplc="0860990E">
      <w:start w:val="1"/>
      <w:numFmt w:val="decimal"/>
      <w:lvlText w:val="%4."/>
      <w:lvlJc w:val="left"/>
      <w:pPr>
        <w:ind w:left="2880" w:hanging="360"/>
      </w:pPr>
    </w:lvl>
    <w:lvl w:ilvl="4" w:tplc="489E4BA2">
      <w:start w:val="1"/>
      <w:numFmt w:val="lowerLetter"/>
      <w:lvlText w:val="%5."/>
      <w:lvlJc w:val="left"/>
      <w:pPr>
        <w:ind w:left="3600" w:hanging="360"/>
      </w:pPr>
    </w:lvl>
    <w:lvl w:ilvl="5" w:tplc="1248C1E4">
      <w:start w:val="1"/>
      <w:numFmt w:val="lowerRoman"/>
      <w:lvlText w:val="%6."/>
      <w:lvlJc w:val="right"/>
      <w:pPr>
        <w:ind w:left="4320" w:hanging="180"/>
      </w:pPr>
    </w:lvl>
    <w:lvl w:ilvl="6" w:tplc="F014EA42">
      <w:start w:val="1"/>
      <w:numFmt w:val="decimal"/>
      <w:lvlText w:val="%7."/>
      <w:lvlJc w:val="left"/>
      <w:pPr>
        <w:ind w:left="5040" w:hanging="360"/>
      </w:pPr>
    </w:lvl>
    <w:lvl w:ilvl="7" w:tplc="7A80E176">
      <w:start w:val="1"/>
      <w:numFmt w:val="lowerLetter"/>
      <w:lvlText w:val="%8."/>
      <w:lvlJc w:val="left"/>
      <w:pPr>
        <w:ind w:left="5760" w:hanging="360"/>
      </w:pPr>
    </w:lvl>
    <w:lvl w:ilvl="8" w:tplc="F02EAE02">
      <w:start w:val="1"/>
      <w:numFmt w:val="lowerRoman"/>
      <w:lvlText w:val="%9."/>
      <w:lvlJc w:val="right"/>
      <w:pPr>
        <w:ind w:left="6480" w:hanging="180"/>
      </w:pPr>
    </w:lvl>
  </w:abstractNum>
  <w:abstractNum w:abstractNumId="40" w15:restartNumberingAfterBreak="0">
    <w:nsid w:val="69011B3C"/>
    <w:multiLevelType w:val="hybridMultilevel"/>
    <w:tmpl w:val="F0DCC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6F7413"/>
    <w:multiLevelType w:val="multilevel"/>
    <w:tmpl w:val="A6CC48E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895681"/>
    <w:multiLevelType w:val="multilevel"/>
    <w:tmpl w:val="BF689C3C"/>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i w:val="0"/>
        <w:iCs/>
        <w:color w:val="auto"/>
      </w:rPr>
    </w:lvl>
    <w:lvl w:ilvl="2">
      <w:start w:val="1"/>
      <w:numFmt w:val="lowerLetter"/>
      <w:lvlText w:val="%3."/>
      <w:lvlJc w:val="left"/>
      <w:pPr>
        <w:ind w:left="360" w:hanging="36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D180C5E"/>
    <w:multiLevelType w:val="hybridMultilevel"/>
    <w:tmpl w:val="07D25E1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02DF49A"/>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610200B"/>
    <w:multiLevelType w:val="hybridMultilevel"/>
    <w:tmpl w:val="18D895B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8BA5463"/>
    <w:multiLevelType w:val="hybridMultilevel"/>
    <w:tmpl w:val="2854796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C1879D6"/>
    <w:multiLevelType w:val="hybridMultilevel"/>
    <w:tmpl w:val="59BCDD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7F1317"/>
    <w:multiLevelType w:val="multilevel"/>
    <w:tmpl w:val="06403202"/>
    <w:lvl w:ilvl="0">
      <w:start w:val="1"/>
      <w:numFmt w:val="lowerLetter"/>
      <w:lvlText w:val="%1."/>
      <w:lvlJc w:val="left"/>
      <w:pPr>
        <w:ind w:left="420" w:hanging="420"/>
      </w:pPr>
      <w:rPr>
        <w:rFonts w:hint="default"/>
        <w:color w:val="auto"/>
      </w:rPr>
    </w:lvl>
    <w:lvl w:ilvl="1">
      <w:start w:val="1"/>
      <w:numFmt w:val="decimal"/>
      <w:lvlText w:val="%1.%2"/>
      <w:lvlJc w:val="left"/>
      <w:pPr>
        <w:ind w:left="420" w:hanging="42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5450066">
    <w:abstractNumId w:val="3"/>
  </w:num>
  <w:num w:numId="2" w16cid:durableId="742148043">
    <w:abstractNumId w:val="38"/>
  </w:num>
  <w:num w:numId="3" w16cid:durableId="749891582">
    <w:abstractNumId w:val="21"/>
  </w:num>
  <w:num w:numId="4" w16cid:durableId="871918029">
    <w:abstractNumId w:val="39"/>
  </w:num>
  <w:num w:numId="5" w16cid:durableId="844442479">
    <w:abstractNumId w:val="12"/>
  </w:num>
  <w:num w:numId="6" w16cid:durableId="1668636068">
    <w:abstractNumId w:val="32"/>
  </w:num>
  <w:num w:numId="7" w16cid:durableId="1733457483">
    <w:abstractNumId w:val="31"/>
  </w:num>
  <w:num w:numId="8" w16cid:durableId="721707620">
    <w:abstractNumId w:val="43"/>
  </w:num>
  <w:num w:numId="9" w16cid:durableId="1396852107">
    <w:abstractNumId w:val="16"/>
  </w:num>
  <w:num w:numId="10" w16cid:durableId="1750224926">
    <w:abstractNumId w:val="18"/>
  </w:num>
  <w:num w:numId="11" w16cid:durableId="1813398527">
    <w:abstractNumId w:val="25"/>
  </w:num>
  <w:num w:numId="12" w16cid:durableId="1686204444">
    <w:abstractNumId w:val="0"/>
  </w:num>
  <w:num w:numId="13" w16cid:durableId="2126461213">
    <w:abstractNumId w:val="28"/>
  </w:num>
  <w:num w:numId="14" w16cid:durableId="188418063">
    <w:abstractNumId w:val="11"/>
  </w:num>
  <w:num w:numId="15" w16cid:durableId="1796482268">
    <w:abstractNumId w:val="34"/>
  </w:num>
  <w:num w:numId="16" w16cid:durableId="818033480">
    <w:abstractNumId w:val="1"/>
  </w:num>
  <w:num w:numId="17" w16cid:durableId="1979067117">
    <w:abstractNumId w:val="40"/>
  </w:num>
  <w:num w:numId="18" w16cid:durableId="587736527">
    <w:abstractNumId w:val="47"/>
  </w:num>
  <w:num w:numId="19" w16cid:durableId="1663316075">
    <w:abstractNumId w:val="13"/>
  </w:num>
  <w:num w:numId="20" w16cid:durableId="955529044">
    <w:abstractNumId w:val="26"/>
  </w:num>
  <w:num w:numId="21" w16cid:durableId="87434136">
    <w:abstractNumId w:val="6"/>
  </w:num>
  <w:num w:numId="22" w16cid:durableId="374551875">
    <w:abstractNumId w:val="2"/>
  </w:num>
  <w:num w:numId="23" w16cid:durableId="39330808">
    <w:abstractNumId w:val="20"/>
  </w:num>
  <w:num w:numId="24" w16cid:durableId="843858313">
    <w:abstractNumId w:val="41"/>
  </w:num>
  <w:num w:numId="25" w16cid:durableId="1818840151">
    <w:abstractNumId w:val="36"/>
  </w:num>
  <w:num w:numId="26" w16cid:durableId="2079208945">
    <w:abstractNumId w:val="19"/>
  </w:num>
  <w:num w:numId="27" w16cid:durableId="654604727">
    <w:abstractNumId w:val="5"/>
  </w:num>
  <w:num w:numId="28" w16cid:durableId="1629819498">
    <w:abstractNumId w:val="17"/>
  </w:num>
  <w:num w:numId="29" w16cid:durableId="1888954029">
    <w:abstractNumId w:val="22"/>
  </w:num>
  <w:num w:numId="30" w16cid:durableId="1404377976">
    <w:abstractNumId w:val="23"/>
  </w:num>
  <w:num w:numId="31" w16cid:durableId="840587550">
    <w:abstractNumId w:val="7"/>
  </w:num>
  <w:num w:numId="32" w16cid:durableId="377584746">
    <w:abstractNumId w:val="24"/>
  </w:num>
  <w:num w:numId="33" w16cid:durableId="1227450747">
    <w:abstractNumId w:val="42"/>
  </w:num>
  <w:num w:numId="34" w16cid:durableId="287668138">
    <w:abstractNumId w:val="48"/>
  </w:num>
  <w:num w:numId="35" w16cid:durableId="1232305270">
    <w:abstractNumId w:val="35"/>
  </w:num>
  <w:num w:numId="36" w16cid:durableId="1332216772">
    <w:abstractNumId w:val="8"/>
  </w:num>
  <w:num w:numId="37" w16cid:durableId="943994876">
    <w:abstractNumId w:val="4"/>
  </w:num>
  <w:num w:numId="38" w16cid:durableId="1232083217">
    <w:abstractNumId w:val="33"/>
  </w:num>
  <w:num w:numId="39" w16cid:durableId="2068188680">
    <w:abstractNumId w:val="9"/>
  </w:num>
  <w:num w:numId="40" w16cid:durableId="1925144716">
    <w:abstractNumId w:val="30"/>
  </w:num>
  <w:num w:numId="41" w16cid:durableId="237715802">
    <w:abstractNumId w:val="44"/>
  </w:num>
  <w:num w:numId="42" w16cid:durableId="1700164385">
    <w:abstractNumId w:val="29"/>
  </w:num>
  <w:num w:numId="43" w16cid:durableId="1359625466">
    <w:abstractNumId w:val="37"/>
  </w:num>
  <w:num w:numId="44" w16cid:durableId="1314986898">
    <w:abstractNumId w:val="45"/>
  </w:num>
  <w:num w:numId="45" w16cid:durableId="187183388">
    <w:abstractNumId w:val="15"/>
  </w:num>
  <w:num w:numId="46" w16cid:durableId="261493065">
    <w:abstractNumId w:val="27"/>
  </w:num>
  <w:num w:numId="47" w16cid:durableId="2029407596">
    <w:abstractNumId w:val="46"/>
  </w:num>
  <w:num w:numId="48" w16cid:durableId="905720919">
    <w:abstractNumId w:val="10"/>
  </w:num>
  <w:num w:numId="49" w16cid:durableId="1401252129">
    <w:abstractNumId w:val="21"/>
    <w:lvlOverride w:ilvl="0">
      <w:startOverride w:val="1"/>
    </w:lvlOverride>
  </w:num>
  <w:num w:numId="50" w16cid:durableId="1058434436">
    <w:abstractNumId w:val="14"/>
  </w:num>
  <w:num w:numId="51" w16cid:durableId="115805934">
    <w:abstractNumId w:val="21"/>
  </w:num>
  <w:num w:numId="52" w16cid:durableId="823552007">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0BF403"/>
    <w:rsid w:val="00001200"/>
    <w:rsid w:val="0000184A"/>
    <w:rsid w:val="000020C8"/>
    <w:rsid w:val="00007759"/>
    <w:rsid w:val="00007DD9"/>
    <w:rsid w:val="00011616"/>
    <w:rsid w:val="0001183B"/>
    <w:rsid w:val="00012BD5"/>
    <w:rsid w:val="00012EA0"/>
    <w:rsid w:val="00013FDA"/>
    <w:rsid w:val="00014A78"/>
    <w:rsid w:val="00016875"/>
    <w:rsid w:val="00016C47"/>
    <w:rsid w:val="00017596"/>
    <w:rsid w:val="000177C5"/>
    <w:rsid w:val="00017BC3"/>
    <w:rsid w:val="00020601"/>
    <w:rsid w:val="000219AB"/>
    <w:rsid w:val="00023344"/>
    <w:rsid w:val="00023389"/>
    <w:rsid w:val="0002423A"/>
    <w:rsid w:val="00024E1C"/>
    <w:rsid w:val="00025090"/>
    <w:rsid w:val="00026D76"/>
    <w:rsid w:val="000279A7"/>
    <w:rsid w:val="0003044B"/>
    <w:rsid w:val="00031AFA"/>
    <w:rsid w:val="00032511"/>
    <w:rsid w:val="0003290A"/>
    <w:rsid w:val="000329C3"/>
    <w:rsid w:val="00032B59"/>
    <w:rsid w:val="0003350D"/>
    <w:rsid w:val="00034617"/>
    <w:rsid w:val="00034BC4"/>
    <w:rsid w:val="00041BFA"/>
    <w:rsid w:val="00041C8F"/>
    <w:rsid w:val="00041DB6"/>
    <w:rsid w:val="00042893"/>
    <w:rsid w:val="00043D4D"/>
    <w:rsid w:val="00046469"/>
    <w:rsid w:val="000464AF"/>
    <w:rsid w:val="000478D1"/>
    <w:rsid w:val="000478EC"/>
    <w:rsid w:val="0004792B"/>
    <w:rsid w:val="000512C4"/>
    <w:rsid w:val="000520C7"/>
    <w:rsid w:val="000521B3"/>
    <w:rsid w:val="00052AA6"/>
    <w:rsid w:val="0005382E"/>
    <w:rsid w:val="000548DF"/>
    <w:rsid w:val="000563A9"/>
    <w:rsid w:val="000576BB"/>
    <w:rsid w:val="00057ABD"/>
    <w:rsid w:val="00057D5C"/>
    <w:rsid w:val="000626D0"/>
    <w:rsid w:val="00062C9D"/>
    <w:rsid w:val="00062F26"/>
    <w:rsid w:val="00064DC5"/>
    <w:rsid w:val="00065E5A"/>
    <w:rsid w:val="00066207"/>
    <w:rsid w:val="00066367"/>
    <w:rsid w:val="0006685D"/>
    <w:rsid w:val="000672CD"/>
    <w:rsid w:val="00067B25"/>
    <w:rsid w:val="00067BA1"/>
    <w:rsid w:val="00070353"/>
    <w:rsid w:val="000710E0"/>
    <w:rsid w:val="000712EA"/>
    <w:rsid w:val="0007167F"/>
    <w:rsid w:val="00072E7C"/>
    <w:rsid w:val="00072EFE"/>
    <w:rsid w:val="0007417F"/>
    <w:rsid w:val="00074BB6"/>
    <w:rsid w:val="00074F59"/>
    <w:rsid w:val="00076A40"/>
    <w:rsid w:val="0007729F"/>
    <w:rsid w:val="00077D06"/>
    <w:rsid w:val="0008092D"/>
    <w:rsid w:val="00080AF8"/>
    <w:rsid w:val="0008114A"/>
    <w:rsid w:val="00081832"/>
    <w:rsid w:val="00081A9E"/>
    <w:rsid w:val="000820A6"/>
    <w:rsid w:val="00082431"/>
    <w:rsid w:val="000829F9"/>
    <w:rsid w:val="00082CE9"/>
    <w:rsid w:val="00082FDF"/>
    <w:rsid w:val="0008368F"/>
    <w:rsid w:val="00083847"/>
    <w:rsid w:val="00083934"/>
    <w:rsid w:val="00085906"/>
    <w:rsid w:val="000859B7"/>
    <w:rsid w:val="00087921"/>
    <w:rsid w:val="000907AF"/>
    <w:rsid w:val="00090DFE"/>
    <w:rsid w:val="0009227C"/>
    <w:rsid w:val="000926C0"/>
    <w:rsid w:val="00092C23"/>
    <w:rsid w:val="00093188"/>
    <w:rsid w:val="000933D7"/>
    <w:rsid w:val="000942D2"/>
    <w:rsid w:val="000948E6"/>
    <w:rsid w:val="00094959"/>
    <w:rsid w:val="00095DE0"/>
    <w:rsid w:val="000963F3"/>
    <w:rsid w:val="00097670"/>
    <w:rsid w:val="000A038F"/>
    <w:rsid w:val="000A0AAB"/>
    <w:rsid w:val="000A0AC2"/>
    <w:rsid w:val="000A0D47"/>
    <w:rsid w:val="000A1B7A"/>
    <w:rsid w:val="000A2B20"/>
    <w:rsid w:val="000A39FE"/>
    <w:rsid w:val="000A43E4"/>
    <w:rsid w:val="000A4D75"/>
    <w:rsid w:val="000A5132"/>
    <w:rsid w:val="000A5952"/>
    <w:rsid w:val="000A6A7F"/>
    <w:rsid w:val="000A7896"/>
    <w:rsid w:val="000B028B"/>
    <w:rsid w:val="000B0A1B"/>
    <w:rsid w:val="000B165A"/>
    <w:rsid w:val="000B1C08"/>
    <w:rsid w:val="000B2230"/>
    <w:rsid w:val="000B3098"/>
    <w:rsid w:val="000B3A37"/>
    <w:rsid w:val="000B4B7F"/>
    <w:rsid w:val="000B58B3"/>
    <w:rsid w:val="000B6008"/>
    <w:rsid w:val="000B64D4"/>
    <w:rsid w:val="000B67DB"/>
    <w:rsid w:val="000B76AE"/>
    <w:rsid w:val="000C46F5"/>
    <w:rsid w:val="000C4759"/>
    <w:rsid w:val="000C5463"/>
    <w:rsid w:val="000C5E02"/>
    <w:rsid w:val="000C682F"/>
    <w:rsid w:val="000C7A55"/>
    <w:rsid w:val="000D1077"/>
    <w:rsid w:val="000D1321"/>
    <w:rsid w:val="000D27CC"/>
    <w:rsid w:val="000D27D0"/>
    <w:rsid w:val="000D32D2"/>
    <w:rsid w:val="000D35C2"/>
    <w:rsid w:val="000D48C2"/>
    <w:rsid w:val="000D57FB"/>
    <w:rsid w:val="000D5DD5"/>
    <w:rsid w:val="000D6E18"/>
    <w:rsid w:val="000E0BBC"/>
    <w:rsid w:val="000E1292"/>
    <w:rsid w:val="000E37BC"/>
    <w:rsid w:val="000E37D8"/>
    <w:rsid w:val="000E400E"/>
    <w:rsid w:val="000E506C"/>
    <w:rsid w:val="000E6185"/>
    <w:rsid w:val="000E701E"/>
    <w:rsid w:val="000E7A24"/>
    <w:rsid w:val="000F0B65"/>
    <w:rsid w:val="000F3E38"/>
    <w:rsid w:val="000F4194"/>
    <w:rsid w:val="000F4E35"/>
    <w:rsid w:val="000F7475"/>
    <w:rsid w:val="00100928"/>
    <w:rsid w:val="001013C0"/>
    <w:rsid w:val="00102EDC"/>
    <w:rsid w:val="00103009"/>
    <w:rsid w:val="0010315C"/>
    <w:rsid w:val="001031F6"/>
    <w:rsid w:val="00104691"/>
    <w:rsid w:val="00104C2C"/>
    <w:rsid w:val="0010615E"/>
    <w:rsid w:val="001066DB"/>
    <w:rsid w:val="0010739C"/>
    <w:rsid w:val="001079D3"/>
    <w:rsid w:val="0011079F"/>
    <w:rsid w:val="001109D5"/>
    <w:rsid w:val="00111CEB"/>
    <w:rsid w:val="001124B2"/>
    <w:rsid w:val="001124FC"/>
    <w:rsid w:val="0011251B"/>
    <w:rsid w:val="00112E33"/>
    <w:rsid w:val="001136A9"/>
    <w:rsid w:val="001157A0"/>
    <w:rsid w:val="00116C91"/>
    <w:rsid w:val="00117115"/>
    <w:rsid w:val="00117284"/>
    <w:rsid w:val="00117D1C"/>
    <w:rsid w:val="00123095"/>
    <w:rsid w:val="00125A2C"/>
    <w:rsid w:val="00126292"/>
    <w:rsid w:val="001264D1"/>
    <w:rsid w:val="00126965"/>
    <w:rsid w:val="00126D7B"/>
    <w:rsid w:val="00127630"/>
    <w:rsid w:val="00131CA1"/>
    <w:rsid w:val="00132781"/>
    <w:rsid w:val="001327D2"/>
    <w:rsid w:val="00132A70"/>
    <w:rsid w:val="001373C4"/>
    <w:rsid w:val="00141040"/>
    <w:rsid w:val="001415AA"/>
    <w:rsid w:val="00143118"/>
    <w:rsid w:val="00143DB8"/>
    <w:rsid w:val="00144AE8"/>
    <w:rsid w:val="0014535B"/>
    <w:rsid w:val="0014743D"/>
    <w:rsid w:val="00151839"/>
    <w:rsid w:val="00152DC9"/>
    <w:rsid w:val="00154BFD"/>
    <w:rsid w:val="0015541A"/>
    <w:rsid w:val="00155D6F"/>
    <w:rsid w:val="001575D3"/>
    <w:rsid w:val="00157771"/>
    <w:rsid w:val="00161989"/>
    <w:rsid w:val="00161D93"/>
    <w:rsid w:val="001626DE"/>
    <w:rsid w:val="00163E0E"/>
    <w:rsid w:val="00166302"/>
    <w:rsid w:val="00167C6C"/>
    <w:rsid w:val="00167D50"/>
    <w:rsid w:val="00170670"/>
    <w:rsid w:val="00170F92"/>
    <w:rsid w:val="00171945"/>
    <w:rsid w:val="00171C9C"/>
    <w:rsid w:val="00172242"/>
    <w:rsid w:val="001723D3"/>
    <w:rsid w:val="001730EF"/>
    <w:rsid w:val="00173D99"/>
    <w:rsid w:val="00174924"/>
    <w:rsid w:val="00176475"/>
    <w:rsid w:val="00176536"/>
    <w:rsid w:val="00176574"/>
    <w:rsid w:val="0017731C"/>
    <w:rsid w:val="00180550"/>
    <w:rsid w:val="00181333"/>
    <w:rsid w:val="00181501"/>
    <w:rsid w:val="00182104"/>
    <w:rsid w:val="00183B1A"/>
    <w:rsid w:val="00183B4F"/>
    <w:rsid w:val="001871E2"/>
    <w:rsid w:val="001900DA"/>
    <w:rsid w:val="00190BE5"/>
    <w:rsid w:val="00190E83"/>
    <w:rsid w:val="00191471"/>
    <w:rsid w:val="00191618"/>
    <w:rsid w:val="0019539E"/>
    <w:rsid w:val="001A0019"/>
    <w:rsid w:val="001A14B0"/>
    <w:rsid w:val="001A14E6"/>
    <w:rsid w:val="001A1B6F"/>
    <w:rsid w:val="001A207B"/>
    <w:rsid w:val="001A23D0"/>
    <w:rsid w:val="001A3002"/>
    <w:rsid w:val="001A3122"/>
    <w:rsid w:val="001A3F94"/>
    <w:rsid w:val="001A4000"/>
    <w:rsid w:val="001A4060"/>
    <w:rsid w:val="001A4457"/>
    <w:rsid w:val="001A45B5"/>
    <w:rsid w:val="001A4F4B"/>
    <w:rsid w:val="001A5057"/>
    <w:rsid w:val="001B060C"/>
    <w:rsid w:val="001B09DF"/>
    <w:rsid w:val="001B144D"/>
    <w:rsid w:val="001B28A9"/>
    <w:rsid w:val="001B3850"/>
    <w:rsid w:val="001B7333"/>
    <w:rsid w:val="001B78F3"/>
    <w:rsid w:val="001C0781"/>
    <w:rsid w:val="001C1A3F"/>
    <w:rsid w:val="001C2D0E"/>
    <w:rsid w:val="001C30C7"/>
    <w:rsid w:val="001C3B44"/>
    <w:rsid w:val="001C526A"/>
    <w:rsid w:val="001C5913"/>
    <w:rsid w:val="001C7C66"/>
    <w:rsid w:val="001D1C6B"/>
    <w:rsid w:val="001D1DCF"/>
    <w:rsid w:val="001D200E"/>
    <w:rsid w:val="001D5455"/>
    <w:rsid w:val="001D66EA"/>
    <w:rsid w:val="001D6E6A"/>
    <w:rsid w:val="001D7736"/>
    <w:rsid w:val="001E154C"/>
    <w:rsid w:val="001E27A9"/>
    <w:rsid w:val="001E2A86"/>
    <w:rsid w:val="001E487C"/>
    <w:rsid w:val="001E5105"/>
    <w:rsid w:val="001E55B5"/>
    <w:rsid w:val="001E610D"/>
    <w:rsid w:val="001E64FF"/>
    <w:rsid w:val="001E6848"/>
    <w:rsid w:val="001ED082"/>
    <w:rsid w:val="001F040E"/>
    <w:rsid w:val="001F1C29"/>
    <w:rsid w:val="001F1E74"/>
    <w:rsid w:val="001F3ADD"/>
    <w:rsid w:val="001F61E2"/>
    <w:rsid w:val="001F6DA6"/>
    <w:rsid w:val="001F7312"/>
    <w:rsid w:val="0020145C"/>
    <w:rsid w:val="002015B2"/>
    <w:rsid w:val="00202CCB"/>
    <w:rsid w:val="00202F77"/>
    <w:rsid w:val="002033AB"/>
    <w:rsid w:val="00203943"/>
    <w:rsid w:val="00205E15"/>
    <w:rsid w:val="00206BCD"/>
    <w:rsid w:val="00207955"/>
    <w:rsid w:val="00207B79"/>
    <w:rsid w:val="00210C12"/>
    <w:rsid w:val="00211130"/>
    <w:rsid w:val="00211A35"/>
    <w:rsid w:val="00212D54"/>
    <w:rsid w:val="00213E29"/>
    <w:rsid w:val="00217206"/>
    <w:rsid w:val="00217F3C"/>
    <w:rsid w:val="002207E1"/>
    <w:rsid w:val="00220DE9"/>
    <w:rsid w:val="00222301"/>
    <w:rsid w:val="0022294F"/>
    <w:rsid w:val="002237DB"/>
    <w:rsid w:val="00223A7D"/>
    <w:rsid w:val="00223DAF"/>
    <w:rsid w:val="00223E7D"/>
    <w:rsid w:val="00224329"/>
    <w:rsid w:val="002247EE"/>
    <w:rsid w:val="00225223"/>
    <w:rsid w:val="0022581F"/>
    <w:rsid w:val="00225BE9"/>
    <w:rsid w:val="0022792C"/>
    <w:rsid w:val="00231B88"/>
    <w:rsid w:val="00232EDD"/>
    <w:rsid w:val="00233DD7"/>
    <w:rsid w:val="00235314"/>
    <w:rsid w:val="0023543D"/>
    <w:rsid w:val="00236DEC"/>
    <w:rsid w:val="00237D2D"/>
    <w:rsid w:val="00237F9F"/>
    <w:rsid w:val="0024047A"/>
    <w:rsid w:val="00240587"/>
    <w:rsid w:val="0024154C"/>
    <w:rsid w:val="002419FF"/>
    <w:rsid w:val="0024253B"/>
    <w:rsid w:val="00242D7E"/>
    <w:rsid w:val="00243EB0"/>
    <w:rsid w:val="002444E0"/>
    <w:rsid w:val="002445AA"/>
    <w:rsid w:val="00246CE7"/>
    <w:rsid w:val="00246E39"/>
    <w:rsid w:val="00246E9D"/>
    <w:rsid w:val="002472C1"/>
    <w:rsid w:val="0025036F"/>
    <w:rsid w:val="002510C8"/>
    <w:rsid w:val="002511B6"/>
    <w:rsid w:val="002520B6"/>
    <w:rsid w:val="002530DF"/>
    <w:rsid w:val="00253D36"/>
    <w:rsid w:val="002549A8"/>
    <w:rsid w:val="00255832"/>
    <w:rsid w:val="00257643"/>
    <w:rsid w:val="00257D54"/>
    <w:rsid w:val="00261453"/>
    <w:rsid w:val="002615B4"/>
    <w:rsid w:val="002637D4"/>
    <w:rsid w:val="00263B14"/>
    <w:rsid w:val="0026422A"/>
    <w:rsid w:val="0026637A"/>
    <w:rsid w:val="002664DC"/>
    <w:rsid w:val="0026686D"/>
    <w:rsid w:val="00267540"/>
    <w:rsid w:val="00270679"/>
    <w:rsid w:val="00270EEC"/>
    <w:rsid w:val="00271AB6"/>
    <w:rsid w:val="002724D0"/>
    <w:rsid w:val="00272C00"/>
    <w:rsid w:val="00276A9C"/>
    <w:rsid w:val="0028040D"/>
    <w:rsid w:val="00280C6F"/>
    <w:rsid w:val="00281D67"/>
    <w:rsid w:val="00283286"/>
    <w:rsid w:val="00283B6C"/>
    <w:rsid w:val="0028431B"/>
    <w:rsid w:val="002843F7"/>
    <w:rsid w:val="0028457C"/>
    <w:rsid w:val="00285833"/>
    <w:rsid w:val="00286304"/>
    <w:rsid w:val="00287BA5"/>
    <w:rsid w:val="0029057E"/>
    <w:rsid w:val="00290BED"/>
    <w:rsid w:val="0029156C"/>
    <w:rsid w:val="00291658"/>
    <w:rsid w:val="00293B18"/>
    <w:rsid w:val="00293D36"/>
    <w:rsid w:val="00295B06"/>
    <w:rsid w:val="002975EC"/>
    <w:rsid w:val="00297722"/>
    <w:rsid w:val="002A2BC4"/>
    <w:rsid w:val="002A3499"/>
    <w:rsid w:val="002A4E51"/>
    <w:rsid w:val="002A5D4B"/>
    <w:rsid w:val="002A7071"/>
    <w:rsid w:val="002B03B2"/>
    <w:rsid w:val="002B0893"/>
    <w:rsid w:val="002B29F9"/>
    <w:rsid w:val="002B4926"/>
    <w:rsid w:val="002B4D99"/>
    <w:rsid w:val="002B5130"/>
    <w:rsid w:val="002B6FF4"/>
    <w:rsid w:val="002B7682"/>
    <w:rsid w:val="002C0122"/>
    <w:rsid w:val="002C0C1B"/>
    <w:rsid w:val="002C0EAA"/>
    <w:rsid w:val="002C27B0"/>
    <w:rsid w:val="002C27DB"/>
    <w:rsid w:val="002C45FA"/>
    <w:rsid w:val="002C4A1C"/>
    <w:rsid w:val="002C4D1F"/>
    <w:rsid w:val="002C5B4F"/>
    <w:rsid w:val="002D006E"/>
    <w:rsid w:val="002D054C"/>
    <w:rsid w:val="002D0BAF"/>
    <w:rsid w:val="002D0BB3"/>
    <w:rsid w:val="002D1430"/>
    <w:rsid w:val="002D1A35"/>
    <w:rsid w:val="002D2A6B"/>
    <w:rsid w:val="002D2BFB"/>
    <w:rsid w:val="002D3CAF"/>
    <w:rsid w:val="002D4787"/>
    <w:rsid w:val="002D5AFC"/>
    <w:rsid w:val="002D5EE1"/>
    <w:rsid w:val="002E009A"/>
    <w:rsid w:val="002E27DC"/>
    <w:rsid w:val="002E2EB1"/>
    <w:rsid w:val="002E3E4C"/>
    <w:rsid w:val="002E3F45"/>
    <w:rsid w:val="002E4046"/>
    <w:rsid w:val="002E4438"/>
    <w:rsid w:val="002E4C58"/>
    <w:rsid w:val="002E6785"/>
    <w:rsid w:val="002E6C0E"/>
    <w:rsid w:val="002E7194"/>
    <w:rsid w:val="002E77AC"/>
    <w:rsid w:val="002E7D2A"/>
    <w:rsid w:val="002F00CF"/>
    <w:rsid w:val="002F03DD"/>
    <w:rsid w:val="002F1755"/>
    <w:rsid w:val="002F2335"/>
    <w:rsid w:val="002F3F74"/>
    <w:rsid w:val="002F5707"/>
    <w:rsid w:val="002F58EB"/>
    <w:rsid w:val="002F5F53"/>
    <w:rsid w:val="002F670C"/>
    <w:rsid w:val="002F757F"/>
    <w:rsid w:val="003001BA"/>
    <w:rsid w:val="0030066A"/>
    <w:rsid w:val="00301D62"/>
    <w:rsid w:val="00301FC4"/>
    <w:rsid w:val="00302D23"/>
    <w:rsid w:val="00302E9A"/>
    <w:rsid w:val="00310335"/>
    <w:rsid w:val="00310C5D"/>
    <w:rsid w:val="00311E19"/>
    <w:rsid w:val="0031453D"/>
    <w:rsid w:val="003163B3"/>
    <w:rsid w:val="0031662D"/>
    <w:rsid w:val="003226B0"/>
    <w:rsid w:val="00325B27"/>
    <w:rsid w:val="00326729"/>
    <w:rsid w:val="00327551"/>
    <w:rsid w:val="00331D11"/>
    <w:rsid w:val="0033212C"/>
    <w:rsid w:val="003324B9"/>
    <w:rsid w:val="0033259F"/>
    <w:rsid w:val="00332896"/>
    <w:rsid w:val="0033289F"/>
    <w:rsid w:val="00333653"/>
    <w:rsid w:val="00333C8B"/>
    <w:rsid w:val="00335C71"/>
    <w:rsid w:val="0033767A"/>
    <w:rsid w:val="00340772"/>
    <w:rsid w:val="00340842"/>
    <w:rsid w:val="0034101C"/>
    <w:rsid w:val="003412D4"/>
    <w:rsid w:val="00343008"/>
    <w:rsid w:val="0034387F"/>
    <w:rsid w:val="00343D27"/>
    <w:rsid w:val="0034736A"/>
    <w:rsid w:val="00351784"/>
    <w:rsid w:val="00351D37"/>
    <w:rsid w:val="00352643"/>
    <w:rsid w:val="00353A89"/>
    <w:rsid w:val="00353E2E"/>
    <w:rsid w:val="003555D7"/>
    <w:rsid w:val="00355729"/>
    <w:rsid w:val="00355E28"/>
    <w:rsid w:val="00357792"/>
    <w:rsid w:val="00360EAD"/>
    <w:rsid w:val="00361D15"/>
    <w:rsid w:val="0036264F"/>
    <w:rsid w:val="00362718"/>
    <w:rsid w:val="003630ED"/>
    <w:rsid w:val="00363EDA"/>
    <w:rsid w:val="00364B48"/>
    <w:rsid w:val="00366066"/>
    <w:rsid w:val="003666C8"/>
    <w:rsid w:val="00367E6C"/>
    <w:rsid w:val="00367FD3"/>
    <w:rsid w:val="00370AD9"/>
    <w:rsid w:val="00370CE7"/>
    <w:rsid w:val="00370FBE"/>
    <w:rsid w:val="00371DAC"/>
    <w:rsid w:val="00372BB2"/>
    <w:rsid w:val="00373290"/>
    <w:rsid w:val="0037365C"/>
    <w:rsid w:val="00375F3C"/>
    <w:rsid w:val="0037685B"/>
    <w:rsid w:val="00376883"/>
    <w:rsid w:val="00380469"/>
    <w:rsid w:val="00381448"/>
    <w:rsid w:val="00381B6B"/>
    <w:rsid w:val="00381D4D"/>
    <w:rsid w:val="00383009"/>
    <w:rsid w:val="00383BB2"/>
    <w:rsid w:val="00383BEA"/>
    <w:rsid w:val="003851E3"/>
    <w:rsid w:val="00385D59"/>
    <w:rsid w:val="003861F0"/>
    <w:rsid w:val="00386B9B"/>
    <w:rsid w:val="0038716E"/>
    <w:rsid w:val="00390943"/>
    <w:rsid w:val="00391275"/>
    <w:rsid w:val="00394E2A"/>
    <w:rsid w:val="003953C0"/>
    <w:rsid w:val="003957D9"/>
    <w:rsid w:val="00395BE8"/>
    <w:rsid w:val="003964B5"/>
    <w:rsid w:val="003979D3"/>
    <w:rsid w:val="003A00F5"/>
    <w:rsid w:val="003A0126"/>
    <w:rsid w:val="003A2149"/>
    <w:rsid w:val="003A2C23"/>
    <w:rsid w:val="003A2D11"/>
    <w:rsid w:val="003A3157"/>
    <w:rsid w:val="003A536D"/>
    <w:rsid w:val="003A54A7"/>
    <w:rsid w:val="003A5B34"/>
    <w:rsid w:val="003A6346"/>
    <w:rsid w:val="003A76BD"/>
    <w:rsid w:val="003B2846"/>
    <w:rsid w:val="003B3509"/>
    <w:rsid w:val="003B5942"/>
    <w:rsid w:val="003B68BB"/>
    <w:rsid w:val="003B6CC3"/>
    <w:rsid w:val="003C0ACA"/>
    <w:rsid w:val="003C2659"/>
    <w:rsid w:val="003C2784"/>
    <w:rsid w:val="003C3155"/>
    <w:rsid w:val="003C3A62"/>
    <w:rsid w:val="003C425B"/>
    <w:rsid w:val="003C4D22"/>
    <w:rsid w:val="003C4F66"/>
    <w:rsid w:val="003C5A9C"/>
    <w:rsid w:val="003C5C30"/>
    <w:rsid w:val="003C6128"/>
    <w:rsid w:val="003C75BA"/>
    <w:rsid w:val="003C79D5"/>
    <w:rsid w:val="003C7C1B"/>
    <w:rsid w:val="003D0626"/>
    <w:rsid w:val="003D2634"/>
    <w:rsid w:val="003D29D1"/>
    <w:rsid w:val="003D2B39"/>
    <w:rsid w:val="003D3B25"/>
    <w:rsid w:val="003D5D17"/>
    <w:rsid w:val="003D6F9C"/>
    <w:rsid w:val="003D760D"/>
    <w:rsid w:val="003D793F"/>
    <w:rsid w:val="003E21CE"/>
    <w:rsid w:val="003E2478"/>
    <w:rsid w:val="003E3767"/>
    <w:rsid w:val="003E693E"/>
    <w:rsid w:val="003F0ED1"/>
    <w:rsid w:val="003F3152"/>
    <w:rsid w:val="003F34D4"/>
    <w:rsid w:val="003F4EE5"/>
    <w:rsid w:val="003F5B4B"/>
    <w:rsid w:val="003F62E6"/>
    <w:rsid w:val="003F714E"/>
    <w:rsid w:val="003F71B6"/>
    <w:rsid w:val="00401D5A"/>
    <w:rsid w:val="0040659F"/>
    <w:rsid w:val="0040665F"/>
    <w:rsid w:val="00406B94"/>
    <w:rsid w:val="004101D3"/>
    <w:rsid w:val="004130E8"/>
    <w:rsid w:val="00413B11"/>
    <w:rsid w:val="004145DF"/>
    <w:rsid w:val="00414881"/>
    <w:rsid w:val="00414E6B"/>
    <w:rsid w:val="0041585C"/>
    <w:rsid w:val="00415A1F"/>
    <w:rsid w:val="004177F6"/>
    <w:rsid w:val="00420EA3"/>
    <w:rsid w:val="00421697"/>
    <w:rsid w:val="00422DE1"/>
    <w:rsid w:val="00422E63"/>
    <w:rsid w:val="0042446D"/>
    <w:rsid w:val="00425AB8"/>
    <w:rsid w:val="00425CF4"/>
    <w:rsid w:val="00426D0B"/>
    <w:rsid w:val="00426DD2"/>
    <w:rsid w:val="00426EAB"/>
    <w:rsid w:val="004305B2"/>
    <w:rsid w:val="00431E31"/>
    <w:rsid w:val="0043228A"/>
    <w:rsid w:val="004324B4"/>
    <w:rsid w:val="00434317"/>
    <w:rsid w:val="00434857"/>
    <w:rsid w:val="00436434"/>
    <w:rsid w:val="004369E6"/>
    <w:rsid w:val="004371D5"/>
    <w:rsid w:val="004377D5"/>
    <w:rsid w:val="00440A4A"/>
    <w:rsid w:val="00440D60"/>
    <w:rsid w:val="00441C97"/>
    <w:rsid w:val="00441D7E"/>
    <w:rsid w:val="0044230B"/>
    <w:rsid w:val="00442314"/>
    <w:rsid w:val="004445C8"/>
    <w:rsid w:val="00450633"/>
    <w:rsid w:val="00451749"/>
    <w:rsid w:val="004518AA"/>
    <w:rsid w:val="00451CB3"/>
    <w:rsid w:val="004523E9"/>
    <w:rsid w:val="00452442"/>
    <w:rsid w:val="00454B0F"/>
    <w:rsid w:val="00454BDE"/>
    <w:rsid w:val="00455CEE"/>
    <w:rsid w:val="00456A6A"/>
    <w:rsid w:val="004573AB"/>
    <w:rsid w:val="004573AD"/>
    <w:rsid w:val="0046086D"/>
    <w:rsid w:val="004627F6"/>
    <w:rsid w:val="0046295A"/>
    <w:rsid w:val="004637CD"/>
    <w:rsid w:val="00463AB1"/>
    <w:rsid w:val="004648A3"/>
    <w:rsid w:val="00465FEA"/>
    <w:rsid w:val="00466620"/>
    <w:rsid w:val="004706E2"/>
    <w:rsid w:val="00472421"/>
    <w:rsid w:val="00473DA9"/>
    <w:rsid w:val="00474408"/>
    <w:rsid w:val="00475245"/>
    <w:rsid w:val="004763CF"/>
    <w:rsid w:val="00476EAD"/>
    <w:rsid w:val="00480A88"/>
    <w:rsid w:val="0048144A"/>
    <w:rsid w:val="0048167A"/>
    <w:rsid w:val="00482179"/>
    <w:rsid w:val="00483542"/>
    <w:rsid w:val="0048467C"/>
    <w:rsid w:val="00484E96"/>
    <w:rsid w:val="00485905"/>
    <w:rsid w:val="00487AF5"/>
    <w:rsid w:val="00490737"/>
    <w:rsid w:val="00491836"/>
    <w:rsid w:val="00491C54"/>
    <w:rsid w:val="00493F5A"/>
    <w:rsid w:val="004949A8"/>
    <w:rsid w:val="00494F50"/>
    <w:rsid w:val="00496097"/>
    <w:rsid w:val="00496727"/>
    <w:rsid w:val="00496D71"/>
    <w:rsid w:val="00497FFB"/>
    <w:rsid w:val="004A00FD"/>
    <w:rsid w:val="004A0398"/>
    <w:rsid w:val="004A3C70"/>
    <w:rsid w:val="004A4A24"/>
    <w:rsid w:val="004A7070"/>
    <w:rsid w:val="004A793D"/>
    <w:rsid w:val="004A7B35"/>
    <w:rsid w:val="004A7FBA"/>
    <w:rsid w:val="004B032A"/>
    <w:rsid w:val="004B034F"/>
    <w:rsid w:val="004B24AE"/>
    <w:rsid w:val="004B47A8"/>
    <w:rsid w:val="004B4D39"/>
    <w:rsid w:val="004B5617"/>
    <w:rsid w:val="004B7108"/>
    <w:rsid w:val="004B7E9A"/>
    <w:rsid w:val="004C091F"/>
    <w:rsid w:val="004C0FAB"/>
    <w:rsid w:val="004C1E38"/>
    <w:rsid w:val="004C25C4"/>
    <w:rsid w:val="004C2D43"/>
    <w:rsid w:val="004C2EB4"/>
    <w:rsid w:val="004C318F"/>
    <w:rsid w:val="004C4508"/>
    <w:rsid w:val="004C75D2"/>
    <w:rsid w:val="004C7F1B"/>
    <w:rsid w:val="004D22AE"/>
    <w:rsid w:val="004D32D1"/>
    <w:rsid w:val="004D38F2"/>
    <w:rsid w:val="004D453E"/>
    <w:rsid w:val="004D4556"/>
    <w:rsid w:val="004D4EA9"/>
    <w:rsid w:val="004D536F"/>
    <w:rsid w:val="004E04C3"/>
    <w:rsid w:val="004E0E45"/>
    <w:rsid w:val="004E2845"/>
    <w:rsid w:val="004E3AE7"/>
    <w:rsid w:val="004E48C6"/>
    <w:rsid w:val="004E496B"/>
    <w:rsid w:val="004E56F4"/>
    <w:rsid w:val="004E591F"/>
    <w:rsid w:val="004E632A"/>
    <w:rsid w:val="004E6DAA"/>
    <w:rsid w:val="004E79FA"/>
    <w:rsid w:val="004E7F68"/>
    <w:rsid w:val="004F27BA"/>
    <w:rsid w:val="004F2959"/>
    <w:rsid w:val="004F3F9B"/>
    <w:rsid w:val="004F4BC6"/>
    <w:rsid w:val="004F4E21"/>
    <w:rsid w:val="004F6061"/>
    <w:rsid w:val="004F6CEB"/>
    <w:rsid w:val="0050140E"/>
    <w:rsid w:val="00502312"/>
    <w:rsid w:val="00503074"/>
    <w:rsid w:val="0050382C"/>
    <w:rsid w:val="0050481A"/>
    <w:rsid w:val="00504851"/>
    <w:rsid w:val="00504CDF"/>
    <w:rsid w:val="00505C50"/>
    <w:rsid w:val="00506659"/>
    <w:rsid w:val="00506C6F"/>
    <w:rsid w:val="00506FE8"/>
    <w:rsid w:val="0051039F"/>
    <w:rsid w:val="00510443"/>
    <w:rsid w:val="0051077B"/>
    <w:rsid w:val="00513918"/>
    <w:rsid w:val="005159EB"/>
    <w:rsid w:val="00517AB9"/>
    <w:rsid w:val="0052033F"/>
    <w:rsid w:val="005204F2"/>
    <w:rsid w:val="00520DB9"/>
    <w:rsid w:val="005211C8"/>
    <w:rsid w:val="00521BAC"/>
    <w:rsid w:val="00521EBE"/>
    <w:rsid w:val="005222E1"/>
    <w:rsid w:val="00522C88"/>
    <w:rsid w:val="00523897"/>
    <w:rsid w:val="005253C8"/>
    <w:rsid w:val="00525837"/>
    <w:rsid w:val="00530160"/>
    <w:rsid w:val="00530620"/>
    <w:rsid w:val="0053399D"/>
    <w:rsid w:val="00533DF1"/>
    <w:rsid w:val="00533FCB"/>
    <w:rsid w:val="0053503B"/>
    <w:rsid w:val="00535918"/>
    <w:rsid w:val="00535FAD"/>
    <w:rsid w:val="005364F5"/>
    <w:rsid w:val="00536DC6"/>
    <w:rsid w:val="00537BC3"/>
    <w:rsid w:val="00537D4C"/>
    <w:rsid w:val="0054050C"/>
    <w:rsid w:val="005409C5"/>
    <w:rsid w:val="005410E5"/>
    <w:rsid w:val="00543DB8"/>
    <w:rsid w:val="00544E1B"/>
    <w:rsid w:val="0054572F"/>
    <w:rsid w:val="00545E9B"/>
    <w:rsid w:val="005461CE"/>
    <w:rsid w:val="00546D08"/>
    <w:rsid w:val="005510E7"/>
    <w:rsid w:val="00551619"/>
    <w:rsid w:val="005518D9"/>
    <w:rsid w:val="00551DE0"/>
    <w:rsid w:val="005531AE"/>
    <w:rsid w:val="00553306"/>
    <w:rsid w:val="00556661"/>
    <w:rsid w:val="00556C3F"/>
    <w:rsid w:val="005630E5"/>
    <w:rsid w:val="005643E7"/>
    <w:rsid w:val="0056458C"/>
    <w:rsid w:val="00565461"/>
    <w:rsid w:val="005662E4"/>
    <w:rsid w:val="005666C9"/>
    <w:rsid w:val="00566929"/>
    <w:rsid w:val="0057013F"/>
    <w:rsid w:val="00571235"/>
    <w:rsid w:val="00572D21"/>
    <w:rsid w:val="00572DCC"/>
    <w:rsid w:val="005745FD"/>
    <w:rsid w:val="00576040"/>
    <w:rsid w:val="00576913"/>
    <w:rsid w:val="005769A6"/>
    <w:rsid w:val="00577597"/>
    <w:rsid w:val="00577FC3"/>
    <w:rsid w:val="005805D9"/>
    <w:rsid w:val="005810E1"/>
    <w:rsid w:val="00581436"/>
    <w:rsid w:val="005816FD"/>
    <w:rsid w:val="00581FB9"/>
    <w:rsid w:val="00582079"/>
    <w:rsid w:val="00582485"/>
    <w:rsid w:val="00584315"/>
    <w:rsid w:val="005851C3"/>
    <w:rsid w:val="005852DD"/>
    <w:rsid w:val="00585819"/>
    <w:rsid w:val="005861A1"/>
    <w:rsid w:val="00586295"/>
    <w:rsid w:val="00587D50"/>
    <w:rsid w:val="0059106B"/>
    <w:rsid w:val="0059298C"/>
    <w:rsid w:val="0059326B"/>
    <w:rsid w:val="00593CCF"/>
    <w:rsid w:val="005942F3"/>
    <w:rsid w:val="00595101"/>
    <w:rsid w:val="0059703D"/>
    <w:rsid w:val="005A50D9"/>
    <w:rsid w:val="005A5EA9"/>
    <w:rsid w:val="005A6699"/>
    <w:rsid w:val="005AD1C8"/>
    <w:rsid w:val="005B0BE3"/>
    <w:rsid w:val="005B1738"/>
    <w:rsid w:val="005B173D"/>
    <w:rsid w:val="005B25EB"/>
    <w:rsid w:val="005B43D5"/>
    <w:rsid w:val="005B48D2"/>
    <w:rsid w:val="005B73CC"/>
    <w:rsid w:val="005C1150"/>
    <w:rsid w:val="005C1A6D"/>
    <w:rsid w:val="005C1C77"/>
    <w:rsid w:val="005C201A"/>
    <w:rsid w:val="005C24A1"/>
    <w:rsid w:val="005C30FD"/>
    <w:rsid w:val="005C3879"/>
    <w:rsid w:val="005C48BD"/>
    <w:rsid w:val="005C56E1"/>
    <w:rsid w:val="005C5F9A"/>
    <w:rsid w:val="005C633C"/>
    <w:rsid w:val="005C77EC"/>
    <w:rsid w:val="005D138A"/>
    <w:rsid w:val="005D2072"/>
    <w:rsid w:val="005D259D"/>
    <w:rsid w:val="005D76A0"/>
    <w:rsid w:val="005D7767"/>
    <w:rsid w:val="005E33C7"/>
    <w:rsid w:val="005E446B"/>
    <w:rsid w:val="005E5626"/>
    <w:rsid w:val="005E567D"/>
    <w:rsid w:val="005E727E"/>
    <w:rsid w:val="005E78B9"/>
    <w:rsid w:val="005ED526"/>
    <w:rsid w:val="005F0919"/>
    <w:rsid w:val="005F13BA"/>
    <w:rsid w:val="005F1BDF"/>
    <w:rsid w:val="005F1F13"/>
    <w:rsid w:val="005F2C75"/>
    <w:rsid w:val="005F2CD3"/>
    <w:rsid w:val="005F39A8"/>
    <w:rsid w:val="005F3E0A"/>
    <w:rsid w:val="005F4097"/>
    <w:rsid w:val="005F426B"/>
    <w:rsid w:val="005F57C2"/>
    <w:rsid w:val="005F59FE"/>
    <w:rsid w:val="005F6C0B"/>
    <w:rsid w:val="005F6D13"/>
    <w:rsid w:val="005F6D7D"/>
    <w:rsid w:val="00602CD4"/>
    <w:rsid w:val="00603B08"/>
    <w:rsid w:val="00605D46"/>
    <w:rsid w:val="00606BD4"/>
    <w:rsid w:val="00606EAF"/>
    <w:rsid w:val="00606F9A"/>
    <w:rsid w:val="006112D5"/>
    <w:rsid w:val="006121C7"/>
    <w:rsid w:val="0061331B"/>
    <w:rsid w:val="00614266"/>
    <w:rsid w:val="00614C3E"/>
    <w:rsid w:val="00615956"/>
    <w:rsid w:val="00615DA8"/>
    <w:rsid w:val="00616EAD"/>
    <w:rsid w:val="00622EB4"/>
    <w:rsid w:val="006234C8"/>
    <w:rsid w:val="006243F4"/>
    <w:rsid w:val="006249C8"/>
    <w:rsid w:val="0062628B"/>
    <w:rsid w:val="00626911"/>
    <w:rsid w:val="0062699F"/>
    <w:rsid w:val="00626FF5"/>
    <w:rsid w:val="0062728C"/>
    <w:rsid w:val="00631045"/>
    <w:rsid w:val="00634D72"/>
    <w:rsid w:val="00634EA2"/>
    <w:rsid w:val="00634FD7"/>
    <w:rsid w:val="00635424"/>
    <w:rsid w:val="00635B4C"/>
    <w:rsid w:val="00637482"/>
    <w:rsid w:val="00637B5E"/>
    <w:rsid w:val="0064080E"/>
    <w:rsid w:val="0064085C"/>
    <w:rsid w:val="0064125F"/>
    <w:rsid w:val="006432BE"/>
    <w:rsid w:val="0064405B"/>
    <w:rsid w:val="00644F25"/>
    <w:rsid w:val="006452DB"/>
    <w:rsid w:val="006463A1"/>
    <w:rsid w:val="006469CA"/>
    <w:rsid w:val="00647724"/>
    <w:rsid w:val="00647AF7"/>
    <w:rsid w:val="00650BED"/>
    <w:rsid w:val="00650C81"/>
    <w:rsid w:val="0065128F"/>
    <w:rsid w:val="00651CD9"/>
    <w:rsid w:val="006543AB"/>
    <w:rsid w:val="00654708"/>
    <w:rsid w:val="00655AC7"/>
    <w:rsid w:val="006563E8"/>
    <w:rsid w:val="00656A4F"/>
    <w:rsid w:val="00656C23"/>
    <w:rsid w:val="00656E7B"/>
    <w:rsid w:val="006578D0"/>
    <w:rsid w:val="00657D83"/>
    <w:rsid w:val="0066007C"/>
    <w:rsid w:val="00663B92"/>
    <w:rsid w:val="00670350"/>
    <w:rsid w:val="00671B23"/>
    <w:rsid w:val="006725CA"/>
    <w:rsid w:val="0067296B"/>
    <w:rsid w:val="00673E9D"/>
    <w:rsid w:val="006741F1"/>
    <w:rsid w:val="00674F74"/>
    <w:rsid w:val="006753A1"/>
    <w:rsid w:val="00675A2B"/>
    <w:rsid w:val="00675C87"/>
    <w:rsid w:val="0067719F"/>
    <w:rsid w:val="006800B1"/>
    <w:rsid w:val="00681A7C"/>
    <w:rsid w:val="006822CF"/>
    <w:rsid w:val="00682CA4"/>
    <w:rsid w:val="00683023"/>
    <w:rsid w:val="00683A35"/>
    <w:rsid w:val="00684085"/>
    <w:rsid w:val="00685208"/>
    <w:rsid w:val="00685561"/>
    <w:rsid w:val="00685E72"/>
    <w:rsid w:val="00686C0C"/>
    <w:rsid w:val="00687127"/>
    <w:rsid w:val="00690C99"/>
    <w:rsid w:val="00691281"/>
    <w:rsid w:val="00692586"/>
    <w:rsid w:val="00693F95"/>
    <w:rsid w:val="006958B1"/>
    <w:rsid w:val="00695EC2"/>
    <w:rsid w:val="006A0590"/>
    <w:rsid w:val="006A2D62"/>
    <w:rsid w:val="006A3038"/>
    <w:rsid w:val="006A337C"/>
    <w:rsid w:val="006A52BC"/>
    <w:rsid w:val="006A6987"/>
    <w:rsid w:val="006B29BF"/>
    <w:rsid w:val="006B2ED0"/>
    <w:rsid w:val="006B4337"/>
    <w:rsid w:val="006B490A"/>
    <w:rsid w:val="006B4D09"/>
    <w:rsid w:val="006B5843"/>
    <w:rsid w:val="006B64A1"/>
    <w:rsid w:val="006B6A9B"/>
    <w:rsid w:val="006B7433"/>
    <w:rsid w:val="006B7DAD"/>
    <w:rsid w:val="006C095D"/>
    <w:rsid w:val="006C0D24"/>
    <w:rsid w:val="006C12C6"/>
    <w:rsid w:val="006C13AA"/>
    <w:rsid w:val="006C17E6"/>
    <w:rsid w:val="006C297E"/>
    <w:rsid w:val="006C4625"/>
    <w:rsid w:val="006C5835"/>
    <w:rsid w:val="006C5C80"/>
    <w:rsid w:val="006C61F8"/>
    <w:rsid w:val="006C7CDD"/>
    <w:rsid w:val="006C86DB"/>
    <w:rsid w:val="006D20CC"/>
    <w:rsid w:val="006D2B47"/>
    <w:rsid w:val="006D37A7"/>
    <w:rsid w:val="006D4432"/>
    <w:rsid w:val="006D4518"/>
    <w:rsid w:val="006D6908"/>
    <w:rsid w:val="006D7210"/>
    <w:rsid w:val="006D76AB"/>
    <w:rsid w:val="006D7D97"/>
    <w:rsid w:val="006E111D"/>
    <w:rsid w:val="006E1840"/>
    <w:rsid w:val="006E422B"/>
    <w:rsid w:val="006E5929"/>
    <w:rsid w:val="006E62CF"/>
    <w:rsid w:val="006E6B26"/>
    <w:rsid w:val="006E75B4"/>
    <w:rsid w:val="006E7900"/>
    <w:rsid w:val="006E7C66"/>
    <w:rsid w:val="006F078B"/>
    <w:rsid w:val="006F07FA"/>
    <w:rsid w:val="006F0C22"/>
    <w:rsid w:val="006F1ED1"/>
    <w:rsid w:val="006F24AF"/>
    <w:rsid w:val="006F280C"/>
    <w:rsid w:val="006F2A95"/>
    <w:rsid w:val="006F2F18"/>
    <w:rsid w:val="006F31C3"/>
    <w:rsid w:val="006F3681"/>
    <w:rsid w:val="006F387B"/>
    <w:rsid w:val="006F3A4D"/>
    <w:rsid w:val="006F3AEF"/>
    <w:rsid w:val="006F3AF1"/>
    <w:rsid w:val="006F3C46"/>
    <w:rsid w:val="006F42F5"/>
    <w:rsid w:val="006F4A15"/>
    <w:rsid w:val="006F5067"/>
    <w:rsid w:val="006F5F1C"/>
    <w:rsid w:val="006F60E7"/>
    <w:rsid w:val="006F76D3"/>
    <w:rsid w:val="00700044"/>
    <w:rsid w:val="007022D3"/>
    <w:rsid w:val="0070251C"/>
    <w:rsid w:val="007031A8"/>
    <w:rsid w:val="00703A76"/>
    <w:rsid w:val="00703AAA"/>
    <w:rsid w:val="00703E7A"/>
    <w:rsid w:val="007048B9"/>
    <w:rsid w:val="0070644F"/>
    <w:rsid w:val="007067D9"/>
    <w:rsid w:val="00706983"/>
    <w:rsid w:val="00706C0A"/>
    <w:rsid w:val="007071E9"/>
    <w:rsid w:val="0070724B"/>
    <w:rsid w:val="00710517"/>
    <w:rsid w:val="0071073F"/>
    <w:rsid w:val="0071283E"/>
    <w:rsid w:val="00713008"/>
    <w:rsid w:val="007132F1"/>
    <w:rsid w:val="00713A82"/>
    <w:rsid w:val="00714506"/>
    <w:rsid w:val="0071562F"/>
    <w:rsid w:val="00716491"/>
    <w:rsid w:val="00716A02"/>
    <w:rsid w:val="0071797E"/>
    <w:rsid w:val="00720AA1"/>
    <w:rsid w:val="00720BF3"/>
    <w:rsid w:val="007226C8"/>
    <w:rsid w:val="00722700"/>
    <w:rsid w:val="00722DFB"/>
    <w:rsid w:val="00722EA6"/>
    <w:rsid w:val="007230AD"/>
    <w:rsid w:val="00723724"/>
    <w:rsid w:val="00723E59"/>
    <w:rsid w:val="00724B2E"/>
    <w:rsid w:val="00725CC1"/>
    <w:rsid w:val="00726EC0"/>
    <w:rsid w:val="0072709B"/>
    <w:rsid w:val="00727525"/>
    <w:rsid w:val="00727F16"/>
    <w:rsid w:val="00730230"/>
    <w:rsid w:val="00730AF2"/>
    <w:rsid w:val="0073110D"/>
    <w:rsid w:val="007321CB"/>
    <w:rsid w:val="00733B3B"/>
    <w:rsid w:val="00733B44"/>
    <w:rsid w:val="00734FA6"/>
    <w:rsid w:val="0073538E"/>
    <w:rsid w:val="00735523"/>
    <w:rsid w:val="00737101"/>
    <w:rsid w:val="00737312"/>
    <w:rsid w:val="0073788E"/>
    <w:rsid w:val="00737A78"/>
    <w:rsid w:val="00737C05"/>
    <w:rsid w:val="00740B93"/>
    <w:rsid w:val="00741881"/>
    <w:rsid w:val="00742A16"/>
    <w:rsid w:val="0074342D"/>
    <w:rsid w:val="00743660"/>
    <w:rsid w:val="007441E5"/>
    <w:rsid w:val="007442C6"/>
    <w:rsid w:val="00745428"/>
    <w:rsid w:val="007459AF"/>
    <w:rsid w:val="007460B3"/>
    <w:rsid w:val="007463E3"/>
    <w:rsid w:val="0074642A"/>
    <w:rsid w:val="007471FD"/>
    <w:rsid w:val="007476FB"/>
    <w:rsid w:val="00751640"/>
    <w:rsid w:val="0075221F"/>
    <w:rsid w:val="00752267"/>
    <w:rsid w:val="00752F54"/>
    <w:rsid w:val="00753AC6"/>
    <w:rsid w:val="00753E30"/>
    <w:rsid w:val="00754B74"/>
    <w:rsid w:val="00756102"/>
    <w:rsid w:val="00756FDD"/>
    <w:rsid w:val="00757A55"/>
    <w:rsid w:val="00761B6E"/>
    <w:rsid w:val="007630B4"/>
    <w:rsid w:val="00763C31"/>
    <w:rsid w:val="00764693"/>
    <w:rsid w:val="007654FD"/>
    <w:rsid w:val="00765574"/>
    <w:rsid w:val="00766028"/>
    <w:rsid w:val="00767FEE"/>
    <w:rsid w:val="00770727"/>
    <w:rsid w:val="00771273"/>
    <w:rsid w:val="0077133D"/>
    <w:rsid w:val="00772136"/>
    <w:rsid w:val="00772E53"/>
    <w:rsid w:val="00773830"/>
    <w:rsid w:val="00774565"/>
    <w:rsid w:val="0077489E"/>
    <w:rsid w:val="00775326"/>
    <w:rsid w:val="00775E48"/>
    <w:rsid w:val="0078084D"/>
    <w:rsid w:val="007811FD"/>
    <w:rsid w:val="00782ECD"/>
    <w:rsid w:val="0078382D"/>
    <w:rsid w:val="00783ACA"/>
    <w:rsid w:val="007864D5"/>
    <w:rsid w:val="007875CE"/>
    <w:rsid w:val="00787D58"/>
    <w:rsid w:val="0078E6F3"/>
    <w:rsid w:val="007909BF"/>
    <w:rsid w:val="00791E6F"/>
    <w:rsid w:val="0079230A"/>
    <w:rsid w:val="00793315"/>
    <w:rsid w:val="0079576D"/>
    <w:rsid w:val="00795910"/>
    <w:rsid w:val="00795E73"/>
    <w:rsid w:val="00797D70"/>
    <w:rsid w:val="007A0A21"/>
    <w:rsid w:val="007A22B4"/>
    <w:rsid w:val="007A258C"/>
    <w:rsid w:val="007A2F25"/>
    <w:rsid w:val="007A3B03"/>
    <w:rsid w:val="007A4FB6"/>
    <w:rsid w:val="007A5D60"/>
    <w:rsid w:val="007A6227"/>
    <w:rsid w:val="007A6E0E"/>
    <w:rsid w:val="007A72EA"/>
    <w:rsid w:val="007A7FA2"/>
    <w:rsid w:val="007B0378"/>
    <w:rsid w:val="007B08B3"/>
    <w:rsid w:val="007B1A28"/>
    <w:rsid w:val="007B20BB"/>
    <w:rsid w:val="007B29F3"/>
    <w:rsid w:val="007B3090"/>
    <w:rsid w:val="007B31DD"/>
    <w:rsid w:val="007B3BC2"/>
    <w:rsid w:val="007B5E1C"/>
    <w:rsid w:val="007B6F02"/>
    <w:rsid w:val="007B73AF"/>
    <w:rsid w:val="007B7A00"/>
    <w:rsid w:val="007BBE1D"/>
    <w:rsid w:val="007C05C9"/>
    <w:rsid w:val="007C08BB"/>
    <w:rsid w:val="007C1A03"/>
    <w:rsid w:val="007C35B3"/>
    <w:rsid w:val="007C3A0C"/>
    <w:rsid w:val="007C3AD6"/>
    <w:rsid w:val="007C3D3A"/>
    <w:rsid w:val="007C3FB9"/>
    <w:rsid w:val="007C4853"/>
    <w:rsid w:val="007C499A"/>
    <w:rsid w:val="007C5B71"/>
    <w:rsid w:val="007C671D"/>
    <w:rsid w:val="007C73FB"/>
    <w:rsid w:val="007D2331"/>
    <w:rsid w:val="007D3CFD"/>
    <w:rsid w:val="007D3EC4"/>
    <w:rsid w:val="007D4BF9"/>
    <w:rsid w:val="007D5BA3"/>
    <w:rsid w:val="007D7A7A"/>
    <w:rsid w:val="007E109C"/>
    <w:rsid w:val="007E1290"/>
    <w:rsid w:val="007E4502"/>
    <w:rsid w:val="007E5DCC"/>
    <w:rsid w:val="007E6A6D"/>
    <w:rsid w:val="007E7498"/>
    <w:rsid w:val="007E7C65"/>
    <w:rsid w:val="007F02CA"/>
    <w:rsid w:val="007F052B"/>
    <w:rsid w:val="007F0F72"/>
    <w:rsid w:val="007F3519"/>
    <w:rsid w:val="007F3EC8"/>
    <w:rsid w:val="007F50A2"/>
    <w:rsid w:val="007F5356"/>
    <w:rsid w:val="007F5622"/>
    <w:rsid w:val="007F5A3C"/>
    <w:rsid w:val="007F5BB6"/>
    <w:rsid w:val="007F7889"/>
    <w:rsid w:val="008014B3"/>
    <w:rsid w:val="00801FB2"/>
    <w:rsid w:val="008020FD"/>
    <w:rsid w:val="00802716"/>
    <w:rsid w:val="0080317F"/>
    <w:rsid w:val="00803B81"/>
    <w:rsid w:val="00803BB8"/>
    <w:rsid w:val="008058FC"/>
    <w:rsid w:val="00805AF6"/>
    <w:rsid w:val="00806700"/>
    <w:rsid w:val="00807861"/>
    <w:rsid w:val="008079BA"/>
    <w:rsid w:val="00807AFB"/>
    <w:rsid w:val="00807D2E"/>
    <w:rsid w:val="00810146"/>
    <w:rsid w:val="00810847"/>
    <w:rsid w:val="00811934"/>
    <w:rsid w:val="00811C15"/>
    <w:rsid w:val="00811DE1"/>
    <w:rsid w:val="00811E1F"/>
    <w:rsid w:val="00812B12"/>
    <w:rsid w:val="00812F1F"/>
    <w:rsid w:val="00813D74"/>
    <w:rsid w:val="00813F98"/>
    <w:rsid w:val="00814190"/>
    <w:rsid w:val="008157D3"/>
    <w:rsid w:val="00815CEF"/>
    <w:rsid w:val="00816ED6"/>
    <w:rsid w:val="00817D3B"/>
    <w:rsid w:val="00820B33"/>
    <w:rsid w:val="00821842"/>
    <w:rsid w:val="00821847"/>
    <w:rsid w:val="008245C2"/>
    <w:rsid w:val="00824AFE"/>
    <w:rsid w:val="00824D92"/>
    <w:rsid w:val="00824DFD"/>
    <w:rsid w:val="00825D58"/>
    <w:rsid w:val="008263D4"/>
    <w:rsid w:val="00826573"/>
    <w:rsid w:val="0082771C"/>
    <w:rsid w:val="00827ED0"/>
    <w:rsid w:val="0083204C"/>
    <w:rsid w:val="00832565"/>
    <w:rsid w:val="0083340D"/>
    <w:rsid w:val="008355D1"/>
    <w:rsid w:val="008359B2"/>
    <w:rsid w:val="00835BC9"/>
    <w:rsid w:val="00835E80"/>
    <w:rsid w:val="008405CA"/>
    <w:rsid w:val="00840C80"/>
    <w:rsid w:val="008423B6"/>
    <w:rsid w:val="00842BB0"/>
    <w:rsid w:val="00842FFE"/>
    <w:rsid w:val="00843466"/>
    <w:rsid w:val="008437C5"/>
    <w:rsid w:val="00847C31"/>
    <w:rsid w:val="00847D0E"/>
    <w:rsid w:val="00850592"/>
    <w:rsid w:val="00850F89"/>
    <w:rsid w:val="00851879"/>
    <w:rsid w:val="00851FD2"/>
    <w:rsid w:val="0085326A"/>
    <w:rsid w:val="00853A6F"/>
    <w:rsid w:val="0085471D"/>
    <w:rsid w:val="00857019"/>
    <w:rsid w:val="00860B18"/>
    <w:rsid w:val="00861427"/>
    <w:rsid w:val="0086294A"/>
    <w:rsid w:val="00862ABA"/>
    <w:rsid w:val="00870217"/>
    <w:rsid w:val="0087090B"/>
    <w:rsid w:val="008719D5"/>
    <w:rsid w:val="0087336E"/>
    <w:rsid w:val="0087337E"/>
    <w:rsid w:val="008743E7"/>
    <w:rsid w:val="008745F2"/>
    <w:rsid w:val="00875507"/>
    <w:rsid w:val="00876188"/>
    <w:rsid w:val="0087618A"/>
    <w:rsid w:val="0087629F"/>
    <w:rsid w:val="008814CA"/>
    <w:rsid w:val="00885064"/>
    <w:rsid w:val="0088544D"/>
    <w:rsid w:val="008860CE"/>
    <w:rsid w:val="00887A04"/>
    <w:rsid w:val="008935A4"/>
    <w:rsid w:val="008952C0"/>
    <w:rsid w:val="008967DD"/>
    <w:rsid w:val="00896B35"/>
    <w:rsid w:val="008976B9"/>
    <w:rsid w:val="008979DB"/>
    <w:rsid w:val="008A1FBF"/>
    <w:rsid w:val="008A2AF1"/>
    <w:rsid w:val="008A2CE2"/>
    <w:rsid w:val="008A736C"/>
    <w:rsid w:val="008B02D6"/>
    <w:rsid w:val="008B13A4"/>
    <w:rsid w:val="008B32DB"/>
    <w:rsid w:val="008B48DB"/>
    <w:rsid w:val="008B7098"/>
    <w:rsid w:val="008C11C3"/>
    <w:rsid w:val="008C12BC"/>
    <w:rsid w:val="008C1DD9"/>
    <w:rsid w:val="008C2566"/>
    <w:rsid w:val="008C2ED5"/>
    <w:rsid w:val="008C33CA"/>
    <w:rsid w:val="008C3F74"/>
    <w:rsid w:val="008C589C"/>
    <w:rsid w:val="008C5FC9"/>
    <w:rsid w:val="008C6CD3"/>
    <w:rsid w:val="008C74DB"/>
    <w:rsid w:val="008D23B8"/>
    <w:rsid w:val="008D2FE2"/>
    <w:rsid w:val="008D3E42"/>
    <w:rsid w:val="008D3FB1"/>
    <w:rsid w:val="008D459B"/>
    <w:rsid w:val="008D4E73"/>
    <w:rsid w:val="008D7E4E"/>
    <w:rsid w:val="008E1BE0"/>
    <w:rsid w:val="008E23D6"/>
    <w:rsid w:val="008E26AC"/>
    <w:rsid w:val="008E27D5"/>
    <w:rsid w:val="008E3337"/>
    <w:rsid w:val="008E33AE"/>
    <w:rsid w:val="008E4876"/>
    <w:rsid w:val="008E4CC9"/>
    <w:rsid w:val="008E582F"/>
    <w:rsid w:val="008E5BFD"/>
    <w:rsid w:val="008E6AAF"/>
    <w:rsid w:val="008F25C7"/>
    <w:rsid w:val="008F2F95"/>
    <w:rsid w:val="008F37F9"/>
    <w:rsid w:val="008F38E0"/>
    <w:rsid w:val="008F3E66"/>
    <w:rsid w:val="008F5EC8"/>
    <w:rsid w:val="008F666F"/>
    <w:rsid w:val="008F69C3"/>
    <w:rsid w:val="008F7EA8"/>
    <w:rsid w:val="0090073C"/>
    <w:rsid w:val="00902475"/>
    <w:rsid w:val="00903B6C"/>
    <w:rsid w:val="00903C56"/>
    <w:rsid w:val="0090421C"/>
    <w:rsid w:val="00905166"/>
    <w:rsid w:val="0090592B"/>
    <w:rsid w:val="009065FD"/>
    <w:rsid w:val="0090752D"/>
    <w:rsid w:val="009120AB"/>
    <w:rsid w:val="00913951"/>
    <w:rsid w:val="00913B68"/>
    <w:rsid w:val="00913CA5"/>
    <w:rsid w:val="00915179"/>
    <w:rsid w:val="00915315"/>
    <w:rsid w:val="00915D19"/>
    <w:rsid w:val="00915DD3"/>
    <w:rsid w:val="00920BB9"/>
    <w:rsid w:val="00920C1B"/>
    <w:rsid w:val="00921089"/>
    <w:rsid w:val="00922862"/>
    <w:rsid w:val="00924BA7"/>
    <w:rsid w:val="0092528B"/>
    <w:rsid w:val="009258E5"/>
    <w:rsid w:val="00926D0C"/>
    <w:rsid w:val="00927224"/>
    <w:rsid w:val="009302BA"/>
    <w:rsid w:val="00930656"/>
    <w:rsid w:val="00933A5B"/>
    <w:rsid w:val="00935F3B"/>
    <w:rsid w:val="0093600E"/>
    <w:rsid w:val="0094025D"/>
    <w:rsid w:val="009411A3"/>
    <w:rsid w:val="0094146E"/>
    <w:rsid w:val="00942A67"/>
    <w:rsid w:val="009438E8"/>
    <w:rsid w:val="00943A3E"/>
    <w:rsid w:val="00944907"/>
    <w:rsid w:val="0094508F"/>
    <w:rsid w:val="00945C64"/>
    <w:rsid w:val="00946031"/>
    <w:rsid w:val="009462C0"/>
    <w:rsid w:val="009478F7"/>
    <w:rsid w:val="00947953"/>
    <w:rsid w:val="00950384"/>
    <w:rsid w:val="00950C4B"/>
    <w:rsid w:val="0095202E"/>
    <w:rsid w:val="00952B0A"/>
    <w:rsid w:val="00952BCF"/>
    <w:rsid w:val="0095375D"/>
    <w:rsid w:val="00955508"/>
    <w:rsid w:val="00956565"/>
    <w:rsid w:val="00957212"/>
    <w:rsid w:val="00957DFD"/>
    <w:rsid w:val="00961356"/>
    <w:rsid w:val="009615E4"/>
    <w:rsid w:val="009619FE"/>
    <w:rsid w:val="00962326"/>
    <w:rsid w:val="00962592"/>
    <w:rsid w:val="00962D90"/>
    <w:rsid w:val="00962FE4"/>
    <w:rsid w:val="0096363E"/>
    <w:rsid w:val="00963A2C"/>
    <w:rsid w:val="00963F5F"/>
    <w:rsid w:val="009649BF"/>
    <w:rsid w:val="00965716"/>
    <w:rsid w:val="00970527"/>
    <w:rsid w:val="00970A19"/>
    <w:rsid w:val="009711A3"/>
    <w:rsid w:val="00971AEB"/>
    <w:rsid w:val="00971B1C"/>
    <w:rsid w:val="00972A80"/>
    <w:rsid w:val="009731DD"/>
    <w:rsid w:val="0097359D"/>
    <w:rsid w:val="00974EF3"/>
    <w:rsid w:val="00975702"/>
    <w:rsid w:val="009757E0"/>
    <w:rsid w:val="00976E53"/>
    <w:rsid w:val="0097709E"/>
    <w:rsid w:val="00980BF9"/>
    <w:rsid w:val="009821C3"/>
    <w:rsid w:val="009845E1"/>
    <w:rsid w:val="00984B69"/>
    <w:rsid w:val="00985AE3"/>
    <w:rsid w:val="00985BB2"/>
    <w:rsid w:val="00986978"/>
    <w:rsid w:val="009872F7"/>
    <w:rsid w:val="00987AAA"/>
    <w:rsid w:val="0099039F"/>
    <w:rsid w:val="0099040C"/>
    <w:rsid w:val="00990D4F"/>
    <w:rsid w:val="00991DC5"/>
    <w:rsid w:val="0099307A"/>
    <w:rsid w:val="009933C5"/>
    <w:rsid w:val="009934A6"/>
    <w:rsid w:val="00994030"/>
    <w:rsid w:val="00994527"/>
    <w:rsid w:val="00994B8E"/>
    <w:rsid w:val="0099628A"/>
    <w:rsid w:val="009A08BD"/>
    <w:rsid w:val="009A09DE"/>
    <w:rsid w:val="009A0EFA"/>
    <w:rsid w:val="009A3828"/>
    <w:rsid w:val="009A3EA8"/>
    <w:rsid w:val="009A3F0A"/>
    <w:rsid w:val="009A4066"/>
    <w:rsid w:val="009A42DD"/>
    <w:rsid w:val="009A482A"/>
    <w:rsid w:val="009A5ACE"/>
    <w:rsid w:val="009B1F83"/>
    <w:rsid w:val="009B25B9"/>
    <w:rsid w:val="009B328F"/>
    <w:rsid w:val="009B353D"/>
    <w:rsid w:val="009B3B8A"/>
    <w:rsid w:val="009B43B7"/>
    <w:rsid w:val="009B43E6"/>
    <w:rsid w:val="009B4F96"/>
    <w:rsid w:val="009B577E"/>
    <w:rsid w:val="009B6659"/>
    <w:rsid w:val="009B72C7"/>
    <w:rsid w:val="009B77DB"/>
    <w:rsid w:val="009B7805"/>
    <w:rsid w:val="009B7F66"/>
    <w:rsid w:val="009C1183"/>
    <w:rsid w:val="009C20A0"/>
    <w:rsid w:val="009C3D36"/>
    <w:rsid w:val="009C4490"/>
    <w:rsid w:val="009C46F3"/>
    <w:rsid w:val="009C587F"/>
    <w:rsid w:val="009C6FC6"/>
    <w:rsid w:val="009C7963"/>
    <w:rsid w:val="009C7A92"/>
    <w:rsid w:val="009D06E4"/>
    <w:rsid w:val="009D2395"/>
    <w:rsid w:val="009D23FF"/>
    <w:rsid w:val="009D249D"/>
    <w:rsid w:val="009D2ACA"/>
    <w:rsid w:val="009D3C11"/>
    <w:rsid w:val="009D6D0F"/>
    <w:rsid w:val="009D76DD"/>
    <w:rsid w:val="009E1523"/>
    <w:rsid w:val="009E1A14"/>
    <w:rsid w:val="009E1CA5"/>
    <w:rsid w:val="009E2395"/>
    <w:rsid w:val="009E3477"/>
    <w:rsid w:val="009E36A2"/>
    <w:rsid w:val="009E495D"/>
    <w:rsid w:val="009E5940"/>
    <w:rsid w:val="009E6052"/>
    <w:rsid w:val="009E76B5"/>
    <w:rsid w:val="009EEF93"/>
    <w:rsid w:val="009F0436"/>
    <w:rsid w:val="009F12AB"/>
    <w:rsid w:val="009F1B42"/>
    <w:rsid w:val="009F2249"/>
    <w:rsid w:val="009F3741"/>
    <w:rsid w:val="009F3DD8"/>
    <w:rsid w:val="009F5105"/>
    <w:rsid w:val="009F51E5"/>
    <w:rsid w:val="009F5923"/>
    <w:rsid w:val="009F6C10"/>
    <w:rsid w:val="009F717E"/>
    <w:rsid w:val="00A008EF"/>
    <w:rsid w:val="00A01CE6"/>
    <w:rsid w:val="00A01E38"/>
    <w:rsid w:val="00A02A91"/>
    <w:rsid w:val="00A0333F"/>
    <w:rsid w:val="00A0489D"/>
    <w:rsid w:val="00A04D88"/>
    <w:rsid w:val="00A057F2"/>
    <w:rsid w:val="00A111DD"/>
    <w:rsid w:val="00A111DF"/>
    <w:rsid w:val="00A11917"/>
    <w:rsid w:val="00A11E64"/>
    <w:rsid w:val="00A12273"/>
    <w:rsid w:val="00A138AB"/>
    <w:rsid w:val="00A13D73"/>
    <w:rsid w:val="00A13DBD"/>
    <w:rsid w:val="00A14EE4"/>
    <w:rsid w:val="00A150B0"/>
    <w:rsid w:val="00A1581B"/>
    <w:rsid w:val="00A1589A"/>
    <w:rsid w:val="00A16420"/>
    <w:rsid w:val="00A16D6C"/>
    <w:rsid w:val="00A17E7F"/>
    <w:rsid w:val="00A21ACC"/>
    <w:rsid w:val="00A22F80"/>
    <w:rsid w:val="00A248E0"/>
    <w:rsid w:val="00A25CE1"/>
    <w:rsid w:val="00A26243"/>
    <w:rsid w:val="00A27E4B"/>
    <w:rsid w:val="00A30042"/>
    <w:rsid w:val="00A3098E"/>
    <w:rsid w:val="00A30BA6"/>
    <w:rsid w:val="00A30EB5"/>
    <w:rsid w:val="00A3106F"/>
    <w:rsid w:val="00A31072"/>
    <w:rsid w:val="00A31C77"/>
    <w:rsid w:val="00A32055"/>
    <w:rsid w:val="00A33FDA"/>
    <w:rsid w:val="00A35BA5"/>
    <w:rsid w:val="00A36054"/>
    <w:rsid w:val="00A36BBD"/>
    <w:rsid w:val="00A3714A"/>
    <w:rsid w:val="00A37A8E"/>
    <w:rsid w:val="00A40787"/>
    <w:rsid w:val="00A40CC0"/>
    <w:rsid w:val="00A40FFA"/>
    <w:rsid w:val="00A413FB"/>
    <w:rsid w:val="00A41575"/>
    <w:rsid w:val="00A41F94"/>
    <w:rsid w:val="00A42FA4"/>
    <w:rsid w:val="00A46762"/>
    <w:rsid w:val="00A52139"/>
    <w:rsid w:val="00A521D5"/>
    <w:rsid w:val="00A52563"/>
    <w:rsid w:val="00A53257"/>
    <w:rsid w:val="00A543A9"/>
    <w:rsid w:val="00A545B2"/>
    <w:rsid w:val="00A54953"/>
    <w:rsid w:val="00A54AA5"/>
    <w:rsid w:val="00A5594C"/>
    <w:rsid w:val="00A55B6A"/>
    <w:rsid w:val="00A5749F"/>
    <w:rsid w:val="00A57518"/>
    <w:rsid w:val="00A60AD6"/>
    <w:rsid w:val="00A61806"/>
    <w:rsid w:val="00A621BF"/>
    <w:rsid w:val="00A63BB5"/>
    <w:rsid w:val="00A658E7"/>
    <w:rsid w:val="00A66602"/>
    <w:rsid w:val="00A66FCA"/>
    <w:rsid w:val="00A6731F"/>
    <w:rsid w:val="00A702A5"/>
    <w:rsid w:val="00A70913"/>
    <w:rsid w:val="00A70F63"/>
    <w:rsid w:val="00A7241F"/>
    <w:rsid w:val="00A728B0"/>
    <w:rsid w:val="00A72925"/>
    <w:rsid w:val="00A7383E"/>
    <w:rsid w:val="00A743E4"/>
    <w:rsid w:val="00A75F58"/>
    <w:rsid w:val="00A76FAE"/>
    <w:rsid w:val="00A772BD"/>
    <w:rsid w:val="00A77AB4"/>
    <w:rsid w:val="00A8027B"/>
    <w:rsid w:val="00A80A30"/>
    <w:rsid w:val="00A8128A"/>
    <w:rsid w:val="00A8156F"/>
    <w:rsid w:val="00A8170B"/>
    <w:rsid w:val="00A818CE"/>
    <w:rsid w:val="00A81A06"/>
    <w:rsid w:val="00A81E60"/>
    <w:rsid w:val="00A8235C"/>
    <w:rsid w:val="00A83046"/>
    <w:rsid w:val="00A83863"/>
    <w:rsid w:val="00A845D8"/>
    <w:rsid w:val="00A8461A"/>
    <w:rsid w:val="00A84E94"/>
    <w:rsid w:val="00A862E9"/>
    <w:rsid w:val="00A864CD"/>
    <w:rsid w:val="00A8708E"/>
    <w:rsid w:val="00A87DF6"/>
    <w:rsid w:val="00A87F50"/>
    <w:rsid w:val="00A90592"/>
    <w:rsid w:val="00A9061C"/>
    <w:rsid w:val="00A90707"/>
    <w:rsid w:val="00A91B6E"/>
    <w:rsid w:val="00A9232E"/>
    <w:rsid w:val="00A9331F"/>
    <w:rsid w:val="00A938BB"/>
    <w:rsid w:val="00A94428"/>
    <w:rsid w:val="00A9509C"/>
    <w:rsid w:val="00A960A0"/>
    <w:rsid w:val="00A961F3"/>
    <w:rsid w:val="00A96780"/>
    <w:rsid w:val="00A967F9"/>
    <w:rsid w:val="00A96973"/>
    <w:rsid w:val="00A96A18"/>
    <w:rsid w:val="00A970E3"/>
    <w:rsid w:val="00A9713A"/>
    <w:rsid w:val="00A97378"/>
    <w:rsid w:val="00A9791A"/>
    <w:rsid w:val="00AA22C5"/>
    <w:rsid w:val="00AA23CF"/>
    <w:rsid w:val="00AA2975"/>
    <w:rsid w:val="00AA2E94"/>
    <w:rsid w:val="00AA316B"/>
    <w:rsid w:val="00AA351D"/>
    <w:rsid w:val="00AA3FD4"/>
    <w:rsid w:val="00AA41F7"/>
    <w:rsid w:val="00AA4BBB"/>
    <w:rsid w:val="00AA4DA4"/>
    <w:rsid w:val="00AA4E80"/>
    <w:rsid w:val="00AA5390"/>
    <w:rsid w:val="00AA630D"/>
    <w:rsid w:val="00AA6369"/>
    <w:rsid w:val="00AA6831"/>
    <w:rsid w:val="00AA7366"/>
    <w:rsid w:val="00AB0346"/>
    <w:rsid w:val="00AB0F56"/>
    <w:rsid w:val="00AB3279"/>
    <w:rsid w:val="00AB480D"/>
    <w:rsid w:val="00AB5ACD"/>
    <w:rsid w:val="00AB6258"/>
    <w:rsid w:val="00AB76F3"/>
    <w:rsid w:val="00AC05CC"/>
    <w:rsid w:val="00AC0981"/>
    <w:rsid w:val="00AC1722"/>
    <w:rsid w:val="00AC284D"/>
    <w:rsid w:val="00AC30E2"/>
    <w:rsid w:val="00AC3CBC"/>
    <w:rsid w:val="00AC453F"/>
    <w:rsid w:val="00AC62F0"/>
    <w:rsid w:val="00AC758C"/>
    <w:rsid w:val="00AD11A2"/>
    <w:rsid w:val="00AD1450"/>
    <w:rsid w:val="00AD16C9"/>
    <w:rsid w:val="00AD190A"/>
    <w:rsid w:val="00AD31F2"/>
    <w:rsid w:val="00AD3546"/>
    <w:rsid w:val="00AD3807"/>
    <w:rsid w:val="00AD5456"/>
    <w:rsid w:val="00AD5CD3"/>
    <w:rsid w:val="00AD631C"/>
    <w:rsid w:val="00AD71F3"/>
    <w:rsid w:val="00AD726D"/>
    <w:rsid w:val="00AE27D4"/>
    <w:rsid w:val="00AE2B68"/>
    <w:rsid w:val="00AE2C67"/>
    <w:rsid w:val="00AE31A0"/>
    <w:rsid w:val="00AE399D"/>
    <w:rsid w:val="00AE4177"/>
    <w:rsid w:val="00AE62A4"/>
    <w:rsid w:val="00AE6738"/>
    <w:rsid w:val="00AE6F3B"/>
    <w:rsid w:val="00AE7E05"/>
    <w:rsid w:val="00AF05AA"/>
    <w:rsid w:val="00AF1882"/>
    <w:rsid w:val="00AF2274"/>
    <w:rsid w:val="00AF320A"/>
    <w:rsid w:val="00AF33D7"/>
    <w:rsid w:val="00AF5443"/>
    <w:rsid w:val="00AF5F44"/>
    <w:rsid w:val="00B0095A"/>
    <w:rsid w:val="00B009C1"/>
    <w:rsid w:val="00B02996"/>
    <w:rsid w:val="00B0364F"/>
    <w:rsid w:val="00B04F71"/>
    <w:rsid w:val="00B0590F"/>
    <w:rsid w:val="00B07171"/>
    <w:rsid w:val="00B1024E"/>
    <w:rsid w:val="00B1094B"/>
    <w:rsid w:val="00B12499"/>
    <w:rsid w:val="00B12862"/>
    <w:rsid w:val="00B1469B"/>
    <w:rsid w:val="00B1659E"/>
    <w:rsid w:val="00B16F77"/>
    <w:rsid w:val="00B173A7"/>
    <w:rsid w:val="00B178FE"/>
    <w:rsid w:val="00B20AB1"/>
    <w:rsid w:val="00B20C42"/>
    <w:rsid w:val="00B20CFA"/>
    <w:rsid w:val="00B23907"/>
    <w:rsid w:val="00B23D04"/>
    <w:rsid w:val="00B250B5"/>
    <w:rsid w:val="00B3031B"/>
    <w:rsid w:val="00B32779"/>
    <w:rsid w:val="00B34183"/>
    <w:rsid w:val="00B34CC0"/>
    <w:rsid w:val="00B34F25"/>
    <w:rsid w:val="00B36836"/>
    <w:rsid w:val="00B36CFC"/>
    <w:rsid w:val="00B373EB"/>
    <w:rsid w:val="00B40042"/>
    <w:rsid w:val="00B4005C"/>
    <w:rsid w:val="00B40180"/>
    <w:rsid w:val="00B414A1"/>
    <w:rsid w:val="00B415A7"/>
    <w:rsid w:val="00B416C9"/>
    <w:rsid w:val="00B41763"/>
    <w:rsid w:val="00B431A2"/>
    <w:rsid w:val="00B447B9"/>
    <w:rsid w:val="00B45E1D"/>
    <w:rsid w:val="00B468F2"/>
    <w:rsid w:val="00B47085"/>
    <w:rsid w:val="00B478F6"/>
    <w:rsid w:val="00B47E13"/>
    <w:rsid w:val="00B5071E"/>
    <w:rsid w:val="00B51386"/>
    <w:rsid w:val="00B536B7"/>
    <w:rsid w:val="00B54077"/>
    <w:rsid w:val="00B540F3"/>
    <w:rsid w:val="00B54178"/>
    <w:rsid w:val="00B55AC3"/>
    <w:rsid w:val="00B568A0"/>
    <w:rsid w:val="00B57834"/>
    <w:rsid w:val="00B6037C"/>
    <w:rsid w:val="00B6357C"/>
    <w:rsid w:val="00B65829"/>
    <w:rsid w:val="00B65DFB"/>
    <w:rsid w:val="00B70C90"/>
    <w:rsid w:val="00B71082"/>
    <w:rsid w:val="00B722A3"/>
    <w:rsid w:val="00B72DD9"/>
    <w:rsid w:val="00B73490"/>
    <w:rsid w:val="00B73982"/>
    <w:rsid w:val="00B73F8F"/>
    <w:rsid w:val="00B76189"/>
    <w:rsid w:val="00B767D1"/>
    <w:rsid w:val="00B76B9D"/>
    <w:rsid w:val="00B77236"/>
    <w:rsid w:val="00B77256"/>
    <w:rsid w:val="00B80DE6"/>
    <w:rsid w:val="00B8150B"/>
    <w:rsid w:val="00B81FA1"/>
    <w:rsid w:val="00B8212C"/>
    <w:rsid w:val="00B82476"/>
    <w:rsid w:val="00B840D7"/>
    <w:rsid w:val="00B844CB"/>
    <w:rsid w:val="00B859A8"/>
    <w:rsid w:val="00B92A74"/>
    <w:rsid w:val="00B932A1"/>
    <w:rsid w:val="00B946CA"/>
    <w:rsid w:val="00B9493B"/>
    <w:rsid w:val="00B94B7B"/>
    <w:rsid w:val="00B96172"/>
    <w:rsid w:val="00B968FD"/>
    <w:rsid w:val="00B96AC7"/>
    <w:rsid w:val="00B976A4"/>
    <w:rsid w:val="00B97EAD"/>
    <w:rsid w:val="00BA081D"/>
    <w:rsid w:val="00BA1DAF"/>
    <w:rsid w:val="00BA2C14"/>
    <w:rsid w:val="00BA2F08"/>
    <w:rsid w:val="00BA353A"/>
    <w:rsid w:val="00BA39A2"/>
    <w:rsid w:val="00BA3B88"/>
    <w:rsid w:val="00BA4367"/>
    <w:rsid w:val="00BA5348"/>
    <w:rsid w:val="00BA6663"/>
    <w:rsid w:val="00BA69D0"/>
    <w:rsid w:val="00BA76F4"/>
    <w:rsid w:val="00BA770E"/>
    <w:rsid w:val="00BB08C2"/>
    <w:rsid w:val="00BB1D2C"/>
    <w:rsid w:val="00BB2495"/>
    <w:rsid w:val="00BB39F9"/>
    <w:rsid w:val="00BB3D4A"/>
    <w:rsid w:val="00BB57FB"/>
    <w:rsid w:val="00BB6FB6"/>
    <w:rsid w:val="00BB74CD"/>
    <w:rsid w:val="00BB78D2"/>
    <w:rsid w:val="00BB7BE7"/>
    <w:rsid w:val="00BC03A4"/>
    <w:rsid w:val="00BC132F"/>
    <w:rsid w:val="00BC1638"/>
    <w:rsid w:val="00BC1E41"/>
    <w:rsid w:val="00BC1EC0"/>
    <w:rsid w:val="00BC279F"/>
    <w:rsid w:val="00BC2A5C"/>
    <w:rsid w:val="00BC2CAD"/>
    <w:rsid w:val="00BC363C"/>
    <w:rsid w:val="00BC3B2B"/>
    <w:rsid w:val="00BC3B53"/>
    <w:rsid w:val="00BC3C00"/>
    <w:rsid w:val="00BC4782"/>
    <w:rsid w:val="00BC5531"/>
    <w:rsid w:val="00BC5747"/>
    <w:rsid w:val="00BC5B81"/>
    <w:rsid w:val="00BD0D45"/>
    <w:rsid w:val="00BD1193"/>
    <w:rsid w:val="00BD1F55"/>
    <w:rsid w:val="00BD456A"/>
    <w:rsid w:val="00BD575E"/>
    <w:rsid w:val="00BD7076"/>
    <w:rsid w:val="00BE2426"/>
    <w:rsid w:val="00BE4072"/>
    <w:rsid w:val="00BE49D6"/>
    <w:rsid w:val="00BE4D25"/>
    <w:rsid w:val="00BE542F"/>
    <w:rsid w:val="00BE5DA7"/>
    <w:rsid w:val="00BE70F0"/>
    <w:rsid w:val="00BE73FB"/>
    <w:rsid w:val="00BE75B6"/>
    <w:rsid w:val="00BF0A23"/>
    <w:rsid w:val="00BF0E93"/>
    <w:rsid w:val="00BF18E7"/>
    <w:rsid w:val="00BF1E33"/>
    <w:rsid w:val="00BF3731"/>
    <w:rsid w:val="00BF39B2"/>
    <w:rsid w:val="00BF41B2"/>
    <w:rsid w:val="00BF595A"/>
    <w:rsid w:val="00BF59B2"/>
    <w:rsid w:val="00BF5ED2"/>
    <w:rsid w:val="00BF6146"/>
    <w:rsid w:val="00BF7580"/>
    <w:rsid w:val="00BFA77A"/>
    <w:rsid w:val="00C01278"/>
    <w:rsid w:val="00C0136D"/>
    <w:rsid w:val="00C01494"/>
    <w:rsid w:val="00C021B1"/>
    <w:rsid w:val="00C027F6"/>
    <w:rsid w:val="00C028A7"/>
    <w:rsid w:val="00C03442"/>
    <w:rsid w:val="00C04919"/>
    <w:rsid w:val="00C04963"/>
    <w:rsid w:val="00C05776"/>
    <w:rsid w:val="00C05E01"/>
    <w:rsid w:val="00C06EBB"/>
    <w:rsid w:val="00C076E2"/>
    <w:rsid w:val="00C07A20"/>
    <w:rsid w:val="00C07E9B"/>
    <w:rsid w:val="00C1009F"/>
    <w:rsid w:val="00C101D3"/>
    <w:rsid w:val="00C10F0F"/>
    <w:rsid w:val="00C1199F"/>
    <w:rsid w:val="00C12FF0"/>
    <w:rsid w:val="00C133DD"/>
    <w:rsid w:val="00C141CF"/>
    <w:rsid w:val="00C14EA4"/>
    <w:rsid w:val="00C15155"/>
    <w:rsid w:val="00C17950"/>
    <w:rsid w:val="00C20BBC"/>
    <w:rsid w:val="00C23E0A"/>
    <w:rsid w:val="00C24D91"/>
    <w:rsid w:val="00C2508B"/>
    <w:rsid w:val="00C261BE"/>
    <w:rsid w:val="00C267C1"/>
    <w:rsid w:val="00C27BE6"/>
    <w:rsid w:val="00C30103"/>
    <w:rsid w:val="00C30974"/>
    <w:rsid w:val="00C32925"/>
    <w:rsid w:val="00C3296B"/>
    <w:rsid w:val="00C33278"/>
    <w:rsid w:val="00C3544E"/>
    <w:rsid w:val="00C36ECF"/>
    <w:rsid w:val="00C439A5"/>
    <w:rsid w:val="00C43DDA"/>
    <w:rsid w:val="00C43F1F"/>
    <w:rsid w:val="00C451B2"/>
    <w:rsid w:val="00C454D6"/>
    <w:rsid w:val="00C470CC"/>
    <w:rsid w:val="00C4754B"/>
    <w:rsid w:val="00C5073E"/>
    <w:rsid w:val="00C50B76"/>
    <w:rsid w:val="00C517AA"/>
    <w:rsid w:val="00C51FDE"/>
    <w:rsid w:val="00C5273A"/>
    <w:rsid w:val="00C5291D"/>
    <w:rsid w:val="00C532EF"/>
    <w:rsid w:val="00C543FD"/>
    <w:rsid w:val="00C54D14"/>
    <w:rsid w:val="00C55296"/>
    <w:rsid w:val="00C56180"/>
    <w:rsid w:val="00C56B11"/>
    <w:rsid w:val="00C60881"/>
    <w:rsid w:val="00C611CB"/>
    <w:rsid w:val="00C61F7C"/>
    <w:rsid w:val="00C64BAB"/>
    <w:rsid w:val="00C6506B"/>
    <w:rsid w:val="00C668EF"/>
    <w:rsid w:val="00C705F3"/>
    <w:rsid w:val="00C70FC6"/>
    <w:rsid w:val="00C713C7"/>
    <w:rsid w:val="00C7203D"/>
    <w:rsid w:val="00C73E51"/>
    <w:rsid w:val="00C744DB"/>
    <w:rsid w:val="00C74DFB"/>
    <w:rsid w:val="00C75059"/>
    <w:rsid w:val="00C75E03"/>
    <w:rsid w:val="00C80723"/>
    <w:rsid w:val="00C80A13"/>
    <w:rsid w:val="00C81F78"/>
    <w:rsid w:val="00C82ABD"/>
    <w:rsid w:val="00C82C3A"/>
    <w:rsid w:val="00C836D9"/>
    <w:rsid w:val="00C83ACD"/>
    <w:rsid w:val="00C84D39"/>
    <w:rsid w:val="00C8584D"/>
    <w:rsid w:val="00C85F63"/>
    <w:rsid w:val="00C85FD1"/>
    <w:rsid w:val="00C90E41"/>
    <w:rsid w:val="00C9172B"/>
    <w:rsid w:val="00C91D43"/>
    <w:rsid w:val="00C9297E"/>
    <w:rsid w:val="00C95A78"/>
    <w:rsid w:val="00C95E0A"/>
    <w:rsid w:val="00C9650D"/>
    <w:rsid w:val="00CA0DBA"/>
    <w:rsid w:val="00CA1ED1"/>
    <w:rsid w:val="00CA1FDF"/>
    <w:rsid w:val="00CA2482"/>
    <w:rsid w:val="00CA258B"/>
    <w:rsid w:val="00CA2CD9"/>
    <w:rsid w:val="00CA443E"/>
    <w:rsid w:val="00CA4F94"/>
    <w:rsid w:val="00CA5280"/>
    <w:rsid w:val="00CA653A"/>
    <w:rsid w:val="00CA6C05"/>
    <w:rsid w:val="00CA79C0"/>
    <w:rsid w:val="00CB20D6"/>
    <w:rsid w:val="00CB2FD9"/>
    <w:rsid w:val="00CB3610"/>
    <w:rsid w:val="00CB3EE9"/>
    <w:rsid w:val="00CB4279"/>
    <w:rsid w:val="00CB42F2"/>
    <w:rsid w:val="00CB449D"/>
    <w:rsid w:val="00CB48AA"/>
    <w:rsid w:val="00CB6FE3"/>
    <w:rsid w:val="00CB7655"/>
    <w:rsid w:val="00CC1D0D"/>
    <w:rsid w:val="00CC3112"/>
    <w:rsid w:val="00CC34EB"/>
    <w:rsid w:val="00CC3A62"/>
    <w:rsid w:val="00CC542E"/>
    <w:rsid w:val="00CC5F01"/>
    <w:rsid w:val="00CC6B1C"/>
    <w:rsid w:val="00CC723D"/>
    <w:rsid w:val="00CC7D37"/>
    <w:rsid w:val="00CD2B1B"/>
    <w:rsid w:val="00CD3FEC"/>
    <w:rsid w:val="00CD4862"/>
    <w:rsid w:val="00CD4CAE"/>
    <w:rsid w:val="00CD629C"/>
    <w:rsid w:val="00CD79A6"/>
    <w:rsid w:val="00CE0BB2"/>
    <w:rsid w:val="00CE147C"/>
    <w:rsid w:val="00CE1504"/>
    <w:rsid w:val="00CE1C5E"/>
    <w:rsid w:val="00CE2767"/>
    <w:rsid w:val="00CE27D4"/>
    <w:rsid w:val="00CE294C"/>
    <w:rsid w:val="00CE382A"/>
    <w:rsid w:val="00CF099E"/>
    <w:rsid w:val="00CF0C97"/>
    <w:rsid w:val="00CF23A1"/>
    <w:rsid w:val="00CF3139"/>
    <w:rsid w:val="00CF3ABC"/>
    <w:rsid w:val="00CF4808"/>
    <w:rsid w:val="00CF5E1A"/>
    <w:rsid w:val="00CF67E3"/>
    <w:rsid w:val="00D00776"/>
    <w:rsid w:val="00D04D27"/>
    <w:rsid w:val="00D0568D"/>
    <w:rsid w:val="00D05CBA"/>
    <w:rsid w:val="00D07DDE"/>
    <w:rsid w:val="00D105C6"/>
    <w:rsid w:val="00D10A9E"/>
    <w:rsid w:val="00D1122D"/>
    <w:rsid w:val="00D11EB8"/>
    <w:rsid w:val="00D134B0"/>
    <w:rsid w:val="00D152A0"/>
    <w:rsid w:val="00D15FE4"/>
    <w:rsid w:val="00D16483"/>
    <w:rsid w:val="00D171CA"/>
    <w:rsid w:val="00D17909"/>
    <w:rsid w:val="00D17C6B"/>
    <w:rsid w:val="00D20AA8"/>
    <w:rsid w:val="00D20AFD"/>
    <w:rsid w:val="00D2275F"/>
    <w:rsid w:val="00D22E3F"/>
    <w:rsid w:val="00D230C1"/>
    <w:rsid w:val="00D23B9E"/>
    <w:rsid w:val="00D23BC6"/>
    <w:rsid w:val="00D252FD"/>
    <w:rsid w:val="00D2712C"/>
    <w:rsid w:val="00D310CB"/>
    <w:rsid w:val="00D32BF0"/>
    <w:rsid w:val="00D33036"/>
    <w:rsid w:val="00D33CA9"/>
    <w:rsid w:val="00D352CC"/>
    <w:rsid w:val="00D35490"/>
    <w:rsid w:val="00D36D76"/>
    <w:rsid w:val="00D37934"/>
    <w:rsid w:val="00D40E3A"/>
    <w:rsid w:val="00D4103B"/>
    <w:rsid w:val="00D4132A"/>
    <w:rsid w:val="00D41500"/>
    <w:rsid w:val="00D41F6C"/>
    <w:rsid w:val="00D43C9C"/>
    <w:rsid w:val="00D442BE"/>
    <w:rsid w:val="00D45659"/>
    <w:rsid w:val="00D459F1"/>
    <w:rsid w:val="00D46469"/>
    <w:rsid w:val="00D4689E"/>
    <w:rsid w:val="00D472FE"/>
    <w:rsid w:val="00D50353"/>
    <w:rsid w:val="00D50407"/>
    <w:rsid w:val="00D5287D"/>
    <w:rsid w:val="00D529BE"/>
    <w:rsid w:val="00D53637"/>
    <w:rsid w:val="00D55047"/>
    <w:rsid w:val="00D57361"/>
    <w:rsid w:val="00D60656"/>
    <w:rsid w:val="00D6277E"/>
    <w:rsid w:val="00D62F2B"/>
    <w:rsid w:val="00D637DF"/>
    <w:rsid w:val="00D65305"/>
    <w:rsid w:val="00D661B7"/>
    <w:rsid w:val="00D66927"/>
    <w:rsid w:val="00D71F50"/>
    <w:rsid w:val="00D72332"/>
    <w:rsid w:val="00D7297E"/>
    <w:rsid w:val="00D74E90"/>
    <w:rsid w:val="00D7582C"/>
    <w:rsid w:val="00D75E22"/>
    <w:rsid w:val="00D76AA5"/>
    <w:rsid w:val="00D7752E"/>
    <w:rsid w:val="00D851D9"/>
    <w:rsid w:val="00D864F0"/>
    <w:rsid w:val="00D867A0"/>
    <w:rsid w:val="00D87061"/>
    <w:rsid w:val="00D90351"/>
    <w:rsid w:val="00D923B2"/>
    <w:rsid w:val="00D92B41"/>
    <w:rsid w:val="00D92E2D"/>
    <w:rsid w:val="00D93602"/>
    <w:rsid w:val="00D93851"/>
    <w:rsid w:val="00D94242"/>
    <w:rsid w:val="00D951C1"/>
    <w:rsid w:val="00D955FA"/>
    <w:rsid w:val="00D96128"/>
    <w:rsid w:val="00D969D4"/>
    <w:rsid w:val="00D96BA1"/>
    <w:rsid w:val="00D97F3A"/>
    <w:rsid w:val="00DA0CA9"/>
    <w:rsid w:val="00DA1CA0"/>
    <w:rsid w:val="00DA21AE"/>
    <w:rsid w:val="00DA470E"/>
    <w:rsid w:val="00DA52DE"/>
    <w:rsid w:val="00DA559E"/>
    <w:rsid w:val="00DA5DF0"/>
    <w:rsid w:val="00DA627F"/>
    <w:rsid w:val="00DA64BE"/>
    <w:rsid w:val="00DB29D2"/>
    <w:rsid w:val="00DB422B"/>
    <w:rsid w:val="00DB4331"/>
    <w:rsid w:val="00DB51C2"/>
    <w:rsid w:val="00DB6491"/>
    <w:rsid w:val="00DB6CF5"/>
    <w:rsid w:val="00DC1237"/>
    <w:rsid w:val="00DC1786"/>
    <w:rsid w:val="00DC2038"/>
    <w:rsid w:val="00DC49C3"/>
    <w:rsid w:val="00DC5075"/>
    <w:rsid w:val="00DC5215"/>
    <w:rsid w:val="00DC5C91"/>
    <w:rsid w:val="00DC6116"/>
    <w:rsid w:val="00DC62A1"/>
    <w:rsid w:val="00DC6ED2"/>
    <w:rsid w:val="00DC7494"/>
    <w:rsid w:val="00DC789D"/>
    <w:rsid w:val="00DD02C4"/>
    <w:rsid w:val="00DD0326"/>
    <w:rsid w:val="00DD0407"/>
    <w:rsid w:val="00DD06D9"/>
    <w:rsid w:val="00DD0E48"/>
    <w:rsid w:val="00DD6404"/>
    <w:rsid w:val="00DD6B9E"/>
    <w:rsid w:val="00DD73C9"/>
    <w:rsid w:val="00DD781F"/>
    <w:rsid w:val="00DE2F10"/>
    <w:rsid w:val="00DE3112"/>
    <w:rsid w:val="00DE473A"/>
    <w:rsid w:val="00DE4BAA"/>
    <w:rsid w:val="00DE581B"/>
    <w:rsid w:val="00DE6001"/>
    <w:rsid w:val="00DF0E26"/>
    <w:rsid w:val="00DF1EB6"/>
    <w:rsid w:val="00DF3889"/>
    <w:rsid w:val="00DF3E4A"/>
    <w:rsid w:val="00DF3EE7"/>
    <w:rsid w:val="00DF63B9"/>
    <w:rsid w:val="00DF790C"/>
    <w:rsid w:val="00E01517"/>
    <w:rsid w:val="00E0230A"/>
    <w:rsid w:val="00E04A5E"/>
    <w:rsid w:val="00E04CC3"/>
    <w:rsid w:val="00E04FEA"/>
    <w:rsid w:val="00E052CA"/>
    <w:rsid w:val="00E05CD2"/>
    <w:rsid w:val="00E064BA"/>
    <w:rsid w:val="00E06B26"/>
    <w:rsid w:val="00E06BCC"/>
    <w:rsid w:val="00E06F22"/>
    <w:rsid w:val="00E073E1"/>
    <w:rsid w:val="00E101DD"/>
    <w:rsid w:val="00E102EE"/>
    <w:rsid w:val="00E109BD"/>
    <w:rsid w:val="00E11738"/>
    <w:rsid w:val="00E12D87"/>
    <w:rsid w:val="00E133BA"/>
    <w:rsid w:val="00E13A22"/>
    <w:rsid w:val="00E15264"/>
    <w:rsid w:val="00E15305"/>
    <w:rsid w:val="00E15873"/>
    <w:rsid w:val="00E15F84"/>
    <w:rsid w:val="00E163EE"/>
    <w:rsid w:val="00E16773"/>
    <w:rsid w:val="00E17E9E"/>
    <w:rsid w:val="00E20D2B"/>
    <w:rsid w:val="00E23F43"/>
    <w:rsid w:val="00E23FED"/>
    <w:rsid w:val="00E242DE"/>
    <w:rsid w:val="00E242EA"/>
    <w:rsid w:val="00E24E69"/>
    <w:rsid w:val="00E24FD5"/>
    <w:rsid w:val="00E24FFE"/>
    <w:rsid w:val="00E2553E"/>
    <w:rsid w:val="00E25930"/>
    <w:rsid w:val="00E25BF6"/>
    <w:rsid w:val="00E26359"/>
    <w:rsid w:val="00E2745F"/>
    <w:rsid w:val="00E276A8"/>
    <w:rsid w:val="00E3053C"/>
    <w:rsid w:val="00E3066D"/>
    <w:rsid w:val="00E31A3D"/>
    <w:rsid w:val="00E34C30"/>
    <w:rsid w:val="00E35A3D"/>
    <w:rsid w:val="00E35C48"/>
    <w:rsid w:val="00E3660D"/>
    <w:rsid w:val="00E36F63"/>
    <w:rsid w:val="00E36F93"/>
    <w:rsid w:val="00E421D4"/>
    <w:rsid w:val="00E42476"/>
    <w:rsid w:val="00E42DB0"/>
    <w:rsid w:val="00E43DC9"/>
    <w:rsid w:val="00E4548E"/>
    <w:rsid w:val="00E45DB3"/>
    <w:rsid w:val="00E47B18"/>
    <w:rsid w:val="00E50A6E"/>
    <w:rsid w:val="00E55333"/>
    <w:rsid w:val="00E55EE9"/>
    <w:rsid w:val="00E57481"/>
    <w:rsid w:val="00E57C66"/>
    <w:rsid w:val="00E6000E"/>
    <w:rsid w:val="00E623A2"/>
    <w:rsid w:val="00E62CC7"/>
    <w:rsid w:val="00E62EB1"/>
    <w:rsid w:val="00E652E0"/>
    <w:rsid w:val="00E67328"/>
    <w:rsid w:val="00E703DB"/>
    <w:rsid w:val="00E70827"/>
    <w:rsid w:val="00E70A9E"/>
    <w:rsid w:val="00E70C86"/>
    <w:rsid w:val="00E70EEB"/>
    <w:rsid w:val="00E71851"/>
    <w:rsid w:val="00E73627"/>
    <w:rsid w:val="00E73E58"/>
    <w:rsid w:val="00E76B86"/>
    <w:rsid w:val="00E773AC"/>
    <w:rsid w:val="00E8077D"/>
    <w:rsid w:val="00E817E7"/>
    <w:rsid w:val="00E822C1"/>
    <w:rsid w:val="00E82FFE"/>
    <w:rsid w:val="00E8341C"/>
    <w:rsid w:val="00E836FC"/>
    <w:rsid w:val="00E83F5D"/>
    <w:rsid w:val="00E90D75"/>
    <w:rsid w:val="00E9282E"/>
    <w:rsid w:val="00E92E17"/>
    <w:rsid w:val="00E9491B"/>
    <w:rsid w:val="00E94CFA"/>
    <w:rsid w:val="00E94FD2"/>
    <w:rsid w:val="00E954D2"/>
    <w:rsid w:val="00E95795"/>
    <w:rsid w:val="00E95AFE"/>
    <w:rsid w:val="00E95E3B"/>
    <w:rsid w:val="00E97A98"/>
    <w:rsid w:val="00E97B5F"/>
    <w:rsid w:val="00EA0307"/>
    <w:rsid w:val="00EA063A"/>
    <w:rsid w:val="00EA0DA6"/>
    <w:rsid w:val="00EA1AFE"/>
    <w:rsid w:val="00EA3B34"/>
    <w:rsid w:val="00EA426C"/>
    <w:rsid w:val="00EA6266"/>
    <w:rsid w:val="00EA67FE"/>
    <w:rsid w:val="00EA7913"/>
    <w:rsid w:val="00EA8889"/>
    <w:rsid w:val="00EB043E"/>
    <w:rsid w:val="00EB16D7"/>
    <w:rsid w:val="00EB207E"/>
    <w:rsid w:val="00EB2A41"/>
    <w:rsid w:val="00EB396D"/>
    <w:rsid w:val="00EB3A09"/>
    <w:rsid w:val="00EB498B"/>
    <w:rsid w:val="00EB50AF"/>
    <w:rsid w:val="00EB51F0"/>
    <w:rsid w:val="00EB569E"/>
    <w:rsid w:val="00EB603D"/>
    <w:rsid w:val="00EB62A1"/>
    <w:rsid w:val="00EB656E"/>
    <w:rsid w:val="00EB7AD0"/>
    <w:rsid w:val="00EC07B3"/>
    <w:rsid w:val="00EC0982"/>
    <w:rsid w:val="00EC0D82"/>
    <w:rsid w:val="00EC3DA3"/>
    <w:rsid w:val="00EC64B6"/>
    <w:rsid w:val="00EC6628"/>
    <w:rsid w:val="00EC7271"/>
    <w:rsid w:val="00ED14E3"/>
    <w:rsid w:val="00ED1537"/>
    <w:rsid w:val="00ED174D"/>
    <w:rsid w:val="00ED1DFC"/>
    <w:rsid w:val="00ED3404"/>
    <w:rsid w:val="00ED3C15"/>
    <w:rsid w:val="00ED4AB4"/>
    <w:rsid w:val="00EE0433"/>
    <w:rsid w:val="00EE0665"/>
    <w:rsid w:val="00EE1035"/>
    <w:rsid w:val="00EE10AE"/>
    <w:rsid w:val="00EE26AE"/>
    <w:rsid w:val="00EE2BD5"/>
    <w:rsid w:val="00EE345E"/>
    <w:rsid w:val="00EE41E5"/>
    <w:rsid w:val="00EE567C"/>
    <w:rsid w:val="00EE798E"/>
    <w:rsid w:val="00EE7CFA"/>
    <w:rsid w:val="00EF1589"/>
    <w:rsid w:val="00EF22BF"/>
    <w:rsid w:val="00EF4875"/>
    <w:rsid w:val="00EF4B7B"/>
    <w:rsid w:val="00EF4E69"/>
    <w:rsid w:val="00EF7351"/>
    <w:rsid w:val="00EF75E0"/>
    <w:rsid w:val="00EF7CE1"/>
    <w:rsid w:val="00F00D03"/>
    <w:rsid w:val="00F0187F"/>
    <w:rsid w:val="00F020BB"/>
    <w:rsid w:val="00F02913"/>
    <w:rsid w:val="00F02E67"/>
    <w:rsid w:val="00F034BC"/>
    <w:rsid w:val="00F038CE"/>
    <w:rsid w:val="00F0595E"/>
    <w:rsid w:val="00F05D88"/>
    <w:rsid w:val="00F05E2B"/>
    <w:rsid w:val="00F06EDC"/>
    <w:rsid w:val="00F06FAA"/>
    <w:rsid w:val="00F07261"/>
    <w:rsid w:val="00F0756C"/>
    <w:rsid w:val="00F07D8C"/>
    <w:rsid w:val="00F118F7"/>
    <w:rsid w:val="00F11D53"/>
    <w:rsid w:val="00F11FD6"/>
    <w:rsid w:val="00F13AC7"/>
    <w:rsid w:val="00F146E5"/>
    <w:rsid w:val="00F178F4"/>
    <w:rsid w:val="00F20A59"/>
    <w:rsid w:val="00F21AF7"/>
    <w:rsid w:val="00F23445"/>
    <w:rsid w:val="00F24C58"/>
    <w:rsid w:val="00F27119"/>
    <w:rsid w:val="00F30507"/>
    <w:rsid w:val="00F30DFB"/>
    <w:rsid w:val="00F30F9D"/>
    <w:rsid w:val="00F3126A"/>
    <w:rsid w:val="00F31FEC"/>
    <w:rsid w:val="00F3370D"/>
    <w:rsid w:val="00F34FA0"/>
    <w:rsid w:val="00F351C2"/>
    <w:rsid w:val="00F35D64"/>
    <w:rsid w:val="00F3648E"/>
    <w:rsid w:val="00F36A8E"/>
    <w:rsid w:val="00F374E4"/>
    <w:rsid w:val="00F40D4B"/>
    <w:rsid w:val="00F427AE"/>
    <w:rsid w:val="00F43B59"/>
    <w:rsid w:val="00F443D4"/>
    <w:rsid w:val="00F44C9A"/>
    <w:rsid w:val="00F45E2D"/>
    <w:rsid w:val="00F53515"/>
    <w:rsid w:val="00F5485D"/>
    <w:rsid w:val="00F551DC"/>
    <w:rsid w:val="00F5585E"/>
    <w:rsid w:val="00F55BC5"/>
    <w:rsid w:val="00F62563"/>
    <w:rsid w:val="00F65157"/>
    <w:rsid w:val="00F713ED"/>
    <w:rsid w:val="00F72C5F"/>
    <w:rsid w:val="00F72E35"/>
    <w:rsid w:val="00F73880"/>
    <w:rsid w:val="00F742CB"/>
    <w:rsid w:val="00F75E94"/>
    <w:rsid w:val="00F7643B"/>
    <w:rsid w:val="00F76987"/>
    <w:rsid w:val="00F76AA4"/>
    <w:rsid w:val="00F77097"/>
    <w:rsid w:val="00F8052C"/>
    <w:rsid w:val="00F80BC9"/>
    <w:rsid w:val="00F80DA5"/>
    <w:rsid w:val="00F80DD7"/>
    <w:rsid w:val="00F8122A"/>
    <w:rsid w:val="00F82A0F"/>
    <w:rsid w:val="00F8388A"/>
    <w:rsid w:val="00F83C1E"/>
    <w:rsid w:val="00F848CE"/>
    <w:rsid w:val="00F8500A"/>
    <w:rsid w:val="00F85338"/>
    <w:rsid w:val="00F856CC"/>
    <w:rsid w:val="00F85BFB"/>
    <w:rsid w:val="00F87124"/>
    <w:rsid w:val="00F872B3"/>
    <w:rsid w:val="00F87862"/>
    <w:rsid w:val="00F90547"/>
    <w:rsid w:val="00F9092C"/>
    <w:rsid w:val="00F90B29"/>
    <w:rsid w:val="00F911EF"/>
    <w:rsid w:val="00F9160A"/>
    <w:rsid w:val="00F919C2"/>
    <w:rsid w:val="00F95530"/>
    <w:rsid w:val="00F956E7"/>
    <w:rsid w:val="00F97590"/>
    <w:rsid w:val="00F9771D"/>
    <w:rsid w:val="00FA0F39"/>
    <w:rsid w:val="00FA1EC5"/>
    <w:rsid w:val="00FA2D55"/>
    <w:rsid w:val="00FA3478"/>
    <w:rsid w:val="00FA400F"/>
    <w:rsid w:val="00FA4800"/>
    <w:rsid w:val="00FA53BA"/>
    <w:rsid w:val="00FA568D"/>
    <w:rsid w:val="00FA5912"/>
    <w:rsid w:val="00FA600E"/>
    <w:rsid w:val="00FB0BF4"/>
    <w:rsid w:val="00FB1603"/>
    <w:rsid w:val="00FB18AE"/>
    <w:rsid w:val="00FB464E"/>
    <w:rsid w:val="00FB537B"/>
    <w:rsid w:val="00FB6B2D"/>
    <w:rsid w:val="00FC06E0"/>
    <w:rsid w:val="00FC0FE3"/>
    <w:rsid w:val="00FC1C7D"/>
    <w:rsid w:val="00FC2078"/>
    <w:rsid w:val="00FC25BE"/>
    <w:rsid w:val="00FC2776"/>
    <w:rsid w:val="00FC3D7A"/>
    <w:rsid w:val="00FC466A"/>
    <w:rsid w:val="00FC4FAB"/>
    <w:rsid w:val="00FC6380"/>
    <w:rsid w:val="00FC6CD9"/>
    <w:rsid w:val="00FD043E"/>
    <w:rsid w:val="00FD0532"/>
    <w:rsid w:val="00FD0DDD"/>
    <w:rsid w:val="00FD3DF8"/>
    <w:rsid w:val="00FD5BA5"/>
    <w:rsid w:val="00FD648D"/>
    <w:rsid w:val="00FD71D5"/>
    <w:rsid w:val="00FE0B81"/>
    <w:rsid w:val="00FE2E99"/>
    <w:rsid w:val="00FE3854"/>
    <w:rsid w:val="00FE3A5E"/>
    <w:rsid w:val="00FE3A63"/>
    <w:rsid w:val="00FE5557"/>
    <w:rsid w:val="00FE5647"/>
    <w:rsid w:val="00FE60D5"/>
    <w:rsid w:val="00FE6AD4"/>
    <w:rsid w:val="00FE78C6"/>
    <w:rsid w:val="00FF011E"/>
    <w:rsid w:val="00FF1771"/>
    <w:rsid w:val="00FF1826"/>
    <w:rsid w:val="00FF2C30"/>
    <w:rsid w:val="00FF39CD"/>
    <w:rsid w:val="00FF3CBC"/>
    <w:rsid w:val="00FF48AF"/>
    <w:rsid w:val="00FF4CCC"/>
    <w:rsid w:val="00FF543E"/>
    <w:rsid w:val="00FF5839"/>
    <w:rsid w:val="00FF6062"/>
    <w:rsid w:val="00FF61C8"/>
    <w:rsid w:val="00FF7060"/>
    <w:rsid w:val="00FF731E"/>
    <w:rsid w:val="00FF7352"/>
    <w:rsid w:val="01117F29"/>
    <w:rsid w:val="0123781A"/>
    <w:rsid w:val="013886D9"/>
    <w:rsid w:val="0147B9BD"/>
    <w:rsid w:val="014BDCFF"/>
    <w:rsid w:val="016AD104"/>
    <w:rsid w:val="017886ED"/>
    <w:rsid w:val="0182F769"/>
    <w:rsid w:val="01898FEE"/>
    <w:rsid w:val="019424B8"/>
    <w:rsid w:val="019A83BF"/>
    <w:rsid w:val="019D864E"/>
    <w:rsid w:val="01B2421C"/>
    <w:rsid w:val="01B724E6"/>
    <w:rsid w:val="01CA5997"/>
    <w:rsid w:val="01D7B9BC"/>
    <w:rsid w:val="01D9C2D1"/>
    <w:rsid w:val="020BAB54"/>
    <w:rsid w:val="020C2629"/>
    <w:rsid w:val="022DE8A2"/>
    <w:rsid w:val="023B5708"/>
    <w:rsid w:val="024024A8"/>
    <w:rsid w:val="02483021"/>
    <w:rsid w:val="0289A50B"/>
    <w:rsid w:val="0290BC75"/>
    <w:rsid w:val="02956703"/>
    <w:rsid w:val="029B2269"/>
    <w:rsid w:val="02A67650"/>
    <w:rsid w:val="02A74951"/>
    <w:rsid w:val="02AEE1D8"/>
    <w:rsid w:val="02B6640C"/>
    <w:rsid w:val="02B917A5"/>
    <w:rsid w:val="02BC2391"/>
    <w:rsid w:val="02BF143E"/>
    <w:rsid w:val="02E16DF2"/>
    <w:rsid w:val="02EA1B8A"/>
    <w:rsid w:val="02F11AB0"/>
    <w:rsid w:val="02F43B65"/>
    <w:rsid w:val="02FDD80A"/>
    <w:rsid w:val="032A07D4"/>
    <w:rsid w:val="0365B661"/>
    <w:rsid w:val="0366700B"/>
    <w:rsid w:val="036F99A1"/>
    <w:rsid w:val="03A51463"/>
    <w:rsid w:val="03BE349B"/>
    <w:rsid w:val="03D1E538"/>
    <w:rsid w:val="03E5FCEE"/>
    <w:rsid w:val="03EFAEDE"/>
    <w:rsid w:val="03F55899"/>
    <w:rsid w:val="0405945A"/>
    <w:rsid w:val="0409706F"/>
    <w:rsid w:val="04171102"/>
    <w:rsid w:val="041AE8AF"/>
    <w:rsid w:val="0472C437"/>
    <w:rsid w:val="04784F91"/>
    <w:rsid w:val="047B5DE2"/>
    <w:rsid w:val="04902479"/>
    <w:rsid w:val="0490FE57"/>
    <w:rsid w:val="049F1448"/>
    <w:rsid w:val="04B2D2DC"/>
    <w:rsid w:val="04BA9A53"/>
    <w:rsid w:val="04C1AF8C"/>
    <w:rsid w:val="04D0F790"/>
    <w:rsid w:val="04E06E1D"/>
    <w:rsid w:val="04E5576C"/>
    <w:rsid w:val="04E9B59C"/>
    <w:rsid w:val="04E9E2DE"/>
    <w:rsid w:val="04F6FD60"/>
    <w:rsid w:val="0518CECF"/>
    <w:rsid w:val="052012E3"/>
    <w:rsid w:val="052B724C"/>
    <w:rsid w:val="054AC6DD"/>
    <w:rsid w:val="055182C6"/>
    <w:rsid w:val="05612245"/>
    <w:rsid w:val="056785AD"/>
    <w:rsid w:val="0576633B"/>
    <w:rsid w:val="0589CBE0"/>
    <w:rsid w:val="05AD0886"/>
    <w:rsid w:val="05BF5572"/>
    <w:rsid w:val="05CA7F56"/>
    <w:rsid w:val="05CCA354"/>
    <w:rsid w:val="05D71B4D"/>
    <w:rsid w:val="05E1B861"/>
    <w:rsid w:val="060330E5"/>
    <w:rsid w:val="060E7E6D"/>
    <w:rsid w:val="0610936D"/>
    <w:rsid w:val="0611780F"/>
    <w:rsid w:val="0611E309"/>
    <w:rsid w:val="061BF19B"/>
    <w:rsid w:val="0624F703"/>
    <w:rsid w:val="063A95CB"/>
    <w:rsid w:val="06404F13"/>
    <w:rsid w:val="06640A7C"/>
    <w:rsid w:val="06651F69"/>
    <w:rsid w:val="0685B33F"/>
    <w:rsid w:val="0695850B"/>
    <w:rsid w:val="069D03DD"/>
    <w:rsid w:val="06BCBBD5"/>
    <w:rsid w:val="06C597B9"/>
    <w:rsid w:val="06C73FBB"/>
    <w:rsid w:val="06DD75D7"/>
    <w:rsid w:val="06E0256F"/>
    <w:rsid w:val="06E19CB2"/>
    <w:rsid w:val="06FC4DD5"/>
    <w:rsid w:val="0701289B"/>
    <w:rsid w:val="071D2CB8"/>
    <w:rsid w:val="0724E012"/>
    <w:rsid w:val="072ECA61"/>
    <w:rsid w:val="073DD827"/>
    <w:rsid w:val="073EFB19"/>
    <w:rsid w:val="075B25D3"/>
    <w:rsid w:val="0769C575"/>
    <w:rsid w:val="07769462"/>
    <w:rsid w:val="0796B2C7"/>
    <w:rsid w:val="079C04EC"/>
    <w:rsid w:val="079C4859"/>
    <w:rsid w:val="079DBB83"/>
    <w:rsid w:val="07A771D5"/>
    <w:rsid w:val="07AD4870"/>
    <w:rsid w:val="07CA070D"/>
    <w:rsid w:val="07D36F40"/>
    <w:rsid w:val="07D55412"/>
    <w:rsid w:val="07F170AA"/>
    <w:rsid w:val="07FF4A60"/>
    <w:rsid w:val="080B69A4"/>
    <w:rsid w:val="0819961A"/>
    <w:rsid w:val="081BE463"/>
    <w:rsid w:val="08535308"/>
    <w:rsid w:val="088F1358"/>
    <w:rsid w:val="089307D7"/>
    <w:rsid w:val="08DA28C9"/>
    <w:rsid w:val="08E0A10D"/>
    <w:rsid w:val="08FBB5D7"/>
    <w:rsid w:val="0936E962"/>
    <w:rsid w:val="093AD1A7"/>
    <w:rsid w:val="094776CE"/>
    <w:rsid w:val="094918D1"/>
    <w:rsid w:val="09595D0E"/>
    <w:rsid w:val="095FFE18"/>
    <w:rsid w:val="096A0DF7"/>
    <w:rsid w:val="097191F6"/>
    <w:rsid w:val="09761601"/>
    <w:rsid w:val="0991B40E"/>
    <w:rsid w:val="0998A87A"/>
    <w:rsid w:val="09B0C769"/>
    <w:rsid w:val="09B4431E"/>
    <w:rsid w:val="09BB3687"/>
    <w:rsid w:val="09BD5401"/>
    <w:rsid w:val="09BE357C"/>
    <w:rsid w:val="09CFC283"/>
    <w:rsid w:val="09D5B18F"/>
    <w:rsid w:val="09DAC663"/>
    <w:rsid w:val="09DE57D1"/>
    <w:rsid w:val="09FB5555"/>
    <w:rsid w:val="0A047801"/>
    <w:rsid w:val="0A0F57B0"/>
    <w:rsid w:val="0A10A5E2"/>
    <w:rsid w:val="0A136921"/>
    <w:rsid w:val="0A15D13E"/>
    <w:rsid w:val="0A33F7A4"/>
    <w:rsid w:val="0A373D4E"/>
    <w:rsid w:val="0A4BAC87"/>
    <w:rsid w:val="0A55E236"/>
    <w:rsid w:val="0A65B990"/>
    <w:rsid w:val="0A6D8B63"/>
    <w:rsid w:val="0A6DA85A"/>
    <w:rsid w:val="0A778B04"/>
    <w:rsid w:val="0A7B4543"/>
    <w:rsid w:val="0A8C63FF"/>
    <w:rsid w:val="0A92C695"/>
    <w:rsid w:val="0A95371E"/>
    <w:rsid w:val="0ABEC066"/>
    <w:rsid w:val="0ACF7920"/>
    <w:rsid w:val="0AD2512C"/>
    <w:rsid w:val="0AD66CAB"/>
    <w:rsid w:val="0AD68E94"/>
    <w:rsid w:val="0ADC7615"/>
    <w:rsid w:val="0AF52D6F"/>
    <w:rsid w:val="0B04809D"/>
    <w:rsid w:val="0B077B59"/>
    <w:rsid w:val="0B180470"/>
    <w:rsid w:val="0B36EB22"/>
    <w:rsid w:val="0B4F5337"/>
    <w:rsid w:val="0B5136DC"/>
    <w:rsid w:val="0B585778"/>
    <w:rsid w:val="0B588ED6"/>
    <w:rsid w:val="0B5CFB5F"/>
    <w:rsid w:val="0B78C018"/>
    <w:rsid w:val="0B8788F2"/>
    <w:rsid w:val="0B8FE9C1"/>
    <w:rsid w:val="0BA03782"/>
    <w:rsid w:val="0BAE4BF9"/>
    <w:rsid w:val="0BAFE2D6"/>
    <w:rsid w:val="0BBFB389"/>
    <w:rsid w:val="0BC19045"/>
    <w:rsid w:val="0BD4E0F6"/>
    <w:rsid w:val="0BD7B58B"/>
    <w:rsid w:val="0C061569"/>
    <w:rsid w:val="0C1B94F4"/>
    <w:rsid w:val="0C29B3F8"/>
    <w:rsid w:val="0C48F4E1"/>
    <w:rsid w:val="0C6EE3F0"/>
    <w:rsid w:val="0C81D4C9"/>
    <w:rsid w:val="0C86F3F5"/>
    <w:rsid w:val="0C8848BD"/>
    <w:rsid w:val="0C9F271E"/>
    <w:rsid w:val="0CB42165"/>
    <w:rsid w:val="0CC147A4"/>
    <w:rsid w:val="0CCA9848"/>
    <w:rsid w:val="0CCD86B5"/>
    <w:rsid w:val="0CD2BB83"/>
    <w:rsid w:val="0CDAA909"/>
    <w:rsid w:val="0CE1D8E0"/>
    <w:rsid w:val="0CE5B9B2"/>
    <w:rsid w:val="0CFD538A"/>
    <w:rsid w:val="0D00C0B7"/>
    <w:rsid w:val="0D083A33"/>
    <w:rsid w:val="0D0D6F90"/>
    <w:rsid w:val="0D2D5F1A"/>
    <w:rsid w:val="0D3A7EF0"/>
    <w:rsid w:val="0D4F86B9"/>
    <w:rsid w:val="0D70B157"/>
    <w:rsid w:val="0D83C31C"/>
    <w:rsid w:val="0D860193"/>
    <w:rsid w:val="0D8CB9AA"/>
    <w:rsid w:val="0D92F927"/>
    <w:rsid w:val="0D950044"/>
    <w:rsid w:val="0DAC76A0"/>
    <w:rsid w:val="0DBCDEEE"/>
    <w:rsid w:val="0DC9EA51"/>
    <w:rsid w:val="0DE52856"/>
    <w:rsid w:val="0DE928F7"/>
    <w:rsid w:val="0DEA35EB"/>
    <w:rsid w:val="0DEB0727"/>
    <w:rsid w:val="0E12B4C2"/>
    <w:rsid w:val="0E241BC0"/>
    <w:rsid w:val="0E280DBA"/>
    <w:rsid w:val="0E3CDDCE"/>
    <w:rsid w:val="0E546FA7"/>
    <w:rsid w:val="0E81E895"/>
    <w:rsid w:val="0E90C524"/>
    <w:rsid w:val="0E90FDA6"/>
    <w:rsid w:val="0E9C9118"/>
    <w:rsid w:val="0EC6F9FB"/>
    <w:rsid w:val="0EC8008B"/>
    <w:rsid w:val="0ECDB1E7"/>
    <w:rsid w:val="0EDBFC6A"/>
    <w:rsid w:val="0EE174D9"/>
    <w:rsid w:val="0EF406B2"/>
    <w:rsid w:val="0EFBFE4F"/>
    <w:rsid w:val="0F266972"/>
    <w:rsid w:val="0F3D1C97"/>
    <w:rsid w:val="0F40FC86"/>
    <w:rsid w:val="0F432301"/>
    <w:rsid w:val="0F4D8DDA"/>
    <w:rsid w:val="0F518A45"/>
    <w:rsid w:val="0F6637B8"/>
    <w:rsid w:val="0F724F16"/>
    <w:rsid w:val="0F8F1B4C"/>
    <w:rsid w:val="0FAE8523"/>
    <w:rsid w:val="0FB2C5DF"/>
    <w:rsid w:val="0FB374EC"/>
    <w:rsid w:val="0FC00BBD"/>
    <w:rsid w:val="0FC7D60D"/>
    <w:rsid w:val="0FF338B4"/>
    <w:rsid w:val="1025CD20"/>
    <w:rsid w:val="102C9585"/>
    <w:rsid w:val="1065248F"/>
    <w:rsid w:val="10822F4D"/>
    <w:rsid w:val="109A356A"/>
    <w:rsid w:val="109FCE5C"/>
    <w:rsid w:val="10A0F99B"/>
    <w:rsid w:val="10A33928"/>
    <w:rsid w:val="10AB26AE"/>
    <w:rsid w:val="10AF4C6D"/>
    <w:rsid w:val="10C78C32"/>
    <w:rsid w:val="10D8E20E"/>
    <w:rsid w:val="10E02E6F"/>
    <w:rsid w:val="10E4BA6D"/>
    <w:rsid w:val="10F0A1C6"/>
    <w:rsid w:val="110659CE"/>
    <w:rsid w:val="1107301B"/>
    <w:rsid w:val="110DA2A9"/>
    <w:rsid w:val="110FBF65"/>
    <w:rsid w:val="1110DB92"/>
    <w:rsid w:val="1111DD4D"/>
    <w:rsid w:val="1112679D"/>
    <w:rsid w:val="1119A15D"/>
    <w:rsid w:val="111D63E1"/>
    <w:rsid w:val="11256EE6"/>
    <w:rsid w:val="11463B50"/>
    <w:rsid w:val="1148FF15"/>
    <w:rsid w:val="114A5584"/>
    <w:rsid w:val="114BECC8"/>
    <w:rsid w:val="11508EA8"/>
    <w:rsid w:val="11556E26"/>
    <w:rsid w:val="11714DDF"/>
    <w:rsid w:val="1172ECAC"/>
    <w:rsid w:val="118301BA"/>
    <w:rsid w:val="118F0915"/>
    <w:rsid w:val="119D186F"/>
    <w:rsid w:val="11AE1A2C"/>
    <w:rsid w:val="11AE7A1D"/>
    <w:rsid w:val="11C7EF77"/>
    <w:rsid w:val="11C865E6"/>
    <w:rsid w:val="11D0C4AD"/>
    <w:rsid w:val="11D50F16"/>
    <w:rsid w:val="11E4266A"/>
    <w:rsid w:val="11F3F0DA"/>
    <w:rsid w:val="11F4170F"/>
    <w:rsid w:val="11F8B607"/>
    <w:rsid w:val="11FD084D"/>
    <w:rsid w:val="120451C7"/>
    <w:rsid w:val="1208E16C"/>
    <w:rsid w:val="122EE84B"/>
    <w:rsid w:val="123127E5"/>
    <w:rsid w:val="12313088"/>
    <w:rsid w:val="1234E6E4"/>
    <w:rsid w:val="124677EE"/>
    <w:rsid w:val="1246F70F"/>
    <w:rsid w:val="124A00B8"/>
    <w:rsid w:val="1251A6EA"/>
    <w:rsid w:val="125831E6"/>
    <w:rsid w:val="1260DC1D"/>
    <w:rsid w:val="12693E4F"/>
    <w:rsid w:val="126A363A"/>
    <w:rsid w:val="126C5EFC"/>
    <w:rsid w:val="127C7B53"/>
    <w:rsid w:val="128337F3"/>
    <w:rsid w:val="12850856"/>
    <w:rsid w:val="128A6C7A"/>
    <w:rsid w:val="129DD87A"/>
    <w:rsid w:val="12B9A0BB"/>
    <w:rsid w:val="12CA290A"/>
    <w:rsid w:val="12EA247C"/>
    <w:rsid w:val="12FC76DF"/>
    <w:rsid w:val="12FF4E6F"/>
    <w:rsid w:val="13156FBF"/>
    <w:rsid w:val="131C8564"/>
    <w:rsid w:val="131D3C70"/>
    <w:rsid w:val="1341FD07"/>
    <w:rsid w:val="1349EA8D"/>
    <w:rsid w:val="1350BCF1"/>
    <w:rsid w:val="13586F39"/>
    <w:rsid w:val="13643647"/>
    <w:rsid w:val="1369B465"/>
    <w:rsid w:val="136A9CD0"/>
    <w:rsid w:val="13849D06"/>
    <w:rsid w:val="139E7291"/>
    <w:rsid w:val="13AE0AC0"/>
    <w:rsid w:val="13B00142"/>
    <w:rsid w:val="13B2031F"/>
    <w:rsid w:val="13B3A80B"/>
    <w:rsid w:val="13BBE163"/>
    <w:rsid w:val="13BC1913"/>
    <w:rsid w:val="13D9EA27"/>
    <w:rsid w:val="13F4A1BC"/>
    <w:rsid w:val="13F7EF69"/>
    <w:rsid w:val="13FE2100"/>
    <w:rsid w:val="141A4067"/>
    <w:rsid w:val="141BB824"/>
    <w:rsid w:val="1423A5AA"/>
    <w:rsid w:val="14303861"/>
    <w:rsid w:val="1436D435"/>
    <w:rsid w:val="14382F2F"/>
    <w:rsid w:val="143ED0DD"/>
    <w:rsid w:val="144173BE"/>
    <w:rsid w:val="1442894E"/>
    <w:rsid w:val="144676ED"/>
    <w:rsid w:val="14496412"/>
    <w:rsid w:val="145D0C1B"/>
    <w:rsid w:val="145E896A"/>
    <w:rsid w:val="1473AFCC"/>
    <w:rsid w:val="14A4152A"/>
    <w:rsid w:val="14AB5DAF"/>
    <w:rsid w:val="14B14020"/>
    <w:rsid w:val="14D549AB"/>
    <w:rsid w:val="14E5BAEE"/>
    <w:rsid w:val="14FEE955"/>
    <w:rsid w:val="15157C1A"/>
    <w:rsid w:val="151E1C69"/>
    <w:rsid w:val="15220572"/>
    <w:rsid w:val="15228E7C"/>
    <w:rsid w:val="15378E00"/>
    <w:rsid w:val="15380799"/>
    <w:rsid w:val="154C20A2"/>
    <w:rsid w:val="154FC1AC"/>
    <w:rsid w:val="15781956"/>
    <w:rsid w:val="157943A6"/>
    <w:rsid w:val="158D647E"/>
    <w:rsid w:val="15AE59FD"/>
    <w:rsid w:val="15C3F29B"/>
    <w:rsid w:val="15CC3386"/>
    <w:rsid w:val="15CCEDA5"/>
    <w:rsid w:val="15E53473"/>
    <w:rsid w:val="1603CE67"/>
    <w:rsid w:val="160EA59D"/>
    <w:rsid w:val="160F802D"/>
    <w:rsid w:val="161DC6A7"/>
    <w:rsid w:val="1621C53E"/>
    <w:rsid w:val="16233A73"/>
    <w:rsid w:val="16264F68"/>
    <w:rsid w:val="162B7310"/>
    <w:rsid w:val="162CE107"/>
    <w:rsid w:val="162F895F"/>
    <w:rsid w:val="1632BA27"/>
    <w:rsid w:val="16658D3D"/>
    <w:rsid w:val="166D1438"/>
    <w:rsid w:val="1673ED2E"/>
    <w:rsid w:val="16799DC9"/>
    <w:rsid w:val="16842CE1"/>
    <w:rsid w:val="168854C3"/>
    <w:rsid w:val="169B789C"/>
    <w:rsid w:val="169BD709"/>
    <w:rsid w:val="16C9DBA1"/>
    <w:rsid w:val="16DBAAF7"/>
    <w:rsid w:val="16EBC832"/>
    <w:rsid w:val="16FC9BC0"/>
    <w:rsid w:val="1700CBCE"/>
    <w:rsid w:val="171A6832"/>
    <w:rsid w:val="171BF02F"/>
    <w:rsid w:val="171EF50C"/>
    <w:rsid w:val="1734F173"/>
    <w:rsid w:val="173F7539"/>
    <w:rsid w:val="1745F8D5"/>
    <w:rsid w:val="17626E66"/>
    <w:rsid w:val="176A0EFC"/>
    <w:rsid w:val="17796DEC"/>
    <w:rsid w:val="177ED066"/>
    <w:rsid w:val="1799DC87"/>
    <w:rsid w:val="17A0EB32"/>
    <w:rsid w:val="17A3B510"/>
    <w:rsid w:val="17B42AC2"/>
    <w:rsid w:val="17B56E41"/>
    <w:rsid w:val="17C4086B"/>
    <w:rsid w:val="17CB59C0"/>
    <w:rsid w:val="17D3B9A7"/>
    <w:rsid w:val="17FC89B9"/>
    <w:rsid w:val="18099867"/>
    <w:rsid w:val="1813AEA2"/>
    <w:rsid w:val="181D5BB0"/>
    <w:rsid w:val="182909FE"/>
    <w:rsid w:val="184F1F58"/>
    <w:rsid w:val="1852C555"/>
    <w:rsid w:val="1874942D"/>
    <w:rsid w:val="189B7D48"/>
    <w:rsid w:val="18AA8298"/>
    <w:rsid w:val="18B93695"/>
    <w:rsid w:val="18CF1890"/>
    <w:rsid w:val="18D9AC5A"/>
    <w:rsid w:val="18E26580"/>
    <w:rsid w:val="18E27B4A"/>
    <w:rsid w:val="18ECB002"/>
    <w:rsid w:val="190E44AF"/>
    <w:rsid w:val="19124200"/>
    <w:rsid w:val="1917776D"/>
    <w:rsid w:val="192A78D7"/>
    <w:rsid w:val="1933F7D2"/>
    <w:rsid w:val="19409459"/>
    <w:rsid w:val="19473C6B"/>
    <w:rsid w:val="1953FAA3"/>
    <w:rsid w:val="19555D73"/>
    <w:rsid w:val="195B042F"/>
    <w:rsid w:val="195EBAC4"/>
    <w:rsid w:val="196636D7"/>
    <w:rsid w:val="196FB2DD"/>
    <w:rsid w:val="197271CB"/>
    <w:rsid w:val="19848AD2"/>
    <w:rsid w:val="1985CCF2"/>
    <w:rsid w:val="1993B56C"/>
    <w:rsid w:val="19B11070"/>
    <w:rsid w:val="19B13E8B"/>
    <w:rsid w:val="19B1B342"/>
    <w:rsid w:val="19B28862"/>
    <w:rsid w:val="19B541DE"/>
    <w:rsid w:val="19BECFA8"/>
    <w:rsid w:val="19C211AF"/>
    <w:rsid w:val="19C97755"/>
    <w:rsid w:val="19D377CB"/>
    <w:rsid w:val="19EAEFB9"/>
    <w:rsid w:val="1A0B42C4"/>
    <w:rsid w:val="1A109828"/>
    <w:rsid w:val="1A18A403"/>
    <w:rsid w:val="1A1C9C02"/>
    <w:rsid w:val="1A434885"/>
    <w:rsid w:val="1A4D28F3"/>
    <w:rsid w:val="1A509C15"/>
    <w:rsid w:val="1A5208F4"/>
    <w:rsid w:val="1A5787BB"/>
    <w:rsid w:val="1A64A0FF"/>
    <w:rsid w:val="1A8068C9"/>
    <w:rsid w:val="1A92E72E"/>
    <w:rsid w:val="1A9E7F9F"/>
    <w:rsid w:val="1AA8B5E9"/>
    <w:rsid w:val="1ABE12CA"/>
    <w:rsid w:val="1AC988B7"/>
    <w:rsid w:val="1ACEA10E"/>
    <w:rsid w:val="1AD90F34"/>
    <w:rsid w:val="1AF137CA"/>
    <w:rsid w:val="1AF53661"/>
    <w:rsid w:val="1B0756C9"/>
    <w:rsid w:val="1B157466"/>
    <w:rsid w:val="1B25DEBF"/>
    <w:rsid w:val="1B441FFC"/>
    <w:rsid w:val="1B5041AD"/>
    <w:rsid w:val="1B54FC72"/>
    <w:rsid w:val="1B625625"/>
    <w:rsid w:val="1B62B2B8"/>
    <w:rsid w:val="1B79E576"/>
    <w:rsid w:val="1B81BF79"/>
    <w:rsid w:val="1B8C553C"/>
    <w:rsid w:val="1BB09409"/>
    <w:rsid w:val="1BB42275"/>
    <w:rsid w:val="1BB7C467"/>
    <w:rsid w:val="1BC5549B"/>
    <w:rsid w:val="1BC83002"/>
    <w:rsid w:val="1BE37DA5"/>
    <w:rsid w:val="1BEA2D6F"/>
    <w:rsid w:val="1BEB5639"/>
    <w:rsid w:val="1BEED197"/>
    <w:rsid w:val="1BF57990"/>
    <w:rsid w:val="1C01F797"/>
    <w:rsid w:val="1C035AEE"/>
    <w:rsid w:val="1C095BE9"/>
    <w:rsid w:val="1C1AFC29"/>
    <w:rsid w:val="1C21B21E"/>
    <w:rsid w:val="1C2792EB"/>
    <w:rsid w:val="1C28A792"/>
    <w:rsid w:val="1C4FEF3C"/>
    <w:rsid w:val="1C55AEB6"/>
    <w:rsid w:val="1C58F428"/>
    <w:rsid w:val="1C8D082B"/>
    <w:rsid w:val="1CACDF98"/>
    <w:rsid w:val="1CB144C7"/>
    <w:rsid w:val="1CCA6AB9"/>
    <w:rsid w:val="1CFBAC21"/>
    <w:rsid w:val="1D328C29"/>
    <w:rsid w:val="1D39764F"/>
    <w:rsid w:val="1D508E2C"/>
    <w:rsid w:val="1D5509D4"/>
    <w:rsid w:val="1D5592C3"/>
    <w:rsid w:val="1D5E2F7D"/>
    <w:rsid w:val="1D8C882A"/>
    <w:rsid w:val="1DA52270"/>
    <w:rsid w:val="1DB5A240"/>
    <w:rsid w:val="1DD29AC6"/>
    <w:rsid w:val="1DD9ED9A"/>
    <w:rsid w:val="1DE395A9"/>
    <w:rsid w:val="1E2E79C1"/>
    <w:rsid w:val="1E34FEEC"/>
    <w:rsid w:val="1E36764C"/>
    <w:rsid w:val="1E384E4A"/>
    <w:rsid w:val="1E588ACA"/>
    <w:rsid w:val="1E684BDE"/>
    <w:rsid w:val="1E904D7C"/>
    <w:rsid w:val="1EADEE1E"/>
    <w:rsid w:val="1ED61248"/>
    <w:rsid w:val="1F064C98"/>
    <w:rsid w:val="1F0C7074"/>
    <w:rsid w:val="1F12407F"/>
    <w:rsid w:val="1F1DF8F1"/>
    <w:rsid w:val="1F2A06F1"/>
    <w:rsid w:val="1F2FBDD5"/>
    <w:rsid w:val="1F31F477"/>
    <w:rsid w:val="1F3975AA"/>
    <w:rsid w:val="1F3AA216"/>
    <w:rsid w:val="1F3F983C"/>
    <w:rsid w:val="1F5019B9"/>
    <w:rsid w:val="1F516C69"/>
    <w:rsid w:val="1F52FAFE"/>
    <w:rsid w:val="1F5A3ADA"/>
    <w:rsid w:val="1F5E6ACB"/>
    <w:rsid w:val="1F86C3C6"/>
    <w:rsid w:val="1F98915F"/>
    <w:rsid w:val="1FAD0796"/>
    <w:rsid w:val="1FADB864"/>
    <w:rsid w:val="1FC4A8ED"/>
    <w:rsid w:val="1FC6D82A"/>
    <w:rsid w:val="1FCC513D"/>
    <w:rsid w:val="1FE90617"/>
    <w:rsid w:val="1FEE5500"/>
    <w:rsid w:val="1FF404A3"/>
    <w:rsid w:val="1FFBA64F"/>
    <w:rsid w:val="200792C2"/>
    <w:rsid w:val="20195268"/>
    <w:rsid w:val="20232310"/>
    <w:rsid w:val="202D1116"/>
    <w:rsid w:val="2036F241"/>
    <w:rsid w:val="20418A48"/>
    <w:rsid w:val="204E0820"/>
    <w:rsid w:val="20617120"/>
    <w:rsid w:val="20711860"/>
    <w:rsid w:val="208140ED"/>
    <w:rsid w:val="20AB5A3D"/>
    <w:rsid w:val="20AECEE9"/>
    <w:rsid w:val="20B95CF2"/>
    <w:rsid w:val="20C2C5FE"/>
    <w:rsid w:val="20C7EAE7"/>
    <w:rsid w:val="20D5CFC8"/>
    <w:rsid w:val="20D9234B"/>
    <w:rsid w:val="20E223DD"/>
    <w:rsid w:val="211D53E5"/>
    <w:rsid w:val="2127740D"/>
    <w:rsid w:val="21341727"/>
    <w:rsid w:val="2160794E"/>
    <w:rsid w:val="21620736"/>
    <w:rsid w:val="21671C8D"/>
    <w:rsid w:val="216BFE90"/>
    <w:rsid w:val="2191D12F"/>
    <w:rsid w:val="21A53EBB"/>
    <w:rsid w:val="21DFDF58"/>
    <w:rsid w:val="21EC2350"/>
    <w:rsid w:val="21F04BE7"/>
    <w:rsid w:val="2208645D"/>
    <w:rsid w:val="22161108"/>
    <w:rsid w:val="222363F9"/>
    <w:rsid w:val="222903E6"/>
    <w:rsid w:val="2238F23C"/>
    <w:rsid w:val="22425DF2"/>
    <w:rsid w:val="225A97BD"/>
    <w:rsid w:val="226641B5"/>
    <w:rsid w:val="226BF802"/>
    <w:rsid w:val="22720078"/>
    <w:rsid w:val="227A2892"/>
    <w:rsid w:val="228CA614"/>
    <w:rsid w:val="22960B8D"/>
    <w:rsid w:val="229BB2A6"/>
    <w:rsid w:val="22B0CA6D"/>
    <w:rsid w:val="22BE0AAC"/>
    <w:rsid w:val="22C0685A"/>
    <w:rsid w:val="22C07C44"/>
    <w:rsid w:val="22D447ED"/>
    <w:rsid w:val="22D6EBB5"/>
    <w:rsid w:val="22DEDDB0"/>
    <w:rsid w:val="22F0E81A"/>
    <w:rsid w:val="22F14BDC"/>
    <w:rsid w:val="232AA87D"/>
    <w:rsid w:val="23357004"/>
    <w:rsid w:val="2338AC09"/>
    <w:rsid w:val="233D6D1C"/>
    <w:rsid w:val="23422B35"/>
    <w:rsid w:val="234A6DAE"/>
    <w:rsid w:val="23600E57"/>
    <w:rsid w:val="2363E8BB"/>
    <w:rsid w:val="236BB649"/>
    <w:rsid w:val="2371492E"/>
    <w:rsid w:val="238437AD"/>
    <w:rsid w:val="238F31CC"/>
    <w:rsid w:val="239E5211"/>
    <w:rsid w:val="23FE042B"/>
    <w:rsid w:val="2413624F"/>
    <w:rsid w:val="242908DA"/>
    <w:rsid w:val="243A95E9"/>
    <w:rsid w:val="243C04B7"/>
    <w:rsid w:val="2446C8D9"/>
    <w:rsid w:val="2454F4A7"/>
    <w:rsid w:val="246F04B7"/>
    <w:rsid w:val="24876C6D"/>
    <w:rsid w:val="2490D01B"/>
    <w:rsid w:val="2497467E"/>
    <w:rsid w:val="24A06931"/>
    <w:rsid w:val="24B50167"/>
    <w:rsid w:val="24FBDEB8"/>
    <w:rsid w:val="25148482"/>
    <w:rsid w:val="253831B0"/>
    <w:rsid w:val="255B04BB"/>
    <w:rsid w:val="256136CE"/>
    <w:rsid w:val="2570ED30"/>
    <w:rsid w:val="2580DA93"/>
    <w:rsid w:val="2582400C"/>
    <w:rsid w:val="258FE082"/>
    <w:rsid w:val="259179C9"/>
    <w:rsid w:val="2591F848"/>
    <w:rsid w:val="2599485F"/>
    <w:rsid w:val="25A0ACAE"/>
    <w:rsid w:val="25B764E3"/>
    <w:rsid w:val="25C48506"/>
    <w:rsid w:val="25CDF591"/>
    <w:rsid w:val="25CE4F5A"/>
    <w:rsid w:val="25D7A946"/>
    <w:rsid w:val="25E6D4AC"/>
    <w:rsid w:val="25E99FB2"/>
    <w:rsid w:val="25EFFA39"/>
    <w:rsid w:val="25FBB6AA"/>
    <w:rsid w:val="2606A861"/>
    <w:rsid w:val="26151314"/>
    <w:rsid w:val="26187822"/>
    <w:rsid w:val="262BCEC2"/>
    <w:rsid w:val="2633EE1E"/>
    <w:rsid w:val="263A9981"/>
    <w:rsid w:val="265A04A7"/>
    <w:rsid w:val="265CDAA2"/>
    <w:rsid w:val="2681C933"/>
    <w:rsid w:val="2690103E"/>
    <w:rsid w:val="26938147"/>
    <w:rsid w:val="2695BFE8"/>
    <w:rsid w:val="269BEF0C"/>
    <w:rsid w:val="26A63C6B"/>
    <w:rsid w:val="26D0D367"/>
    <w:rsid w:val="26D65D5B"/>
    <w:rsid w:val="26E711B4"/>
    <w:rsid w:val="26F6D51C"/>
    <w:rsid w:val="2704628F"/>
    <w:rsid w:val="270F699B"/>
    <w:rsid w:val="2713F525"/>
    <w:rsid w:val="2721F79F"/>
    <w:rsid w:val="27256C2A"/>
    <w:rsid w:val="2725FDF3"/>
    <w:rsid w:val="27289E76"/>
    <w:rsid w:val="272BABFB"/>
    <w:rsid w:val="27308BFC"/>
    <w:rsid w:val="2756F851"/>
    <w:rsid w:val="276C00FF"/>
    <w:rsid w:val="276F8DD2"/>
    <w:rsid w:val="27716A36"/>
    <w:rsid w:val="279007CF"/>
    <w:rsid w:val="27AC00F0"/>
    <w:rsid w:val="27AFAF9F"/>
    <w:rsid w:val="27B6EDD3"/>
    <w:rsid w:val="27B8F1A4"/>
    <w:rsid w:val="27C6821E"/>
    <w:rsid w:val="27D52043"/>
    <w:rsid w:val="27D917D2"/>
    <w:rsid w:val="27E1FA07"/>
    <w:rsid w:val="27F4533C"/>
    <w:rsid w:val="27F9188D"/>
    <w:rsid w:val="27FED0F5"/>
    <w:rsid w:val="280D2908"/>
    <w:rsid w:val="2811D90F"/>
    <w:rsid w:val="283831F1"/>
    <w:rsid w:val="284FDA66"/>
    <w:rsid w:val="2856E24B"/>
    <w:rsid w:val="285EDE21"/>
    <w:rsid w:val="28665199"/>
    <w:rsid w:val="2871783E"/>
    <w:rsid w:val="28745A60"/>
    <w:rsid w:val="2880B37B"/>
    <w:rsid w:val="2888B723"/>
    <w:rsid w:val="289DA368"/>
    <w:rsid w:val="28AAA07D"/>
    <w:rsid w:val="28BC1820"/>
    <w:rsid w:val="28CC5C5D"/>
    <w:rsid w:val="28CC7F22"/>
    <w:rsid w:val="28F34D7B"/>
    <w:rsid w:val="290778E9"/>
    <w:rsid w:val="290D89DC"/>
    <w:rsid w:val="290E1A10"/>
    <w:rsid w:val="2910CB8A"/>
    <w:rsid w:val="29279AFB"/>
    <w:rsid w:val="2934963C"/>
    <w:rsid w:val="2943E587"/>
    <w:rsid w:val="294FAF42"/>
    <w:rsid w:val="296F89CA"/>
    <w:rsid w:val="297BD0FD"/>
    <w:rsid w:val="298DCE96"/>
    <w:rsid w:val="2994415E"/>
    <w:rsid w:val="29A40DF7"/>
    <w:rsid w:val="29A48F44"/>
    <w:rsid w:val="29A4D09E"/>
    <w:rsid w:val="29A9433E"/>
    <w:rsid w:val="29C76255"/>
    <w:rsid w:val="29C98390"/>
    <w:rsid w:val="29CAF51A"/>
    <w:rsid w:val="29CF2A9F"/>
    <w:rsid w:val="29DAD556"/>
    <w:rsid w:val="29E5242E"/>
    <w:rsid w:val="29E57324"/>
    <w:rsid w:val="2A076CEF"/>
    <w:rsid w:val="2A13C1DE"/>
    <w:rsid w:val="2A208757"/>
    <w:rsid w:val="2A22369C"/>
    <w:rsid w:val="2A2C5BE2"/>
    <w:rsid w:val="2A31CE0A"/>
    <w:rsid w:val="2A3EED16"/>
    <w:rsid w:val="2A5AEA70"/>
    <w:rsid w:val="2A65BE94"/>
    <w:rsid w:val="2A65E53C"/>
    <w:rsid w:val="2A682CBE"/>
    <w:rsid w:val="2A68F540"/>
    <w:rsid w:val="2A78A9A8"/>
    <w:rsid w:val="2A878644"/>
    <w:rsid w:val="2AA11D72"/>
    <w:rsid w:val="2AA36E68"/>
    <w:rsid w:val="2AB844FB"/>
    <w:rsid w:val="2AC35EA5"/>
    <w:rsid w:val="2AC621E3"/>
    <w:rsid w:val="2AD48278"/>
    <w:rsid w:val="2AE6E942"/>
    <w:rsid w:val="2AE898E6"/>
    <w:rsid w:val="2B17B6F2"/>
    <w:rsid w:val="2B1A20B9"/>
    <w:rsid w:val="2B25C139"/>
    <w:rsid w:val="2B499964"/>
    <w:rsid w:val="2B4F0AC6"/>
    <w:rsid w:val="2B599D32"/>
    <w:rsid w:val="2B772262"/>
    <w:rsid w:val="2B7DA1ED"/>
    <w:rsid w:val="2B924429"/>
    <w:rsid w:val="2BC65C0C"/>
    <w:rsid w:val="2BC70127"/>
    <w:rsid w:val="2BDE0323"/>
    <w:rsid w:val="2BE1F62A"/>
    <w:rsid w:val="2C0075FA"/>
    <w:rsid w:val="2C018EF5"/>
    <w:rsid w:val="2C05E4DF"/>
    <w:rsid w:val="2C134862"/>
    <w:rsid w:val="2C1F328A"/>
    <w:rsid w:val="2C269116"/>
    <w:rsid w:val="2C2C4E3B"/>
    <w:rsid w:val="2C40013C"/>
    <w:rsid w:val="2C5F78DB"/>
    <w:rsid w:val="2C66012B"/>
    <w:rsid w:val="2C686553"/>
    <w:rsid w:val="2C707C4D"/>
    <w:rsid w:val="2C73C006"/>
    <w:rsid w:val="2C7854BD"/>
    <w:rsid w:val="2C7A8EFB"/>
    <w:rsid w:val="2C7ACDBE"/>
    <w:rsid w:val="2C82009C"/>
    <w:rsid w:val="2CC2ABDE"/>
    <w:rsid w:val="2CCC1C26"/>
    <w:rsid w:val="2CD59FCD"/>
    <w:rsid w:val="2CD71E11"/>
    <w:rsid w:val="2CE7F086"/>
    <w:rsid w:val="2CEE164D"/>
    <w:rsid w:val="2CFC7476"/>
    <w:rsid w:val="2D017CBA"/>
    <w:rsid w:val="2D06C237"/>
    <w:rsid w:val="2D1A3F65"/>
    <w:rsid w:val="2D1C1AD9"/>
    <w:rsid w:val="2D3EE28C"/>
    <w:rsid w:val="2D5B7829"/>
    <w:rsid w:val="2D73A413"/>
    <w:rsid w:val="2D902EEA"/>
    <w:rsid w:val="2DA55DEF"/>
    <w:rsid w:val="2DA76BFF"/>
    <w:rsid w:val="2DAEB2C1"/>
    <w:rsid w:val="2DB0AB68"/>
    <w:rsid w:val="2DBAD26E"/>
    <w:rsid w:val="2DC11330"/>
    <w:rsid w:val="2DF7184D"/>
    <w:rsid w:val="2E023D76"/>
    <w:rsid w:val="2E0B4B37"/>
    <w:rsid w:val="2E0E57A8"/>
    <w:rsid w:val="2E1369CE"/>
    <w:rsid w:val="2E2A5B80"/>
    <w:rsid w:val="2E361337"/>
    <w:rsid w:val="2E58FF65"/>
    <w:rsid w:val="2E6B5917"/>
    <w:rsid w:val="2E7A6816"/>
    <w:rsid w:val="2E7EBD84"/>
    <w:rsid w:val="2EA86E13"/>
    <w:rsid w:val="2EB12323"/>
    <w:rsid w:val="2EBB4650"/>
    <w:rsid w:val="2EBC1A7C"/>
    <w:rsid w:val="2EBFC63C"/>
    <w:rsid w:val="2EC00B27"/>
    <w:rsid w:val="2ECA40BF"/>
    <w:rsid w:val="2ECBBBE8"/>
    <w:rsid w:val="2ED2E9C8"/>
    <w:rsid w:val="2EDABDD2"/>
    <w:rsid w:val="2EE3D2D2"/>
    <w:rsid w:val="2EF7D367"/>
    <w:rsid w:val="2EFD3A41"/>
    <w:rsid w:val="2F01AAE7"/>
    <w:rsid w:val="2F0BF403"/>
    <w:rsid w:val="2F1D7E1F"/>
    <w:rsid w:val="2F391AC5"/>
    <w:rsid w:val="2F3B9DE1"/>
    <w:rsid w:val="2F41084B"/>
    <w:rsid w:val="2F44CCFB"/>
    <w:rsid w:val="2F5E79F6"/>
    <w:rsid w:val="2F63712D"/>
    <w:rsid w:val="2F748E95"/>
    <w:rsid w:val="2F7D5B94"/>
    <w:rsid w:val="2FA3C339"/>
    <w:rsid w:val="2FB08778"/>
    <w:rsid w:val="2FC84799"/>
    <w:rsid w:val="2FFD6477"/>
    <w:rsid w:val="30048A14"/>
    <w:rsid w:val="3005F0E6"/>
    <w:rsid w:val="3015B8A4"/>
    <w:rsid w:val="301A0BA7"/>
    <w:rsid w:val="302A7EEE"/>
    <w:rsid w:val="302B52B7"/>
    <w:rsid w:val="30403B58"/>
    <w:rsid w:val="3045E712"/>
    <w:rsid w:val="304CF384"/>
    <w:rsid w:val="3057DD3E"/>
    <w:rsid w:val="3065A062"/>
    <w:rsid w:val="3078428D"/>
    <w:rsid w:val="309BD133"/>
    <w:rsid w:val="30A2F186"/>
    <w:rsid w:val="30A66A72"/>
    <w:rsid w:val="30AB44D5"/>
    <w:rsid w:val="30B32613"/>
    <w:rsid w:val="30B5674D"/>
    <w:rsid w:val="30CCE039"/>
    <w:rsid w:val="30E42EE2"/>
    <w:rsid w:val="30EF4AF3"/>
    <w:rsid w:val="30FC8BD3"/>
    <w:rsid w:val="312528C7"/>
    <w:rsid w:val="3148EB5A"/>
    <w:rsid w:val="315168CE"/>
    <w:rsid w:val="315F6F16"/>
    <w:rsid w:val="315F9681"/>
    <w:rsid w:val="3169DFA4"/>
    <w:rsid w:val="3178593C"/>
    <w:rsid w:val="317A9BAF"/>
    <w:rsid w:val="3199AA1B"/>
    <w:rsid w:val="319A3963"/>
    <w:rsid w:val="31AC2E1A"/>
    <w:rsid w:val="31BB3010"/>
    <w:rsid w:val="31D2743A"/>
    <w:rsid w:val="31D70537"/>
    <w:rsid w:val="31E38939"/>
    <w:rsid w:val="31F1DE6D"/>
    <w:rsid w:val="31F2977F"/>
    <w:rsid w:val="322723AB"/>
    <w:rsid w:val="322F3D9E"/>
    <w:rsid w:val="3253C936"/>
    <w:rsid w:val="326DCCAF"/>
    <w:rsid w:val="326E5EA2"/>
    <w:rsid w:val="3278A90D"/>
    <w:rsid w:val="32808188"/>
    <w:rsid w:val="328DEE92"/>
    <w:rsid w:val="329DDE45"/>
    <w:rsid w:val="32A0F90F"/>
    <w:rsid w:val="32AAE6BE"/>
    <w:rsid w:val="32BC5987"/>
    <w:rsid w:val="32C1AC41"/>
    <w:rsid w:val="32CDE6F3"/>
    <w:rsid w:val="32CF3B8A"/>
    <w:rsid w:val="32D165A9"/>
    <w:rsid w:val="32D50C89"/>
    <w:rsid w:val="32E3018A"/>
    <w:rsid w:val="332B6CF1"/>
    <w:rsid w:val="332EAE3C"/>
    <w:rsid w:val="333B5DAA"/>
    <w:rsid w:val="333F6450"/>
    <w:rsid w:val="3354D0CF"/>
    <w:rsid w:val="33624C35"/>
    <w:rsid w:val="336E449B"/>
    <w:rsid w:val="33706071"/>
    <w:rsid w:val="33763221"/>
    <w:rsid w:val="33876CF8"/>
    <w:rsid w:val="3389F950"/>
    <w:rsid w:val="33A5B1C7"/>
    <w:rsid w:val="33A6A3CC"/>
    <w:rsid w:val="33A6E149"/>
    <w:rsid w:val="33AE4558"/>
    <w:rsid w:val="33B5C171"/>
    <w:rsid w:val="33CB8347"/>
    <w:rsid w:val="33E2E597"/>
    <w:rsid w:val="3400D22F"/>
    <w:rsid w:val="34129EF6"/>
    <w:rsid w:val="3414FC45"/>
    <w:rsid w:val="341C51E9"/>
    <w:rsid w:val="34262714"/>
    <w:rsid w:val="342F19CC"/>
    <w:rsid w:val="34676789"/>
    <w:rsid w:val="34696ECA"/>
    <w:rsid w:val="3489CAEF"/>
    <w:rsid w:val="348C6256"/>
    <w:rsid w:val="34A328D8"/>
    <w:rsid w:val="34A7A22F"/>
    <w:rsid w:val="34D9644C"/>
    <w:rsid w:val="34E28F4F"/>
    <w:rsid w:val="34E75EB5"/>
    <w:rsid w:val="34E9A99A"/>
    <w:rsid w:val="34F8A454"/>
    <w:rsid w:val="3502BA02"/>
    <w:rsid w:val="35120282"/>
    <w:rsid w:val="3519412E"/>
    <w:rsid w:val="352762A8"/>
    <w:rsid w:val="3536CD03"/>
    <w:rsid w:val="3547A552"/>
    <w:rsid w:val="355CC0E2"/>
    <w:rsid w:val="3566831A"/>
    <w:rsid w:val="3574F907"/>
    <w:rsid w:val="359AD34C"/>
    <w:rsid w:val="35ACC60B"/>
    <w:rsid w:val="35E20688"/>
    <w:rsid w:val="35E3D019"/>
    <w:rsid w:val="3601C512"/>
    <w:rsid w:val="3601D3E2"/>
    <w:rsid w:val="360B2565"/>
    <w:rsid w:val="360FB7D3"/>
    <w:rsid w:val="361AA24C"/>
    <w:rsid w:val="3625F8F6"/>
    <w:rsid w:val="364BC31B"/>
    <w:rsid w:val="36565CCB"/>
    <w:rsid w:val="365CBDA7"/>
    <w:rsid w:val="367AEBF2"/>
    <w:rsid w:val="368579FB"/>
    <w:rsid w:val="3686F52A"/>
    <w:rsid w:val="3691FC84"/>
    <w:rsid w:val="3697DD47"/>
    <w:rsid w:val="369B7A73"/>
    <w:rsid w:val="369D44FA"/>
    <w:rsid w:val="36A5E55D"/>
    <w:rsid w:val="36CACAE3"/>
    <w:rsid w:val="36CD7769"/>
    <w:rsid w:val="36D22A8E"/>
    <w:rsid w:val="36F07F60"/>
    <w:rsid w:val="3714C989"/>
    <w:rsid w:val="37241F3E"/>
    <w:rsid w:val="37442CAA"/>
    <w:rsid w:val="37490603"/>
    <w:rsid w:val="37532A26"/>
    <w:rsid w:val="3753F2AB"/>
    <w:rsid w:val="3755DE9D"/>
    <w:rsid w:val="37589CCF"/>
    <w:rsid w:val="3762BFA4"/>
    <w:rsid w:val="376C566E"/>
    <w:rsid w:val="3775BED8"/>
    <w:rsid w:val="3779832C"/>
    <w:rsid w:val="37886D79"/>
    <w:rsid w:val="378A8ABD"/>
    <w:rsid w:val="378D849D"/>
    <w:rsid w:val="379A02C5"/>
    <w:rsid w:val="37A2B933"/>
    <w:rsid w:val="37A92BDB"/>
    <w:rsid w:val="37AA2927"/>
    <w:rsid w:val="37BE419C"/>
    <w:rsid w:val="37C2C331"/>
    <w:rsid w:val="37C40318"/>
    <w:rsid w:val="37DC7621"/>
    <w:rsid w:val="37DCB381"/>
    <w:rsid w:val="37E09A72"/>
    <w:rsid w:val="37E0E61A"/>
    <w:rsid w:val="37E7937C"/>
    <w:rsid w:val="3805A88C"/>
    <w:rsid w:val="3826634D"/>
    <w:rsid w:val="3831C48F"/>
    <w:rsid w:val="38342CB5"/>
    <w:rsid w:val="3841B5BE"/>
    <w:rsid w:val="384769EE"/>
    <w:rsid w:val="384F5486"/>
    <w:rsid w:val="38530C6D"/>
    <w:rsid w:val="38622896"/>
    <w:rsid w:val="38759444"/>
    <w:rsid w:val="387B364F"/>
    <w:rsid w:val="387E6A26"/>
    <w:rsid w:val="38C478EE"/>
    <w:rsid w:val="38C5C6B4"/>
    <w:rsid w:val="38C6EE86"/>
    <w:rsid w:val="38CE7D17"/>
    <w:rsid w:val="38CF0173"/>
    <w:rsid w:val="38DD42B0"/>
    <w:rsid w:val="38FB6D62"/>
    <w:rsid w:val="38FBE4F2"/>
    <w:rsid w:val="39121D01"/>
    <w:rsid w:val="391DF6C2"/>
    <w:rsid w:val="3952430E"/>
    <w:rsid w:val="395CEA09"/>
    <w:rsid w:val="395D933A"/>
    <w:rsid w:val="39784682"/>
    <w:rsid w:val="3992E86C"/>
    <w:rsid w:val="39AE6516"/>
    <w:rsid w:val="39B9AFF1"/>
    <w:rsid w:val="39C0CDFF"/>
    <w:rsid w:val="39DD861F"/>
    <w:rsid w:val="39E188D8"/>
    <w:rsid w:val="39E7C929"/>
    <w:rsid w:val="39EE84EC"/>
    <w:rsid w:val="39F7AB95"/>
    <w:rsid w:val="39FDF8F7"/>
    <w:rsid w:val="39FE2C91"/>
    <w:rsid w:val="3A123910"/>
    <w:rsid w:val="3A2917C7"/>
    <w:rsid w:val="3A4BDED8"/>
    <w:rsid w:val="3A6264F8"/>
    <w:rsid w:val="3A79A5D5"/>
    <w:rsid w:val="3A83BAF2"/>
    <w:rsid w:val="3AA10AA2"/>
    <w:rsid w:val="3AA8B7C9"/>
    <w:rsid w:val="3AAE5A94"/>
    <w:rsid w:val="3AAF28C6"/>
    <w:rsid w:val="3AD0FF23"/>
    <w:rsid w:val="3AE93B75"/>
    <w:rsid w:val="3B125AE6"/>
    <w:rsid w:val="3B182E70"/>
    <w:rsid w:val="3B401826"/>
    <w:rsid w:val="3B46C035"/>
    <w:rsid w:val="3B4E9FC0"/>
    <w:rsid w:val="3B4F438C"/>
    <w:rsid w:val="3B58EB1E"/>
    <w:rsid w:val="3B7194E6"/>
    <w:rsid w:val="3B814406"/>
    <w:rsid w:val="3B9E91B2"/>
    <w:rsid w:val="3BB62B6F"/>
    <w:rsid w:val="3BB81B33"/>
    <w:rsid w:val="3BBE2F43"/>
    <w:rsid w:val="3BC05C94"/>
    <w:rsid w:val="3BC1EC1B"/>
    <w:rsid w:val="3BC77546"/>
    <w:rsid w:val="3BCB59DB"/>
    <w:rsid w:val="3BCED23C"/>
    <w:rsid w:val="3BE26D25"/>
    <w:rsid w:val="3C15F902"/>
    <w:rsid w:val="3C23B1BD"/>
    <w:rsid w:val="3C2549B2"/>
    <w:rsid w:val="3C3171DC"/>
    <w:rsid w:val="3C68E273"/>
    <w:rsid w:val="3C7650A1"/>
    <w:rsid w:val="3C83CEE1"/>
    <w:rsid w:val="3C9B6572"/>
    <w:rsid w:val="3CA341DC"/>
    <w:rsid w:val="3CA8BD67"/>
    <w:rsid w:val="3CADB1AE"/>
    <w:rsid w:val="3CB8D5B6"/>
    <w:rsid w:val="3CBBBD4D"/>
    <w:rsid w:val="3CCF3DE4"/>
    <w:rsid w:val="3CDF0763"/>
    <w:rsid w:val="3CEA2D76"/>
    <w:rsid w:val="3D02F6D0"/>
    <w:rsid w:val="3D089D00"/>
    <w:rsid w:val="3D146317"/>
    <w:rsid w:val="3D1526E1"/>
    <w:rsid w:val="3D1960C2"/>
    <w:rsid w:val="3D2A38A3"/>
    <w:rsid w:val="3D2C419E"/>
    <w:rsid w:val="3D2C6B3A"/>
    <w:rsid w:val="3D3D29CD"/>
    <w:rsid w:val="3D51DE7A"/>
    <w:rsid w:val="3D67D2C7"/>
    <w:rsid w:val="3D69227A"/>
    <w:rsid w:val="3D756BEB"/>
    <w:rsid w:val="3D7E9B46"/>
    <w:rsid w:val="3DBA9290"/>
    <w:rsid w:val="3DBB5BB4"/>
    <w:rsid w:val="3DD9F552"/>
    <w:rsid w:val="3DF89989"/>
    <w:rsid w:val="3DFEC77E"/>
    <w:rsid w:val="3E09F036"/>
    <w:rsid w:val="3E0AF4E9"/>
    <w:rsid w:val="3E224704"/>
    <w:rsid w:val="3E233E6B"/>
    <w:rsid w:val="3E399C2D"/>
    <w:rsid w:val="3E45AEB0"/>
    <w:rsid w:val="3E516F95"/>
    <w:rsid w:val="3E85FDD7"/>
    <w:rsid w:val="3E89626E"/>
    <w:rsid w:val="3E929C8B"/>
    <w:rsid w:val="3EA29C61"/>
    <w:rsid w:val="3ECDE1EA"/>
    <w:rsid w:val="3ED16A1A"/>
    <w:rsid w:val="3F0F4864"/>
    <w:rsid w:val="3F1F7120"/>
    <w:rsid w:val="3F48D73A"/>
    <w:rsid w:val="3F4A0E06"/>
    <w:rsid w:val="3F51C1AB"/>
    <w:rsid w:val="3F68FA74"/>
    <w:rsid w:val="3F81CBB7"/>
    <w:rsid w:val="3F8D0E51"/>
    <w:rsid w:val="3FB4EB79"/>
    <w:rsid w:val="3FB4EDCF"/>
    <w:rsid w:val="3FCE5FA9"/>
    <w:rsid w:val="3FE88CD3"/>
    <w:rsid w:val="3FEA436A"/>
    <w:rsid w:val="3FF6055E"/>
    <w:rsid w:val="4017D223"/>
    <w:rsid w:val="4022BEAA"/>
    <w:rsid w:val="402F2575"/>
    <w:rsid w:val="404CC7A3"/>
    <w:rsid w:val="40538DB3"/>
    <w:rsid w:val="40590C14"/>
    <w:rsid w:val="405968FE"/>
    <w:rsid w:val="405B5B43"/>
    <w:rsid w:val="4086FB30"/>
    <w:rsid w:val="40A8D94F"/>
    <w:rsid w:val="40AA2E5F"/>
    <w:rsid w:val="40AB18C5"/>
    <w:rsid w:val="40B565DB"/>
    <w:rsid w:val="40B5DE48"/>
    <w:rsid w:val="40C45793"/>
    <w:rsid w:val="40FB123A"/>
    <w:rsid w:val="411197DC"/>
    <w:rsid w:val="411C9171"/>
    <w:rsid w:val="412A6A68"/>
    <w:rsid w:val="41369B92"/>
    <w:rsid w:val="4150BE30"/>
    <w:rsid w:val="41558C76"/>
    <w:rsid w:val="416175A4"/>
    <w:rsid w:val="417D45C9"/>
    <w:rsid w:val="418DB4A9"/>
    <w:rsid w:val="41DECA13"/>
    <w:rsid w:val="41ED616D"/>
    <w:rsid w:val="41F96863"/>
    <w:rsid w:val="42040D9D"/>
    <w:rsid w:val="4217CD31"/>
    <w:rsid w:val="4223E932"/>
    <w:rsid w:val="423D5E6C"/>
    <w:rsid w:val="42427BEA"/>
    <w:rsid w:val="4257638B"/>
    <w:rsid w:val="4261CD21"/>
    <w:rsid w:val="42691703"/>
    <w:rsid w:val="4274E5C4"/>
    <w:rsid w:val="4287C74C"/>
    <w:rsid w:val="4290CCC3"/>
    <w:rsid w:val="4290F3F6"/>
    <w:rsid w:val="42953ACC"/>
    <w:rsid w:val="42A2309E"/>
    <w:rsid w:val="42B38D08"/>
    <w:rsid w:val="42C38145"/>
    <w:rsid w:val="42C6CACB"/>
    <w:rsid w:val="42CF399E"/>
    <w:rsid w:val="42E3DB6A"/>
    <w:rsid w:val="4304446E"/>
    <w:rsid w:val="430AEF0C"/>
    <w:rsid w:val="43211695"/>
    <w:rsid w:val="432AE5D5"/>
    <w:rsid w:val="4337D396"/>
    <w:rsid w:val="4338446A"/>
    <w:rsid w:val="433C050C"/>
    <w:rsid w:val="434F0198"/>
    <w:rsid w:val="435B9CEA"/>
    <w:rsid w:val="435CE45E"/>
    <w:rsid w:val="43673B25"/>
    <w:rsid w:val="43689F0D"/>
    <w:rsid w:val="4369676D"/>
    <w:rsid w:val="4376DBEB"/>
    <w:rsid w:val="43803C82"/>
    <w:rsid w:val="4385625B"/>
    <w:rsid w:val="43D34518"/>
    <w:rsid w:val="43DE9815"/>
    <w:rsid w:val="43DEBE7D"/>
    <w:rsid w:val="43DF76D5"/>
    <w:rsid w:val="43F87E16"/>
    <w:rsid w:val="44060776"/>
    <w:rsid w:val="4411F9D4"/>
    <w:rsid w:val="44257736"/>
    <w:rsid w:val="443A6339"/>
    <w:rsid w:val="4458F2D8"/>
    <w:rsid w:val="44696986"/>
    <w:rsid w:val="44723316"/>
    <w:rsid w:val="447F10BA"/>
    <w:rsid w:val="44841010"/>
    <w:rsid w:val="4499FF61"/>
    <w:rsid w:val="44A73AE1"/>
    <w:rsid w:val="44CA935A"/>
    <w:rsid w:val="44CC45FF"/>
    <w:rsid w:val="44CCF18E"/>
    <w:rsid w:val="44D3A3F7"/>
    <w:rsid w:val="44E51E9F"/>
    <w:rsid w:val="44E7E9A7"/>
    <w:rsid w:val="44EADF48"/>
    <w:rsid w:val="44ED4EF7"/>
    <w:rsid w:val="452A022A"/>
    <w:rsid w:val="453EA905"/>
    <w:rsid w:val="45461672"/>
    <w:rsid w:val="454AC9AC"/>
    <w:rsid w:val="454D5DFB"/>
    <w:rsid w:val="454EE00A"/>
    <w:rsid w:val="454FE1B1"/>
    <w:rsid w:val="454FE5A1"/>
    <w:rsid w:val="455053A7"/>
    <w:rsid w:val="45526DD0"/>
    <w:rsid w:val="455317A5"/>
    <w:rsid w:val="456E578C"/>
    <w:rsid w:val="457E89E8"/>
    <w:rsid w:val="459E6B3F"/>
    <w:rsid w:val="45A0F5C7"/>
    <w:rsid w:val="45A81132"/>
    <w:rsid w:val="45AAE857"/>
    <w:rsid w:val="45C44D22"/>
    <w:rsid w:val="45C66D99"/>
    <w:rsid w:val="45C966E1"/>
    <w:rsid w:val="45CA6774"/>
    <w:rsid w:val="45D6339A"/>
    <w:rsid w:val="45DA67FA"/>
    <w:rsid w:val="461C9B6F"/>
    <w:rsid w:val="46210C8B"/>
    <w:rsid w:val="462FCF7B"/>
    <w:rsid w:val="4637AEDC"/>
    <w:rsid w:val="467996D0"/>
    <w:rsid w:val="467F0A9C"/>
    <w:rsid w:val="468EEFC8"/>
    <w:rsid w:val="4692F781"/>
    <w:rsid w:val="46B0D574"/>
    <w:rsid w:val="46BC3D13"/>
    <w:rsid w:val="46D76A41"/>
    <w:rsid w:val="46DC7BFF"/>
    <w:rsid w:val="46E6BF90"/>
    <w:rsid w:val="46E92E5C"/>
    <w:rsid w:val="46EE3E31"/>
    <w:rsid w:val="470404FC"/>
    <w:rsid w:val="4751D481"/>
    <w:rsid w:val="47583EB3"/>
    <w:rsid w:val="475B232F"/>
    <w:rsid w:val="47623DFA"/>
    <w:rsid w:val="476B19D8"/>
    <w:rsid w:val="477B84D8"/>
    <w:rsid w:val="4788FDFB"/>
    <w:rsid w:val="478E825C"/>
    <w:rsid w:val="47936828"/>
    <w:rsid w:val="4796C744"/>
    <w:rsid w:val="47A0C247"/>
    <w:rsid w:val="47A10A48"/>
    <w:rsid w:val="47A38494"/>
    <w:rsid w:val="47A50249"/>
    <w:rsid w:val="47C06C4C"/>
    <w:rsid w:val="47CF22C8"/>
    <w:rsid w:val="47DABA67"/>
    <w:rsid w:val="47E033E0"/>
    <w:rsid w:val="47E80F7A"/>
    <w:rsid w:val="47EAE7F4"/>
    <w:rsid w:val="47EC5BFF"/>
    <w:rsid w:val="480973B9"/>
    <w:rsid w:val="480B44B9"/>
    <w:rsid w:val="48161290"/>
    <w:rsid w:val="48363D71"/>
    <w:rsid w:val="48457E0E"/>
    <w:rsid w:val="4876DF14"/>
    <w:rsid w:val="48784C60"/>
    <w:rsid w:val="48C4FE1B"/>
    <w:rsid w:val="48D75D01"/>
    <w:rsid w:val="48E12487"/>
    <w:rsid w:val="48E48EE7"/>
    <w:rsid w:val="48E4EA98"/>
    <w:rsid w:val="48EA2B6F"/>
    <w:rsid w:val="490FCD90"/>
    <w:rsid w:val="4919E288"/>
    <w:rsid w:val="491B32F1"/>
    <w:rsid w:val="493A61A4"/>
    <w:rsid w:val="4951285F"/>
    <w:rsid w:val="4959565B"/>
    <w:rsid w:val="496C8C27"/>
    <w:rsid w:val="497D5AED"/>
    <w:rsid w:val="49813D85"/>
    <w:rsid w:val="49A73DED"/>
    <w:rsid w:val="49A93C39"/>
    <w:rsid w:val="49EBF8BF"/>
    <w:rsid w:val="49F573F5"/>
    <w:rsid w:val="4A041F00"/>
    <w:rsid w:val="4A096291"/>
    <w:rsid w:val="4A0FFBEE"/>
    <w:rsid w:val="4A1158CC"/>
    <w:rsid w:val="4A13E140"/>
    <w:rsid w:val="4A1A8505"/>
    <w:rsid w:val="4A1C53D0"/>
    <w:rsid w:val="4A2349F8"/>
    <w:rsid w:val="4A263711"/>
    <w:rsid w:val="4A28A052"/>
    <w:rsid w:val="4A2F47F4"/>
    <w:rsid w:val="4A37357A"/>
    <w:rsid w:val="4A38F834"/>
    <w:rsid w:val="4A4B8117"/>
    <w:rsid w:val="4A56D0A5"/>
    <w:rsid w:val="4A5ACF4E"/>
    <w:rsid w:val="4A6A18A8"/>
    <w:rsid w:val="4A79C23D"/>
    <w:rsid w:val="4A8377AD"/>
    <w:rsid w:val="4A9CDC78"/>
    <w:rsid w:val="4AA9A4BD"/>
    <w:rsid w:val="4AADD91D"/>
    <w:rsid w:val="4AC07A25"/>
    <w:rsid w:val="4AC2F35D"/>
    <w:rsid w:val="4ACCC9AD"/>
    <w:rsid w:val="4AD666D8"/>
    <w:rsid w:val="4AD6E435"/>
    <w:rsid w:val="4AE2B752"/>
    <w:rsid w:val="4AEC8E17"/>
    <w:rsid w:val="4B05FD7D"/>
    <w:rsid w:val="4B111250"/>
    <w:rsid w:val="4B117A0A"/>
    <w:rsid w:val="4B231539"/>
    <w:rsid w:val="4B2C805D"/>
    <w:rsid w:val="4B415FDC"/>
    <w:rsid w:val="4B45BD0B"/>
    <w:rsid w:val="4B80BAC2"/>
    <w:rsid w:val="4B8640BE"/>
    <w:rsid w:val="4B8E78E5"/>
    <w:rsid w:val="4B8F9612"/>
    <w:rsid w:val="4B8FE25D"/>
    <w:rsid w:val="4BAA2545"/>
    <w:rsid w:val="4BAD9F13"/>
    <w:rsid w:val="4BAFED22"/>
    <w:rsid w:val="4BC5A972"/>
    <w:rsid w:val="4BD8BFE6"/>
    <w:rsid w:val="4BD91255"/>
    <w:rsid w:val="4BDCDEB6"/>
    <w:rsid w:val="4BEA13B6"/>
    <w:rsid w:val="4BEEBC6D"/>
    <w:rsid w:val="4BF39196"/>
    <w:rsid w:val="4C0ABF42"/>
    <w:rsid w:val="4C309E57"/>
    <w:rsid w:val="4C346D73"/>
    <w:rsid w:val="4C36E671"/>
    <w:rsid w:val="4C521E70"/>
    <w:rsid w:val="4C638917"/>
    <w:rsid w:val="4C748E8E"/>
    <w:rsid w:val="4C7F3ECF"/>
    <w:rsid w:val="4C7F5D4E"/>
    <w:rsid w:val="4C8BA180"/>
    <w:rsid w:val="4CB040B6"/>
    <w:rsid w:val="4CB37246"/>
    <w:rsid w:val="4CB8000C"/>
    <w:rsid w:val="4CB812E3"/>
    <w:rsid w:val="4CC58D7F"/>
    <w:rsid w:val="4CC78E69"/>
    <w:rsid w:val="4CD6BEA3"/>
    <w:rsid w:val="4CFDFBBE"/>
    <w:rsid w:val="4CFE314C"/>
    <w:rsid w:val="4D005140"/>
    <w:rsid w:val="4D0ADF49"/>
    <w:rsid w:val="4D0D85F3"/>
    <w:rsid w:val="4D2889D8"/>
    <w:rsid w:val="4D4B59A5"/>
    <w:rsid w:val="4D9DE26D"/>
    <w:rsid w:val="4DAD92E4"/>
    <w:rsid w:val="4DCEC041"/>
    <w:rsid w:val="4DD3CF97"/>
    <w:rsid w:val="4DE1457F"/>
    <w:rsid w:val="4DFDC7D3"/>
    <w:rsid w:val="4E18C996"/>
    <w:rsid w:val="4E257DBF"/>
    <w:rsid w:val="4E39C63C"/>
    <w:rsid w:val="4E43EB28"/>
    <w:rsid w:val="4E47579F"/>
    <w:rsid w:val="4E4F888C"/>
    <w:rsid w:val="4E59884C"/>
    <w:rsid w:val="4E6BDCB1"/>
    <w:rsid w:val="4E80C1CB"/>
    <w:rsid w:val="4EA4963E"/>
    <w:rsid w:val="4EB020B6"/>
    <w:rsid w:val="4ECAB90E"/>
    <w:rsid w:val="4ED701A6"/>
    <w:rsid w:val="4EE78DE4"/>
    <w:rsid w:val="4EFC1181"/>
    <w:rsid w:val="4EFD4A34"/>
    <w:rsid w:val="4F21B478"/>
    <w:rsid w:val="4F2AC42B"/>
    <w:rsid w:val="4F3A3838"/>
    <w:rsid w:val="4F48FAD0"/>
    <w:rsid w:val="4F4C85D4"/>
    <w:rsid w:val="4F6DE86D"/>
    <w:rsid w:val="4F7D15E0"/>
    <w:rsid w:val="4F86768A"/>
    <w:rsid w:val="4F8CF9EB"/>
    <w:rsid w:val="4F934D48"/>
    <w:rsid w:val="4FA9A328"/>
    <w:rsid w:val="4FD82B54"/>
    <w:rsid w:val="50030142"/>
    <w:rsid w:val="500F34F6"/>
    <w:rsid w:val="5018FBC2"/>
    <w:rsid w:val="501E5D01"/>
    <w:rsid w:val="5028669C"/>
    <w:rsid w:val="502EC218"/>
    <w:rsid w:val="5042EB89"/>
    <w:rsid w:val="5043611A"/>
    <w:rsid w:val="50525EBF"/>
    <w:rsid w:val="50588F42"/>
    <w:rsid w:val="50623890"/>
    <w:rsid w:val="5065C0CB"/>
    <w:rsid w:val="50671648"/>
    <w:rsid w:val="506AD8F3"/>
    <w:rsid w:val="5072D207"/>
    <w:rsid w:val="507E5B38"/>
    <w:rsid w:val="508D4EA1"/>
    <w:rsid w:val="50929848"/>
    <w:rsid w:val="509C86A2"/>
    <w:rsid w:val="509F532A"/>
    <w:rsid w:val="50A48077"/>
    <w:rsid w:val="50BD84D9"/>
    <w:rsid w:val="50C22D90"/>
    <w:rsid w:val="50C3DBBC"/>
    <w:rsid w:val="5119E833"/>
    <w:rsid w:val="5128FF12"/>
    <w:rsid w:val="513814C7"/>
    <w:rsid w:val="5145145C"/>
    <w:rsid w:val="515786EA"/>
    <w:rsid w:val="51660BB1"/>
    <w:rsid w:val="51704697"/>
    <w:rsid w:val="51788A8F"/>
    <w:rsid w:val="517DF383"/>
    <w:rsid w:val="5186855D"/>
    <w:rsid w:val="519CD5A0"/>
    <w:rsid w:val="51A21483"/>
    <w:rsid w:val="51A38512"/>
    <w:rsid w:val="51A56B19"/>
    <w:rsid w:val="51B5AFD5"/>
    <w:rsid w:val="51C4066D"/>
    <w:rsid w:val="51D3C263"/>
    <w:rsid w:val="51E4399B"/>
    <w:rsid w:val="51FDD098"/>
    <w:rsid w:val="5206F6DD"/>
    <w:rsid w:val="520D46F5"/>
    <w:rsid w:val="521A0B55"/>
    <w:rsid w:val="521F2EA6"/>
    <w:rsid w:val="522E68A9"/>
    <w:rsid w:val="522F5238"/>
    <w:rsid w:val="5244AA37"/>
    <w:rsid w:val="524AA626"/>
    <w:rsid w:val="5268544E"/>
    <w:rsid w:val="526C71C9"/>
    <w:rsid w:val="52770F29"/>
    <w:rsid w:val="52805AF5"/>
    <w:rsid w:val="5280976B"/>
    <w:rsid w:val="5292A33D"/>
    <w:rsid w:val="52A7AF38"/>
    <w:rsid w:val="52B05818"/>
    <w:rsid w:val="52D7819B"/>
    <w:rsid w:val="52E143EA"/>
    <w:rsid w:val="52E57EA3"/>
    <w:rsid w:val="52EE9ED2"/>
    <w:rsid w:val="52F4F217"/>
    <w:rsid w:val="52F61CB2"/>
    <w:rsid w:val="52F68479"/>
    <w:rsid w:val="5308929F"/>
    <w:rsid w:val="5310E3F9"/>
    <w:rsid w:val="531115CF"/>
    <w:rsid w:val="5314028E"/>
    <w:rsid w:val="531548C2"/>
    <w:rsid w:val="532C6A8D"/>
    <w:rsid w:val="532FC56C"/>
    <w:rsid w:val="53426D09"/>
    <w:rsid w:val="534C7033"/>
    <w:rsid w:val="537540CC"/>
    <w:rsid w:val="538478AF"/>
    <w:rsid w:val="53A69E14"/>
    <w:rsid w:val="53AA72C9"/>
    <w:rsid w:val="53BAFF07"/>
    <w:rsid w:val="53BE46A7"/>
    <w:rsid w:val="53C35565"/>
    <w:rsid w:val="53CE4A98"/>
    <w:rsid w:val="53D0BB57"/>
    <w:rsid w:val="53D506DD"/>
    <w:rsid w:val="53E5C4F4"/>
    <w:rsid w:val="54027D2F"/>
    <w:rsid w:val="540B764B"/>
    <w:rsid w:val="54253BC0"/>
    <w:rsid w:val="54362470"/>
    <w:rsid w:val="5448B1A0"/>
    <w:rsid w:val="544D91F1"/>
    <w:rsid w:val="545DBB73"/>
    <w:rsid w:val="54823C4A"/>
    <w:rsid w:val="548A6F33"/>
    <w:rsid w:val="548C80F7"/>
    <w:rsid w:val="54990F37"/>
    <w:rsid w:val="54C64AA7"/>
    <w:rsid w:val="54DB306C"/>
    <w:rsid w:val="551B5B98"/>
    <w:rsid w:val="5520A9E5"/>
    <w:rsid w:val="554AA8DF"/>
    <w:rsid w:val="5556CF68"/>
    <w:rsid w:val="5557E4D9"/>
    <w:rsid w:val="555C53FA"/>
    <w:rsid w:val="55691E8B"/>
    <w:rsid w:val="55774DA1"/>
    <w:rsid w:val="558DA341"/>
    <w:rsid w:val="55C8D8A1"/>
    <w:rsid w:val="55E96252"/>
    <w:rsid w:val="55F6F114"/>
    <w:rsid w:val="56150DA3"/>
    <w:rsid w:val="5618E4AC"/>
    <w:rsid w:val="562C92D9"/>
    <w:rsid w:val="564521A1"/>
    <w:rsid w:val="5647C6CD"/>
    <w:rsid w:val="564AF275"/>
    <w:rsid w:val="565C2ECB"/>
    <w:rsid w:val="56846AC7"/>
    <w:rsid w:val="5686536D"/>
    <w:rsid w:val="569DD4F2"/>
    <w:rsid w:val="56AF7269"/>
    <w:rsid w:val="56B909EB"/>
    <w:rsid w:val="56E669A6"/>
    <w:rsid w:val="56F29FC9"/>
    <w:rsid w:val="570C4A6E"/>
    <w:rsid w:val="5710D47A"/>
    <w:rsid w:val="5712A850"/>
    <w:rsid w:val="57218476"/>
    <w:rsid w:val="57297618"/>
    <w:rsid w:val="572E5F8D"/>
    <w:rsid w:val="57386B99"/>
    <w:rsid w:val="573DA595"/>
    <w:rsid w:val="575B5E1B"/>
    <w:rsid w:val="575C6D49"/>
    <w:rsid w:val="57843D92"/>
    <w:rsid w:val="5789EA18"/>
    <w:rsid w:val="57C8633A"/>
    <w:rsid w:val="57CB8AFF"/>
    <w:rsid w:val="582E760F"/>
    <w:rsid w:val="58377718"/>
    <w:rsid w:val="58457BE7"/>
    <w:rsid w:val="58470670"/>
    <w:rsid w:val="58591507"/>
    <w:rsid w:val="5859824C"/>
    <w:rsid w:val="586FB0CB"/>
    <w:rsid w:val="587DF316"/>
    <w:rsid w:val="58A0BF4D"/>
    <w:rsid w:val="58E9103B"/>
    <w:rsid w:val="58F2E3B8"/>
    <w:rsid w:val="58FB5D5C"/>
    <w:rsid w:val="59001217"/>
    <w:rsid w:val="590B7482"/>
    <w:rsid w:val="59134440"/>
    <w:rsid w:val="59182C26"/>
    <w:rsid w:val="592336F9"/>
    <w:rsid w:val="593EE6B9"/>
    <w:rsid w:val="594A14FF"/>
    <w:rsid w:val="5965CDDC"/>
    <w:rsid w:val="596EFFD6"/>
    <w:rsid w:val="599B1552"/>
    <w:rsid w:val="599D2AF9"/>
    <w:rsid w:val="59B2ED57"/>
    <w:rsid w:val="59B49792"/>
    <w:rsid w:val="59B572FB"/>
    <w:rsid w:val="59B62085"/>
    <w:rsid w:val="59B7B45E"/>
    <w:rsid w:val="59CB7560"/>
    <w:rsid w:val="59D93CCF"/>
    <w:rsid w:val="59EA3732"/>
    <w:rsid w:val="59EA8AC6"/>
    <w:rsid w:val="59F69816"/>
    <w:rsid w:val="5A1A9048"/>
    <w:rsid w:val="5A2F83D6"/>
    <w:rsid w:val="5A3B8396"/>
    <w:rsid w:val="5A3C8FAE"/>
    <w:rsid w:val="5A3CAC2C"/>
    <w:rsid w:val="5A78EB36"/>
    <w:rsid w:val="5A7AEDB5"/>
    <w:rsid w:val="5A8CC156"/>
    <w:rsid w:val="5A96D508"/>
    <w:rsid w:val="5A9C9DB2"/>
    <w:rsid w:val="5AA7E0F6"/>
    <w:rsid w:val="5ABE6C75"/>
    <w:rsid w:val="5AC0A5D7"/>
    <w:rsid w:val="5ACDE1DF"/>
    <w:rsid w:val="5ADA0BD5"/>
    <w:rsid w:val="5AE28FAE"/>
    <w:rsid w:val="5AEC55CF"/>
    <w:rsid w:val="5AEE31AD"/>
    <w:rsid w:val="5AF2EE73"/>
    <w:rsid w:val="5AFB459D"/>
    <w:rsid w:val="5AFBAA44"/>
    <w:rsid w:val="5B019E3D"/>
    <w:rsid w:val="5B160606"/>
    <w:rsid w:val="5B2171EE"/>
    <w:rsid w:val="5B22FCF0"/>
    <w:rsid w:val="5B23E9A2"/>
    <w:rsid w:val="5B28C5DE"/>
    <w:rsid w:val="5B2A0FDF"/>
    <w:rsid w:val="5B3E821B"/>
    <w:rsid w:val="5B4C9E36"/>
    <w:rsid w:val="5B503D36"/>
    <w:rsid w:val="5B554E92"/>
    <w:rsid w:val="5B86F58C"/>
    <w:rsid w:val="5BB5B58E"/>
    <w:rsid w:val="5BB876E6"/>
    <w:rsid w:val="5BBBEC7D"/>
    <w:rsid w:val="5BBE456C"/>
    <w:rsid w:val="5BCF4F3C"/>
    <w:rsid w:val="5BD22AA3"/>
    <w:rsid w:val="5BD22AC6"/>
    <w:rsid w:val="5BDAE3F4"/>
    <w:rsid w:val="5BDBCD3C"/>
    <w:rsid w:val="5BF4D7FD"/>
    <w:rsid w:val="5C0BDCBC"/>
    <w:rsid w:val="5C14E27F"/>
    <w:rsid w:val="5C2036DF"/>
    <w:rsid w:val="5C2EC29C"/>
    <w:rsid w:val="5C304DA5"/>
    <w:rsid w:val="5C38C3CB"/>
    <w:rsid w:val="5C619A00"/>
    <w:rsid w:val="5C6F3E38"/>
    <w:rsid w:val="5C99BF30"/>
    <w:rsid w:val="5D04A86A"/>
    <w:rsid w:val="5D222B88"/>
    <w:rsid w:val="5D4E0E2A"/>
    <w:rsid w:val="5D5AF408"/>
    <w:rsid w:val="5D69D9EE"/>
    <w:rsid w:val="5D9EA99F"/>
    <w:rsid w:val="5DBADFD3"/>
    <w:rsid w:val="5DCC1E06"/>
    <w:rsid w:val="5DF10FA0"/>
    <w:rsid w:val="5DFE2E28"/>
    <w:rsid w:val="5E02D3D3"/>
    <w:rsid w:val="5E047B35"/>
    <w:rsid w:val="5E0BC4A8"/>
    <w:rsid w:val="5E15CBF1"/>
    <w:rsid w:val="5E23F691"/>
    <w:rsid w:val="5E2E5D1C"/>
    <w:rsid w:val="5E393EFF"/>
    <w:rsid w:val="5E648ECC"/>
    <w:rsid w:val="5E6B0CC1"/>
    <w:rsid w:val="5E86F5F2"/>
    <w:rsid w:val="5E8991A8"/>
    <w:rsid w:val="5EBA1021"/>
    <w:rsid w:val="5EFC51B1"/>
    <w:rsid w:val="5F14137B"/>
    <w:rsid w:val="5F25146C"/>
    <w:rsid w:val="5F2CC5F9"/>
    <w:rsid w:val="5F446E7F"/>
    <w:rsid w:val="5F48390C"/>
    <w:rsid w:val="5F49236B"/>
    <w:rsid w:val="5F4F4714"/>
    <w:rsid w:val="5F60466C"/>
    <w:rsid w:val="5F6EC702"/>
    <w:rsid w:val="5F716FAE"/>
    <w:rsid w:val="5F731EB2"/>
    <w:rsid w:val="5F7C0D84"/>
    <w:rsid w:val="5F8AA002"/>
    <w:rsid w:val="5F8CE001"/>
    <w:rsid w:val="5F91C0AF"/>
    <w:rsid w:val="5F94FFE0"/>
    <w:rsid w:val="5F9B5010"/>
    <w:rsid w:val="5F9C4E5B"/>
    <w:rsid w:val="5FB6DEB7"/>
    <w:rsid w:val="5FD62BA1"/>
    <w:rsid w:val="5FDC9A68"/>
    <w:rsid w:val="5FE44B93"/>
    <w:rsid w:val="600B9822"/>
    <w:rsid w:val="60102B01"/>
    <w:rsid w:val="602960A0"/>
    <w:rsid w:val="603724C1"/>
    <w:rsid w:val="6043D3F2"/>
    <w:rsid w:val="604B58DC"/>
    <w:rsid w:val="60504D1E"/>
    <w:rsid w:val="605A7196"/>
    <w:rsid w:val="606D9C64"/>
    <w:rsid w:val="607D8B1D"/>
    <w:rsid w:val="608587D8"/>
    <w:rsid w:val="608926B1"/>
    <w:rsid w:val="60CDF404"/>
    <w:rsid w:val="60E7BAEB"/>
    <w:rsid w:val="60EB74AB"/>
    <w:rsid w:val="60F0D7FB"/>
    <w:rsid w:val="61157EC3"/>
    <w:rsid w:val="61496FCE"/>
    <w:rsid w:val="61580DDC"/>
    <w:rsid w:val="61695831"/>
    <w:rsid w:val="616BA20C"/>
    <w:rsid w:val="6174444C"/>
    <w:rsid w:val="617E7A9A"/>
    <w:rsid w:val="618356A8"/>
    <w:rsid w:val="618547BF"/>
    <w:rsid w:val="61975752"/>
    <w:rsid w:val="619AF4CD"/>
    <w:rsid w:val="61A0E143"/>
    <w:rsid w:val="61A20ABB"/>
    <w:rsid w:val="61A76883"/>
    <w:rsid w:val="61AE4339"/>
    <w:rsid w:val="61B5AEFD"/>
    <w:rsid w:val="61B82132"/>
    <w:rsid w:val="61C374F3"/>
    <w:rsid w:val="61D7B00C"/>
    <w:rsid w:val="61DC17A3"/>
    <w:rsid w:val="61E8C1EE"/>
    <w:rsid w:val="61E97527"/>
    <w:rsid w:val="61E9931C"/>
    <w:rsid w:val="61F9DEA0"/>
    <w:rsid w:val="62355270"/>
    <w:rsid w:val="623717FF"/>
    <w:rsid w:val="62412E84"/>
    <w:rsid w:val="6245A955"/>
    <w:rsid w:val="62613A2A"/>
    <w:rsid w:val="6267636B"/>
    <w:rsid w:val="62711234"/>
    <w:rsid w:val="6274CB70"/>
    <w:rsid w:val="62891745"/>
    <w:rsid w:val="6299393D"/>
    <w:rsid w:val="62ABBDAE"/>
    <w:rsid w:val="62BCA5D6"/>
    <w:rsid w:val="62C7C384"/>
    <w:rsid w:val="62C988CB"/>
    <w:rsid w:val="62DC7669"/>
    <w:rsid w:val="62F82363"/>
    <w:rsid w:val="62FD07BE"/>
    <w:rsid w:val="62FE7677"/>
    <w:rsid w:val="62FFA24A"/>
    <w:rsid w:val="630D016A"/>
    <w:rsid w:val="630E916E"/>
    <w:rsid w:val="630F38B3"/>
    <w:rsid w:val="6317DA8C"/>
    <w:rsid w:val="631F2709"/>
    <w:rsid w:val="632083C2"/>
    <w:rsid w:val="63252347"/>
    <w:rsid w:val="63422176"/>
    <w:rsid w:val="637090A4"/>
    <w:rsid w:val="6383C8E8"/>
    <w:rsid w:val="639D5C50"/>
    <w:rsid w:val="63A76E36"/>
    <w:rsid w:val="63B81A7E"/>
    <w:rsid w:val="63BCF6BA"/>
    <w:rsid w:val="63BDBE53"/>
    <w:rsid w:val="63BF8FED"/>
    <w:rsid w:val="63D1AA2C"/>
    <w:rsid w:val="63DE95AD"/>
    <w:rsid w:val="63EF3281"/>
    <w:rsid w:val="63FBB9A3"/>
    <w:rsid w:val="640385BE"/>
    <w:rsid w:val="6403F8C3"/>
    <w:rsid w:val="640BB378"/>
    <w:rsid w:val="64162C74"/>
    <w:rsid w:val="6432EFC2"/>
    <w:rsid w:val="6439F87E"/>
    <w:rsid w:val="643BC9C1"/>
    <w:rsid w:val="643F8E10"/>
    <w:rsid w:val="64409274"/>
    <w:rsid w:val="6470DFD6"/>
    <w:rsid w:val="6472C318"/>
    <w:rsid w:val="6477E5A4"/>
    <w:rsid w:val="648E2214"/>
    <w:rsid w:val="6496AE34"/>
    <w:rsid w:val="64A88083"/>
    <w:rsid w:val="64B3AAED"/>
    <w:rsid w:val="64CCD853"/>
    <w:rsid w:val="64DF1E84"/>
    <w:rsid w:val="64F772EC"/>
    <w:rsid w:val="64FF7B1E"/>
    <w:rsid w:val="650A95E4"/>
    <w:rsid w:val="6513C0B0"/>
    <w:rsid w:val="65354767"/>
    <w:rsid w:val="65363825"/>
    <w:rsid w:val="653FF7B2"/>
    <w:rsid w:val="65527AF9"/>
    <w:rsid w:val="656204C9"/>
    <w:rsid w:val="6562F620"/>
    <w:rsid w:val="65659355"/>
    <w:rsid w:val="657805F8"/>
    <w:rsid w:val="65BCCA16"/>
    <w:rsid w:val="65C6DCD0"/>
    <w:rsid w:val="65C9987B"/>
    <w:rsid w:val="65D233F4"/>
    <w:rsid w:val="65D3A0FC"/>
    <w:rsid w:val="6608A50E"/>
    <w:rsid w:val="6621055A"/>
    <w:rsid w:val="66347EFB"/>
    <w:rsid w:val="6656C7CB"/>
    <w:rsid w:val="667FE6A2"/>
    <w:rsid w:val="6682B55D"/>
    <w:rsid w:val="6693C79A"/>
    <w:rsid w:val="6695A359"/>
    <w:rsid w:val="66ADA741"/>
    <w:rsid w:val="66AF91DD"/>
    <w:rsid w:val="66C7F350"/>
    <w:rsid w:val="66DBC813"/>
    <w:rsid w:val="66DD7197"/>
    <w:rsid w:val="66ECA114"/>
    <w:rsid w:val="66EEBAF1"/>
    <w:rsid w:val="66FC44B4"/>
    <w:rsid w:val="67100ED7"/>
    <w:rsid w:val="67117879"/>
    <w:rsid w:val="6712B3EF"/>
    <w:rsid w:val="671B5D7D"/>
    <w:rsid w:val="6721D56A"/>
    <w:rsid w:val="6730EA57"/>
    <w:rsid w:val="6734AB4D"/>
    <w:rsid w:val="674F8064"/>
    <w:rsid w:val="6752E7AD"/>
    <w:rsid w:val="6755A70D"/>
    <w:rsid w:val="6769CA03"/>
    <w:rsid w:val="6778C940"/>
    <w:rsid w:val="67A7EA59"/>
    <w:rsid w:val="67BC55BD"/>
    <w:rsid w:val="67BCD5BB"/>
    <w:rsid w:val="67C3FF56"/>
    <w:rsid w:val="67C59A22"/>
    <w:rsid w:val="67C75D49"/>
    <w:rsid w:val="67DAC329"/>
    <w:rsid w:val="67DFC382"/>
    <w:rsid w:val="67EA6096"/>
    <w:rsid w:val="67F49473"/>
    <w:rsid w:val="6808B096"/>
    <w:rsid w:val="681925F5"/>
    <w:rsid w:val="68194619"/>
    <w:rsid w:val="684D9AE2"/>
    <w:rsid w:val="68541155"/>
    <w:rsid w:val="685473EA"/>
    <w:rsid w:val="68591FCA"/>
    <w:rsid w:val="685EF543"/>
    <w:rsid w:val="6873894A"/>
    <w:rsid w:val="687A05CF"/>
    <w:rsid w:val="688A22FE"/>
    <w:rsid w:val="68C487AB"/>
    <w:rsid w:val="68C51CC5"/>
    <w:rsid w:val="68C6B86C"/>
    <w:rsid w:val="68C764A5"/>
    <w:rsid w:val="68D7DA31"/>
    <w:rsid w:val="68E60BA8"/>
    <w:rsid w:val="68EDC6EB"/>
    <w:rsid w:val="68F858C9"/>
    <w:rsid w:val="690ACA6D"/>
    <w:rsid w:val="690E2A9A"/>
    <w:rsid w:val="690FFC05"/>
    <w:rsid w:val="69418BA6"/>
    <w:rsid w:val="69418BB0"/>
    <w:rsid w:val="69470E4F"/>
    <w:rsid w:val="69565779"/>
    <w:rsid w:val="695CE317"/>
    <w:rsid w:val="696824DD"/>
    <w:rsid w:val="69851D18"/>
    <w:rsid w:val="698C2E2A"/>
    <w:rsid w:val="699BCDF5"/>
    <w:rsid w:val="699E7053"/>
    <w:rsid w:val="69B19A39"/>
    <w:rsid w:val="69B27975"/>
    <w:rsid w:val="69B54C68"/>
    <w:rsid w:val="69BE17C2"/>
    <w:rsid w:val="69D0113A"/>
    <w:rsid w:val="69F23C89"/>
    <w:rsid w:val="6A19AB52"/>
    <w:rsid w:val="6A200017"/>
    <w:rsid w:val="6A355C2C"/>
    <w:rsid w:val="6A35D2B2"/>
    <w:rsid w:val="6A3AA3A2"/>
    <w:rsid w:val="6A3AF7D7"/>
    <w:rsid w:val="6A432225"/>
    <w:rsid w:val="6A5280A7"/>
    <w:rsid w:val="6A5309D5"/>
    <w:rsid w:val="6A68B4E7"/>
    <w:rsid w:val="6A81DC09"/>
    <w:rsid w:val="6A886E0D"/>
    <w:rsid w:val="6A8CC143"/>
    <w:rsid w:val="6A9B342A"/>
    <w:rsid w:val="6AAACA10"/>
    <w:rsid w:val="6ABD38BB"/>
    <w:rsid w:val="6ABD8F2F"/>
    <w:rsid w:val="6AC00742"/>
    <w:rsid w:val="6AC2E385"/>
    <w:rsid w:val="6ADAAF02"/>
    <w:rsid w:val="6ADCF04C"/>
    <w:rsid w:val="6AE20E37"/>
    <w:rsid w:val="6B045E0C"/>
    <w:rsid w:val="6B0A72AD"/>
    <w:rsid w:val="6B156F5D"/>
    <w:rsid w:val="6B1ECF06"/>
    <w:rsid w:val="6B22EC71"/>
    <w:rsid w:val="6B260C6F"/>
    <w:rsid w:val="6B3332E4"/>
    <w:rsid w:val="6B34FBBA"/>
    <w:rsid w:val="6B4EBBCC"/>
    <w:rsid w:val="6B5B09E7"/>
    <w:rsid w:val="6B73C096"/>
    <w:rsid w:val="6B751048"/>
    <w:rsid w:val="6B8C514C"/>
    <w:rsid w:val="6BEC1F19"/>
    <w:rsid w:val="6C0494E2"/>
    <w:rsid w:val="6C14779A"/>
    <w:rsid w:val="6C1E5A7A"/>
    <w:rsid w:val="6C40FDEA"/>
    <w:rsid w:val="6C617296"/>
    <w:rsid w:val="6C676605"/>
    <w:rsid w:val="6C755F17"/>
    <w:rsid w:val="6C7AA1D9"/>
    <w:rsid w:val="6C8AFE40"/>
    <w:rsid w:val="6C977446"/>
    <w:rsid w:val="6CB09CB2"/>
    <w:rsid w:val="6CB20AB8"/>
    <w:rsid w:val="6CB3DE28"/>
    <w:rsid w:val="6CC0B585"/>
    <w:rsid w:val="6CCE8A5D"/>
    <w:rsid w:val="6D009154"/>
    <w:rsid w:val="6D00B5D3"/>
    <w:rsid w:val="6D01929A"/>
    <w:rsid w:val="6D206C5D"/>
    <w:rsid w:val="6D221BF5"/>
    <w:rsid w:val="6D2D2BF8"/>
    <w:rsid w:val="6D32319C"/>
    <w:rsid w:val="6D34C3B9"/>
    <w:rsid w:val="6D36AB08"/>
    <w:rsid w:val="6D3EA3AA"/>
    <w:rsid w:val="6D621C04"/>
    <w:rsid w:val="6D751BD0"/>
    <w:rsid w:val="6D8C83EC"/>
    <w:rsid w:val="6D94ABA8"/>
    <w:rsid w:val="6DBA93A9"/>
    <w:rsid w:val="6DBF026B"/>
    <w:rsid w:val="6DC5EA13"/>
    <w:rsid w:val="6DE8B0EF"/>
    <w:rsid w:val="6DF055A3"/>
    <w:rsid w:val="6DF4CEFB"/>
    <w:rsid w:val="6E19AF9B"/>
    <w:rsid w:val="6E1C5B69"/>
    <w:rsid w:val="6E1D0CCB"/>
    <w:rsid w:val="6E1F1963"/>
    <w:rsid w:val="6E38EC0A"/>
    <w:rsid w:val="6E544C96"/>
    <w:rsid w:val="6E6B36B9"/>
    <w:rsid w:val="6E798D3E"/>
    <w:rsid w:val="6E7A026B"/>
    <w:rsid w:val="6E7BC77C"/>
    <w:rsid w:val="6E85CD0D"/>
    <w:rsid w:val="6E951202"/>
    <w:rsid w:val="6E9CA761"/>
    <w:rsid w:val="6E9E3E3B"/>
    <w:rsid w:val="6EACC74D"/>
    <w:rsid w:val="6EB76F68"/>
    <w:rsid w:val="6EBCDC66"/>
    <w:rsid w:val="6EDD0CFA"/>
    <w:rsid w:val="6EE33010"/>
    <w:rsid w:val="6F0B030E"/>
    <w:rsid w:val="6F202EF3"/>
    <w:rsid w:val="6F30A8CA"/>
    <w:rsid w:val="6F32EDA4"/>
    <w:rsid w:val="6F438063"/>
    <w:rsid w:val="6F4A891F"/>
    <w:rsid w:val="6F4AC5AE"/>
    <w:rsid w:val="6F72E484"/>
    <w:rsid w:val="6F9ACEC7"/>
    <w:rsid w:val="6FADF6C5"/>
    <w:rsid w:val="6FB3DEBC"/>
    <w:rsid w:val="6FC455D6"/>
    <w:rsid w:val="6FD5EABC"/>
    <w:rsid w:val="6FE3008C"/>
    <w:rsid w:val="6FE3A49C"/>
    <w:rsid w:val="6FE60448"/>
    <w:rsid w:val="6FF97D6F"/>
    <w:rsid w:val="7017354A"/>
    <w:rsid w:val="702A90C6"/>
    <w:rsid w:val="7032DB18"/>
    <w:rsid w:val="703B85D3"/>
    <w:rsid w:val="703F846A"/>
    <w:rsid w:val="7042F4BE"/>
    <w:rsid w:val="704771F0"/>
    <w:rsid w:val="7063C993"/>
    <w:rsid w:val="707A1FCF"/>
    <w:rsid w:val="7081F6F6"/>
    <w:rsid w:val="7090ADD3"/>
    <w:rsid w:val="7095CA12"/>
    <w:rsid w:val="70BA53F8"/>
    <w:rsid w:val="70BAEBDD"/>
    <w:rsid w:val="70D9E19D"/>
    <w:rsid w:val="710245E4"/>
    <w:rsid w:val="710EDA30"/>
    <w:rsid w:val="71116074"/>
    <w:rsid w:val="711E6C48"/>
    <w:rsid w:val="71462ACD"/>
    <w:rsid w:val="714D07CC"/>
    <w:rsid w:val="714EF63C"/>
    <w:rsid w:val="714FF25D"/>
    <w:rsid w:val="71501C8A"/>
    <w:rsid w:val="7158ACF0"/>
    <w:rsid w:val="7166F43F"/>
    <w:rsid w:val="717B8481"/>
    <w:rsid w:val="71849C98"/>
    <w:rsid w:val="71922DF5"/>
    <w:rsid w:val="71AFCE48"/>
    <w:rsid w:val="71B04FE4"/>
    <w:rsid w:val="71C847BB"/>
    <w:rsid w:val="71CF79C1"/>
    <w:rsid w:val="71E34251"/>
    <w:rsid w:val="71E4F3F4"/>
    <w:rsid w:val="71F47D28"/>
    <w:rsid w:val="722B80EA"/>
    <w:rsid w:val="722E5A92"/>
    <w:rsid w:val="723120B1"/>
    <w:rsid w:val="72318956"/>
    <w:rsid w:val="724A6307"/>
    <w:rsid w:val="7254E1AF"/>
    <w:rsid w:val="726299FA"/>
    <w:rsid w:val="727FD90A"/>
    <w:rsid w:val="72B3693C"/>
    <w:rsid w:val="72B54E91"/>
    <w:rsid w:val="72BA0705"/>
    <w:rsid w:val="72C969B6"/>
    <w:rsid w:val="72EA9D00"/>
    <w:rsid w:val="72ED201C"/>
    <w:rsid w:val="730D8B7E"/>
    <w:rsid w:val="730F29D0"/>
    <w:rsid w:val="7327BFB8"/>
    <w:rsid w:val="73322005"/>
    <w:rsid w:val="733327D4"/>
    <w:rsid w:val="733DA5C3"/>
    <w:rsid w:val="73455E0D"/>
    <w:rsid w:val="735FCED9"/>
    <w:rsid w:val="73850F02"/>
    <w:rsid w:val="73A1A7EA"/>
    <w:rsid w:val="73ABF73B"/>
    <w:rsid w:val="73ADF8A8"/>
    <w:rsid w:val="73D851D2"/>
    <w:rsid w:val="73FEAB61"/>
    <w:rsid w:val="7414C70A"/>
    <w:rsid w:val="742AF3E5"/>
    <w:rsid w:val="743AD235"/>
    <w:rsid w:val="745A294D"/>
    <w:rsid w:val="746AE81F"/>
    <w:rsid w:val="7478EFF7"/>
    <w:rsid w:val="747B6CD6"/>
    <w:rsid w:val="747D2B93"/>
    <w:rsid w:val="7493CE95"/>
    <w:rsid w:val="74AFEB9D"/>
    <w:rsid w:val="74B78D5E"/>
    <w:rsid w:val="74DBFCED"/>
    <w:rsid w:val="74F624FE"/>
    <w:rsid w:val="74F63F07"/>
    <w:rsid w:val="74FFDBAC"/>
    <w:rsid w:val="7503D73D"/>
    <w:rsid w:val="750E632B"/>
    <w:rsid w:val="75244FEE"/>
    <w:rsid w:val="754A62B6"/>
    <w:rsid w:val="754D703B"/>
    <w:rsid w:val="75614FE7"/>
    <w:rsid w:val="75718AB9"/>
    <w:rsid w:val="75725C9A"/>
    <w:rsid w:val="7579FEA8"/>
    <w:rsid w:val="75981F92"/>
    <w:rsid w:val="75A88296"/>
    <w:rsid w:val="75AF748B"/>
    <w:rsid w:val="75BC4A61"/>
    <w:rsid w:val="75BD0180"/>
    <w:rsid w:val="75C48998"/>
    <w:rsid w:val="75E855A2"/>
    <w:rsid w:val="75ECD410"/>
    <w:rsid w:val="75F61B0C"/>
    <w:rsid w:val="760C0BE2"/>
    <w:rsid w:val="7621FF05"/>
    <w:rsid w:val="763BA39D"/>
    <w:rsid w:val="764592B1"/>
    <w:rsid w:val="764D5634"/>
    <w:rsid w:val="764D9049"/>
    <w:rsid w:val="76574E06"/>
    <w:rsid w:val="7658FE6A"/>
    <w:rsid w:val="765E4194"/>
    <w:rsid w:val="76645F2A"/>
    <w:rsid w:val="766DF113"/>
    <w:rsid w:val="766F5E25"/>
    <w:rsid w:val="767A22A9"/>
    <w:rsid w:val="767A676F"/>
    <w:rsid w:val="76840986"/>
    <w:rsid w:val="7691272A"/>
    <w:rsid w:val="769B71D3"/>
    <w:rsid w:val="769F6D06"/>
    <w:rsid w:val="76CA5FF7"/>
    <w:rsid w:val="76CDA32D"/>
    <w:rsid w:val="76DCC090"/>
    <w:rsid w:val="76E9409C"/>
    <w:rsid w:val="76EF04CE"/>
    <w:rsid w:val="76F107D2"/>
    <w:rsid w:val="76F90102"/>
    <w:rsid w:val="77060842"/>
    <w:rsid w:val="7718970D"/>
    <w:rsid w:val="771D80EF"/>
    <w:rsid w:val="77616C05"/>
    <w:rsid w:val="776FFA80"/>
    <w:rsid w:val="7773B85D"/>
    <w:rsid w:val="77987B1D"/>
    <w:rsid w:val="77DC1A42"/>
    <w:rsid w:val="77E77148"/>
    <w:rsid w:val="77EB32FC"/>
    <w:rsid w:val="77EDD0E7"/>
    <w:rsid w:val="78016F79"/>
    <w:rsid w:val="7803724F"/>
    <w:rsid w:val="78104D39"/>
    <w:rsid w:val="78122B55"/>
    <w:rsid w:val="781C6755"/>
    <w:rsid w:val="781CAD3F"/>
    <w:rsid w:val="7837777F"/>
    <w:rsid w:val="786971A0"/>
    <w:rsid w:val="78933E4F"/>
    <w:rsid w:val="78AA5C60"/>
    <w:rsid w:val="78BF809A"/>
    <w:rsid w:val="78D0DFA5"/>
    <w:rsid w:val="78D2FC29"/>
    <w:rsid w:val="78E3568C"/>
    <w:rsid w:val="7906D1EA"/>
    <w:rsid w:val="790F88BE"/>
    <w:rsid w:val="791DC0BD"/>
    <w:rsid w:val="7921F014"/>
    <w:rsid w:val="79249DFC"/>
    <w:rsid w:val="792EE4CF"/>
    <w:rsid w:val="793A5AAB"/>
    <w:rsid w:val="79406CED"/>
    <w:rsid w:val="79461463"/>
    <w:rsid w:val="79498AC6"/>
    <w:rsid w:val="795317B7"/>
    <w:rsid w:val="79635001"/>
    <w:rsid w:val="796B7CC9"/>
    <w:rsid w:val="796CD909"/>
    <w:rsid w:val="79955254"/>
    <w:rsid w:val="799781F8"/>
    <w:rsid w:val="79A49E20"/>
    <w:rsid w:val="79A73036"/>
    <w:rsid w:val="79AC79DD"/>
    <w:rsid w:val="79AE44D2"/>
    <w:rsid w:val="79B1C36B"/>
    <w:rsid w:val="79B3002B"/>
    <w:rsid w:val="79B461B4"/>
    <w:rsid w:val="79CE077A"/>
    <w:rsid w:val="79D08BB8"/>
    <w:rsid w:val="79D8B7B2"/>
    <w:rsid w:val="79E107D9"/>
    <w:rsid w:val="79EADB9F"/>
    <w:rsid w:val="79EC766B"/>
    <w:rsid w:val="79F4D357"/>
    <w:rsid w:val="79F69711"/>
    <w:rsid w:val="79FDB5E7"/>
    <w:rsid w:val="7A000074"/>
    <w:rsid w:val="7A03112D"/>
    <w:rsid w:val="7A1D6E3F"/>
    <w:rsid w:val="7A1DD3D9"/>
    <w:rsid w:val="7A2D2EFA"/>
    <w:rsid w:val="7A340F7E"/>
    <w:rsid w:val="7A34C10A"/>
    <w:rsid w:val="7A4404AF"/>
    <w:rsid w:val="7A48370D"/>
    <w:rsid w:val="7A497F47"/>
    <w:rsid w:val="7A4C1676"/>
    <w:rsid w:val="7A5B9DBC"/>
    <w:rsid w:val="7A6541C5"/>
    <w:rsid w:val="7A6ED398"/>
    <w:rsid w:val="7A924FDF"/>
    <w:rsid w:val="7A9FED59"/>
    <w:rsid w:val="7AA3F658"/>
    <w:rsid w:val="7AAB591F"/>
    <w:rsid w:val="7ACD3C72"/>
    <w:rsid w:val="7AD4AF1C"/>
    <w:rsid w:val="7ADF7D05"/>
    <w:rsid w:val="7AEB71F9"/>
    <w:rsid w:val="7AECB96F"/>
    <w:rsid w:val="7AEFDF08"/>
    <w:rsid w:val="7AF27C0C"/>
    <w:rsid w:val="7B3078EF"/>
    <w:rsid w:val="7B3DF00A"/>
    <w:rsid w:val="7B445B9C"/>
    <w:rsid w:val="7B4B92F5"/>
    <w:rsid w:val="7B4E5702"/>
    <w:rsid w:val="7B4ECC8B"/>
    <w:rsid w:val="7B540817"/>
    <w:rsid w:val="7B59FFE7"/>
    <w:rsid w:val="7B698661"/>
    <w:rsid w:val="7B6C5C19"/>
    <w:rsid w:val="7BD411CF"/>
    <w:rsid w:val="7BD79101"/>
    <w:rsid w:val="7BE7E6D7"/>
    <w:rsid w:val="7BFA2B9D"/>
    <w:rsid w:val="7C1C8835"/>
    <w:rsid w:val="7C280172"/>
    <w:rsid w:val="7C2E7A6A"/>
    <w:rsid w:val="7C34D6AD"/>
    <w:rsid w:val="7C3CD6ED"/>
    <w:rsid w:val="7C704BFC"/>
    <w:rsid w:val="7C75FA04"/>
    <w:rsid w:val="7C766F90"/>
    <w:rsid w:val="7C89610F"/>
    <w:rsid w:val="7CA051AF"/>
    <w:rsid w:val="7CC0D26F"/>
    <w:rsid w:val="7CC89329"/>
    <w:rsid w:val="7CC9ECAB"/>
    <w:rsid w:val="7CDED0F8"/>
    <w:rsid w:val="7CE25047"/>
    <w:rsid w:val="7CE41A9F"/>
    <w:rsid w:val="7CEFD878"/>
    <w:rsid w:val="7D043E47"/>
    <w:rsid w:val="7D05035E"/>
    <w:rsid w:val="7D11FF8F"/>
    <w:rsid w:val="7D1450A1"/>
    <w:rsid w:val="7D2F61D3"/>
    <w:rsid w:val="7D3CE4B1"/>
    <w:rsid w:val="7D474C97"/>
    <w:rsid w:val="7D579E36"/>
    <w:rsid w:val="7D83B738"/>
    <w:rsid w:val="7D9631E4"/>
    <w:rsid w:val="7DA2DF6D"/>
    <w:rsid w:val="7DC3B920"/>
    <w:rsid w:val="7DDA430D"/>
    <w:rsid w:val="7DF00DBA"/>
    <w:rsid w:val="7DF01E05"/>
    <w:rsid w:val="7DF779CC"/>
    <w:rsid w:val="7DFC1A1E"/>
    <w:rsid w:val="7E13E50A"/>
    <w:rsid w:val="7E423BBE"/>
    <w:rsid w:val="7E4733EC"/>
    <w:rsid w:val="7E56079D"/>
    <w:rsid w:val="7E6850B4"/>
    <w:rsid w:val="7E7771BF"/>
    <w:rsid w:val="7E80EF81"/>
    <w:rsid w:val="7E928090"/>
    <w:rsid w:val="7E9335A6"/>
    <w:rsid w:val="7E9AD696"/>
    <w:rsid w:val="7E9AECC1"/>
    <w:rsid w:val="7EB214E4"/>
    <w:rsid w:val="7EBA6E12"/>
    <w:rsid w:val="7EC42F6F"/>
    <w:rsid w:val="7EC6349A"/>
    <w:rsid w:val="7ECEC509"/>
    <w:rsid w:val="7ED4EEA9"/>
    <w:rsid w:val="7ED8B512"/>
    <w:rsid w:val="7EDDDFDF"/>
    <w:rsid w:val="7EE064FD"/>
    <w:rsid w:val="7EF344BE"/>
    <w:rsid w:val="7EFBA1C7"/>
    <w:rsid w:val="7F0011A9"/>
    <w:rsid w:val="7F0ADD61"/>
    <w:rsid w:val="7F0B68AC"/>
    <w:rsid w:val="7F16658D"/>
    <w:rsid w:val="7F1F8799"/>
    <w:rsid w:val="7F4923C4"/>
    <w:rsid w:val="7F7C9660"/>
    <w:rsid w:val="7F828051"/>
    <w:rsid w:val="7F8D439D"/>
    <w:rsid w:val="7F96EF41"/>
    <w:rsid w:val="7FA2368A"/>
    <w:rsid w:val="7FA72F3D"/>
    <w:rsid w:val="7FAD9AC6"/>
    <w:rsid w:val="7FB605C5"/>
    <w:rsid w:val="7FC3061F"/>
    <w:rsid w:val="7FD10D8E"/>
    <w:rsid w:val="7FF3B21D"/>
    <w:rsid w:val="7FF8795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BF403"/>
  <w15:chartTrackingRefBased/>
  <w15:docId w15:val="{B90D7659-1829-413B-988C-D83C2A58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9493B"/>
    <w:pPr>
      <w:keepNext/>
      <w:keepLines/>
      <w:spacing w:before="40" w:after="120"/>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next w:val="Normal"/>
    <w:link w:val="Heading3Char"/>
    <w:uiPriority w:val="9"/>
    <w:unhideWhenUsed/>
    <w:qFormat/>
    <w:rsid w:val="00DD0E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A66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Rec para,Unordered List Paragraph,Dot pt,F5 List Paragraph,No Spacing1,List Paragraph Char Char Char,Indicator Text,Numbered Para 1,Colorful List - Accent 11,Bullet 1,MAIN CONTENT,OBC Bullet"/>
    <w:basedOn w:val="Normal"/>
    <w:link w:val="ListParagraphChar"/>
    <w:uiPriority w:val="34"/>
    <w:qFormat/>
    <w:rsid w:val="00FA53BA"/>
    <w:pPr>
      <w:numPr>
        <w:numId w:val="3"/>
      </w:numPr>
      <w:spacing w:after="120"/>
      <w:jc w:val="both"/>
    </w:pPr>
    <w:rPr>
      <w:rFonts w:eastAsia="Times New Roman"/>
      <w:color w:val="000000" w:themeColor="text1"/>
      <w:sz w:val="24"/>
      <w:szCs w:val="24"/>
    </w:rPr>
  </w:style>
  <w:style w:type="paragraph" w:styleId="Header">
    <w:name w:val="header"/>
    <w:basedOn w:val="Normal"/>
    <w:link w:val="HeaderChar"/>
    <w:uiPriority w:val="99"/>
    <w:unhideWhenUsed/>
    <w:rsid w:val="00024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E1C"/>
  </w:style>
  <w:style w:type="paragraph" w:styleId="Footer">
    <w:name w:val="footer"/>
    <w:basedOn w:val="Normal"/>
    <w:link w:val="FooterChar"/>
    <w:uiPriority w:val="99"/>
    <w:unhideWhenUsed/>
    <w:rsid w:val="00024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E1C"/>
  </w:style>
  <w:style w:type="character" w:styleId="CommentReference">
    <w:name w:val="annotation reference"/>
    <w:basedOn w:val="DefaultParagraphFont"/>
    <w:uiPriority w:val="99"/>
    <w:semiHidden/>
    <w:unhideWhenUsed/>
    <w:rsid w:val="00EC07B3"/>
    <w:rPr>
      <w:sz w:val="16"/>
      <w:szCs w:val="16"/>
    </w:rPr>
  </w:style>
  <w:style w:type="paragraph" w:styleId="CommentText">
    <w:name w:val="annotation text"/>
    <w:basedOn w:val="Normal"/>
    <w:link w:val="CommentTextChar"/>
    <w:uiPriority w:val="99"/>
    <w:unhideWhenUsed/>
    <w:rsid w:val="00EC07B3"/>
    <w:pPr>
      <w:spacing w:line="240" w:lineRule="auto"/>
    </w:pPr>
    <w:rPr>
      <w:sz w:val="20"/>
      <w:szCs w:val="20"/>
    </w:rPr>
  </w:style>
  <w:style w:type="character" w:customStyle="1" w:styleId="CommentTextChar">
    <w:name w:val="Comment Text Char"/>
    <w:basedOn w:val="DefaultParagraphFont"/>
    <w:link w:val="CommentText"/>
    <w:uiPriority w:val="99"/>
    <w:rsid w:val="00EC07B3"/>
    <w:rPr>
      <w:sz w:val="20"/>
      <w:szCs w:val="20"/>
    </w:rPr>
  </w:style>
  <w:style w:type="paragraph" w:styleId="Revision">
    <w:name w:val="Revision"/>
    <w:hidden/>
    <w:uiPriority w:val="99"/>
    <w:semiHidden/>
    <w:rsid w:val="007909BF"/>
    <w:pPr>
      <w:spacing w:after="0" w:line="240" w:lineRule="auto"/>
    </w:pPr>
  </w:style>
  <w:style w:type="paragraph" w:styleId="CommentSubject">
    <w:name w:val="annotation subject"/>
    <w:basedOn w:val="CommentText"/>
    <w:next w:val="CommentText"/>
    <w:link w:val="CommentSubjectChar"/>
    <w:uiPriority w:val="99"/>
    <w:semiHidden/>
    <w:unhideWhenUsed/>
    <w:rsid w:val="0095202E"/>
    <w:rPr>
      <w:b/>
      <w:bCs/>
    </w:rPr>
  </w:style>
  <w:style w:type="character" w:customStyle="1" w:styleId="CommentSubjectChar">
    <w:name w:val="Comment Subject Char"/>
    <w:basedOn w:val="CommentTextChar"/>
    <w:link w:val="CommentSubject"/>
    <w:uiPriority w:val="99"/>
    <w:semiHidden/>
    <w:rsid w:val="0095202E"/>
    <w:rPr>
      <w:b/>
      <w:bCs/>
      <w:sz w:val="20"/>
      <w:szCs w:val="20"/>
    </w:rPr>
  </w:style>
  <w:style w:type="paragraph" w:styleId="NormalWeb">
    <w:name w:val="Normal (Web)"/>
    <w:basedOn w:val="Normal"/>
    <w:uiPriority w:val="99"/>
    <w:semiHidden/>
    <w:unhideWhenUsed/>
    <w:rsid w:val="00D6277E"/>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2D0BAF"/>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466620"/>
    <w:pPr>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List Paragraph11 Char,Rec para Char,Unordered List Paragraph Char,Dot pt Char,F5 List Paragraph Char,No Spacing1 Char,List Paragraph Char Char Char Char,Indicator Text Char,Bullet 1 Char"/>
    <w:link w:val="ListParagraph"/>
    <w:uiPriority w:val="34"/>
    <w:qFormat/>
    <w:locked/>
    <w:rsid w:val="00466620"/>
    <w:rPr>
      <w:rFonts w:eastAsia="Times New Roman"/>
      <w:color w:val="000000" w:themeColor="text1"/>
      <w:sz w:val="24"/>
      <w:szCs w:val="24"/>
    </w:rPr>
  </w:style>
  <w:style w:type="paragraph" w:customStyle="1" w:styleId="Default">
    <w:name w:val="Default"/>
    <w:basedOn w:val="Normal"/>
    <w:uiPriority w:val="1"/>
    <w:qFormat/>
    <w:rsid w:val="6D621C04"/>
    <w:pPr>
      <w:widowControl w:val="0"/>
    </w:pPr>
    <w:rPr>
      <w:rFonts w:ascii="Cambria" w:eastAsia="MS Mincho" w:hAnsi="Cambria" w:cs="Cambria"/>
      <w:color w:val="000000" w:themeColor="text1"/>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Heading2Char">
    <w:name w:val="Heading 2 Char"/>
    <w:basedOn w:val="DefaultParagraphFont"/>
    <w:link w:val="Heading2"/>
    <w:uiPriority w:val="9"/>
    <w:rsid w:val="00B9493B"/>
    <w:rPr>
      <w:rFonts w:asciiTheme="majorHAnsi" w:eastAsiaTheme="majorEastAsia" w:hAnsiTheme="majorHAnsi" w:cstheme="majorBidi"/>
      <w:b/>
      <w:bCs/>
      <w:color w:val="2F5496" w:themeColor="accent1" w:themeShade="BF"/>
      <w:sz w:val="26"/>
      <w:szCs w:val="26"/>
    </w:rPr>
  </w:style>
  <w:style w:type="character" w:styleId="UnresolvedMention">
    <w:name w:val="Unresolved Mention"/>
    <w:basedOn w:val="DefaultParagraphFont"/>
    <w:uiPriority w:val="99"/>
    <w:semiHidden/>
    <w:unhideWhenUsed/>
    <w:rsid w:val="00533FCB"/>
    <w:rPr>
      <w:color w:val="605E5C"/>
      <w:shd w:val="clear" w:color="auto" w:fill="E1DFDD"/>
    </w:rPr>
  </w:style>
  <w:style w:type="character" w:customStyle="1" w:styleId="cf01">
    <w:name w:val="cf01"/>
    <w:basedOn w:val="DefaultParagraphFont"/>
    <w:rsid w:val="00533FCB"/>
    <w:rPr>
      <w:rFonts w:ascii="Segoe UI" w:hAnsi="Segoe UI" w:cs="Segoe UI" w:hint="default"/>
      <w:sz w:val="18"/>
      <w:szCs w:val="18"/>
    </w:rPr>
  </w:style>
  <w:style w:type="character" w:customStyle="1" w:styleId="Heading3Char">
    <w:name w:val="Heading 3 Char"/>
    <w:basedOn w:val="DefaultParagraphFont"/>
    <w:link w:val="Heading3"/>
    <w:uiPriority w:val="9"/>
    <w:rsid w:val="00DD0E4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A666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3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etings.wcpfc.int/node/2102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eetings.wcpfc.int/node/21165" TargetMode="External"/><Relationship Id="rId17" Type="http://schemas.openxmlformats.org/officeDocument/2006/relationships/hyperlink" Target="https://meetings.wcpfc.int/node/21185" TargetMode="External"/><Relationship Id="rId2" Type="http://schemas.openxmlformats.org/officeDocument/2006/relationships/customXml" Target="../customXml/item2.xml"/><Relationship Id="rId16" Type="http://schemas.openxmlformats.org/officeDocument/2006/relationships/hyperlink" Target="https://meetings.wcpfc.int/node/2113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etings.wcpfc.int/node/21167" TargetMode="External"/><Relationship Id="rId5" Type="http://schemas.openxmlformats.org/officeDocument/2006/relationships/numbering" Target="numbering.xml"/><Relationship Id="rId15" Type="http://schemas.openxmlformats.org/officeDocument/2006/relationships/hyperlink" Target="https://meetings.wcpfc.int/node/21098"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etings.wcpfc.int/node/2113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E7D2A3A5F2934789A13CF27E632767" ma:contentTypeVersion="8" ma:contentTypeDescription="Create a new document." ma:contentTypeScope="" ma:versionID="9e6d87f0ff99e7df3a35b4aa914bf4a4">
  <xsd:schema xmlns:xsd="http://www.w3.org/2001/XMLSchema" xmlns:xs="http://www.w3.org/2001/XMLSchema" xmlns:p="http://schemas.microsoft.com/office/2006/metadata/properties" xmlns:ns2="f3c228e1-8934-4594-8dbd-a93f4cc744b8" xmlns:ns3="37196162-d615-4ce9-9762-1c6430880d27" targetNamespace="http://schemas.microsoft.com/office/2006/metadata/properties" ma:root="true" ma:fieldsID="e7e1bf65b1523973ff19e732f5dfab85" ns2:_="" ns3:_="">
    <xsd:import namespace="f3c228e1-8934-4594-8dbd-a93f4cc744b8"/>
    <xsd:import namespace="37196162-d615-4ce9-9762-1c6430880d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AssignTo" minOccurs="0"/>
                <xsd:element ref="ns2:DocumentType" minOccurs="0"/>
                <xsd:element ref="ns3:SharedWithUsers" minOccurs="0"/>
                <xsd:element ref="ns3:SharedWithDetails" minOccurs="0"/>
                <xsd:element ref="ns2:PosttoMeetingWeb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228e1-8934-4594-8dbd-a93f4cc74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AssignTo" ma:index="11" nillable="true" ma:displayName="Assign To" ma:format="Dropdown" ma:list="UserInfo" ma:SharePointGroup="0" ma:internalName="Assign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12" nillable="true" ma:displayName="Document Type" ma:description="Drafts or versions that are not posted/available to meeting participants, but for internal Secretariat use, only." ma:format="Dropdown" ma:internalName="DocumentType">
      <xsd:simpleType>
        <xsd:restriction base="dms:Choice">
          <xsd:enumeration value="Working Paper"/>
          <xsd:enumeration value="Information Paper"/>
          <xsd:enumeration value="Delegation Paper"/>
          <xsd:enumeration value="Circular"/>
          <xsd:enumeration value="Presentation"/>
          <xsd:enumeration value="Meeting Draft Text"/>
          <xsd:enumeration value="Observer Paper"/>
        </xsd:restriction>
      </xsd:simpleType>
    </xsd:element>
    <xsd:element name="PosttoMeetingWebpage" ma:index="15" nillable="true" ma:displayName="Status" ma:description="Indicates which documents should be posted to the WCPFC20 meeting webpage. " ma:format="Dropdown" ma:internalName="PosttoMeetingWebpage">
      <xsd:simpleType>
        <xsd:restriction base="dms:Choice">
          <xsd:enumeration value="In Progress"/>
          <xsd:enumeration value="Posted"/>
          <xsd:enumeration value="Superseded"/>
          <xsd:enumeration value="Do Not Post"/>
          <xsd:enumeration value="Ready to Post"/>
        </xsd:restriction>
      </xsd:simpleType>
    </xsd:element>
  </xsd:schema>
  <xsd:schema xmlns:xsd="http://www.w3.org/2001/XMLSchema" xmlns:xs="http://www.w3.org/2001/XMLSchema" xmlns:dms="http://schemas.microsoft.com/office/2006/documentManagement/types" xmlns:pc="http://schemas.microsoft.com/office/infopath/2007/PartnerControls" targetNamespace="37196162-d615-4ce9-9762-1c6430880d2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ssignTo xmlns="f3c228e1-8934-4594-8dbd-a93f4cc744b8">
      <UserInfo>
        <DisplayName/>
        <AccountId xsi:nil="true"/>
        <AccountType/>
      </UserInfo>
    </AssignTo>
    <DocumentType xmlns="f3c228e1-8934-4594-8dbd-a93f4cc744b8">Working Paper</DocumentType>
    <PosttoMeetingWebpage xmlns="f3c228e1-8934-4594-8dbd-a93f4cc744b8">Posted</PosttoMeetingWebpage>
  </documentManagement>
</p:properties>
</file>

<file path=customXml/itemProps1.xml><?xml version="1.0" encoding="utf-8"?>
<ds:datastoreItem xmlns:ds="http://schemas.openxmlformats.org/officeDocument/2006/customXml" ds:itemID="{641FDE76-DFB9-4B14-A08B-FD8D43BC634A}">
  <ds:schemaRefs>
    <ds:schemaRef ds:uri="http://schemas.microsoft.com/sharepoint/v3/contenttype/forms"/>
  </ds:schemaRefs>
</ds:datastoreItem>
</file>

<file path=customXml/itemProps2.xml><?xml version="1.0" encoding="utf-8"?>
<ds:datastoreItem xmlns:ds="http://schemas.openxmlformats.org/officeDocument/2006/customXml" ds:itemID="{9AC4E56B-809A-4D81-9691-94F5243E6FD4}">
  <ds:schemaRefs>
    <ds:schemaRef ds:uri="http://schemas.openxmlformats.org/officeDocument/2006/bibliography"/>
  </ds:schemaRefs>
</ds:datastoreItem>
</file>

<file path=customXml/itemProps3.xml><?xml version="1.0" encoding="utf-8"?>
<ds:datastoreItem xmlns:ds="http://schemas.openxmlformats.org/officeDocument/2006/customXml" ds:itemID="{5F1097E6-B736-4E5D-B0F2-3549F370C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c228e1-8934-4594-8dbd-a93f4cc744b8"/>
    <ds:schemaRef ds:uri="37196162-d615-4ce9-9762-1c6430880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C425B9-CBC4-4222-9526-456C059F07A2}">
  <ds:schemaRefs>
    <ds:schemaRef ds:uri="http://schemas.microsoft.com/office/2006/metadata/properties"/>
    <ds:schemaRef ds:uri="http://schemas.microsoft.com/office/infopath/2007/PartnerControls"/>
    <ds:schemaRef ds:uri="f3c228e1-8934-4594-8dbd-a93f4cc744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4290</Words>
  <Characters>24458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28691</CharactersWithSpaces>
  <SharedDoc>false</SharedDoc>
  <HLinks>
    <vt:vector size="84" baseType="variant">
      <vt:variant>
        <vt:i4>4718603</vt:i4>
      </vt:variant>
      <vt:variant>
        <vt:i4>30</vt:i4>
      </vt:variant>
      <vt:variant>
        <vt:i4>0</vt:i4>
      </vt:variant>
      <vt:variant>
        <vt:i4>5</vt:i4>
      </vt:variant>
      <vt:variant>
        <vt:lpwstr>https://meetings.wcpfc.int/node/21185</vt:lpwstr>
      </vt:variant>
      <vt:variant>
        <vt:lpwstr/>
      </vt:variant>
      <vt:variant>
        <vt:i4>4390923</vt:i4>
      </vt:variant>
      <vt:variant>
        <vt:i4>27</vt:i4>
      </vt:variant>
      <vt:variant>
        <vt:i4>0</vt:i4>
      </vt:variant>
      <vt:variant>
        <vt:i4>5</vt:i4>
      </vt:variant>
      <vt:variant>
        <vt:lpwstr>https://meetings.wcpfc.int/node/21130</vt:lpwstr>
      </vt:variant>
      <vt:variant>
        <vt:lpwstr/>
      </vt:variant>
      <vt:variant>
        <vt:i4>4784138</vt:i4>
      </vt:variant>
      <vt:variant>
        <vt:i4>24</vt:i4>
      </vt:variant>
      <vt:variant>
        <vt:i4>0</vt:i4>
      </vt:variant>
      <vt:variant>
        <vt:i4>5</vt:i4>
      </vt:variant>
      <vt:variant>
        <vt:lpwstr>https://meetings.wcpfc.int/node/21098</vt:lpwstr>
      </vt:variant>
      <vt:variant>
        <vt:lpwstr/>
      </vt:variant>
      <vt:variant>
        <vt:i4>4390923</vt:i4>
      </vt:variant>
      <vt:variant>
        <vt:i4>21</vt:i4>
      </vt:variant>
      <vt:variant>
        <vt:i4>0</vt:i4>
      </vt:variant>
      <vt:variant>
        <vt:i4>5</vt:i4>
      </vt:variant>
      <vt:variant>
        <vt:lpwstr>https://meetings.wcpfc.int/node/21130</vt:lpwstr>
      </vt:variant>
      <vt:variant>
        <vt:lpwstr/>
      </vt:variant>
      <vt:variant>
        <vt:i4>4325386</vt:i4>
      </vt:variant>
      <vt:variant>
        <vt:i4>18</vt:i4>
      </vt:variant>
      <vt:variant>
        <vt:i4>0</vt:i4>
      </vt:variant>
      <vt:variant>
        <vt:i4>5</vt:i4>
      </vt:variant>
      <vt:variant>
        <vt:lpwstr>https://meetings.wcpfc.int/node/21024</vt:lpwstr>
      </vt:variant>
      <vt:variant>
        <vt:lpwstr/>
      </vt:variant>
      <vt:variant>
        <vt:i4>4587531</vt:i4>
      </vt:variant>
      <vt:variant>
        <vt:i4>15</vt:i4>
      </vt:variant>
      <vt:variant>
        <vt:i4>0</vt:i4>
      </vt:variant>
      <vt:variant>
        <vt:i4>5</vt:i4>
      </vt:variant>
      <vt:variant>
        <vt:lpwstr>https://meetings.wcpfc.int/node/21165</vt:lpwstr>
      </vt:variant>
      <vt:variant>
        <vt:lpwstr/>
      </vt:variant>
      <vt:variant>
        <vt:i4>4587531</vt:i4>
      </vt:variant>
      <vt:variant>
        <vt:i4>12</vt:i4>
      </vt:variant>
      <vt:variant>
        <vt:i4>0</vt:i4>
      </vt:variant>
      <vt:variant>
        <vt:i4>5</vt:i4>
      </vt:variant>
      <vt:variant>
        <vt:lpwstr>https://meetings.wcpfc.int/node/21167</vt:lpwstr>
      </vt:variant>
      <vt:variant>
        <vt:lpwstr/>
      </vt:variant>
      <vt:variant>
        <vt:i4>131080</vt:i4>
      </vt:variant>
      <vt:variant>
        <vt:i4>9</vt:i4>
      </vt:variant>
      <vt:variant>
        <vt:i4>0</vt:i4>
      </vt:variant>
      <vt:variant>
        <vt:i4>5</vt:i4>
      </vt:variant>
      <vt:variant>
        <vt:lpwstr>https://cmm.wcpfc.int/measure/cmm-2021-03</vt:lpwstr>
      </vt:variant>
      <vt:variant>
        <vt:lpwstr/>
      </vt:variant>
      <vt:variant>
        <vt:i4>5046284</vt:i4>
      </vt:variant>
      <vt:variant>
        <vt:i4>6</vt:i4>
      </vt:variant>
      <vt:variant>
        <vt:i4>0</vt:i4>
      </vt:variant>
      <vt:variant>
        <vt:i4>5</vt:i4>
      </vt:variant>
      <vt:variant>
        <vt:lpwstr>https://meetings.wcpfc.int/node/18547</vt:lpwstr>
      </vt:variant>
      <vt:variant>
        <vt:lpwstr/>
      </vt:variant>
      <vt:variant>
        <vt:i4>131080</vt:i4>
      </vt:variant>
      <vt:variant>
        <vt:i4>3</vt:i4>
      </vt:variant>
      <vt:variant>
        <vt:i4>0</vt:i4>
      </vt:variant>
      <vt:variant>
        <vt:i4>5</vt:i4>
      </vt:variant>
      <vt:variant>
        <vt:lpwstr>https://cmm.wcpfc.int/measure/cmm-2021-03</vt:lpwstr>
      </vt:variant>
      <vt:variant>
        <vt:lpwstr/>
      </vt:variant>
      <vt:variant>
        <vt:i4>131080</vt:i4>
      </vt:variant>
      <vt:variant>
        <vt:i4>0</vt:i4>
      </vt:variant>
      <vt:variant>
        <vt:i4>0</vt:i4>
      </vt:variant>
      <vt:variant>
        <vt:i4>5</vt:i4>
      </vt:variant>
      <vt:variant>
        <vt:lpwstr>https://cmm.wcpfc.int/measure/cmm-2021-03</vt:lpwstr>
      </vt:variant>
      <vt:variant>
        <vt:lpwstr/>
      </vt:variant>
      <vt:variant>
        <vt:i4>3670071</vt:i4>
      </vt:variant>
      <vt:variant>
        <vt:i4>6</vt:i4>
      </vt:variant>
      <vt:variant>
        <vt:i4>0</vt:i4>
      </vt:variant>
      <vt:variant>
        <vt:i4>5</vt:i4>
      </vt:variant>
      <vt:variant>
        <vt:lpwstr>https://cmm.wcpfc.int/</vt:lpwstr>
      </vt:variant>
      <vt:variant>
        <vt:lpwstr/>
      </vt:variant>
      <vt:variant>
        <vt:i4>4653065</vt:i4>
      </vt:variant>
      <vt:variant>
        <vt:i4>3</vt:i4>
      </vt:variant>
      <vt:variant>
        <vt:i4>0</vt:i4>
      </vt:variant>
      <vt:variant>
        <vt:i4>5</vt:i4>
      </vt:variant>
      <vt:variant>
        <vt:lpwstr>https://meetings.wcpfc.int/node/15036</vt:lpwstr>
      </vt:variant>
      <vt:variant>
        <vt:lpwstr/>
      </vt:variant>
      <vt:variant>
        <vt:i4>6684729</vt:i4>
      </vt:variant>
      <vt:variant>
        <vt:i4>0</vt:i4>
      </vt:variant>
      <vt:variant>
        <vt:i4>0</vt:i4>
      </vt:variant>
      <vt:variant>
        <vt:i4>5</vt:i4>
      </vt:variant>
      <vt:variant>
        <vt:lpwstr>https://wcpfc.sharepoint.com/sites/WCPFC20/Shared Documents/Forms/AllItems.aspx?id=%2Fsites%2FWCPFC20%2FShared%20Documents%2FAgenda%20Item%2013%20%2D%20Compliance%20Monitoring%20Scheme%2FWCPFC20%2D2023%2DDP05%2DPNA%20and%20Tokelau%2DExplanatory%20Note%20for%20a%20PNA%20and%20Tokelau%20Proposal%20to%20Revise%20the%20CMS%20CMM%2Epdf&amp;parent=%2Fsites%2FWCPFC20%2FShared%20Documents%2FAgenda%20Item%2013%20%2D%20Compliance%20Monitoring%20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Rhea Moss-Christian</dc:creator>
  <cp:keywords/>
  <dc:description/>
  <cp:lastModifiedBy>Lara Manarangi-Trott</cp:lastModifiedBy>
  <cp:revision>3</cp:revision>
  <cp:lastPrinted>2023-10-05T14:38:00Z</cp:lastPrinted>
  <dcterms:created xsi:type="dcterms:W3CDTF">2023-11-25T18:30:00Z</dcterms:created>
  <dcterms:modified xsi:type="dcterms:W3CDTF">2023-11-25T18:31:00Z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0x01010008E7D2A3A5F2934789A13CF27E632767</vt:lpwstr>
  </property>
</Properties>
</file>