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C63A" w14:textId="77777777" w:rsidR="0005321B" w:rsidRPr="00935945" w:rsidRDefault="0005321B" w:rsidP="0005321B">
      <w:pPr>
        <w:pStyle w:val="Title"/>
        <w:jc w:val="center"/>
        <w:rPr>
          <w:lang w:val="en-NZ"/>
        </w:rPr>
      </w:pPr>
      <w:r w:rsidRPr="00935945">
        <w:rPr>
          <w:noProof/>
          <w:lang w:eastAsia="zh-CN" w:bidi="mn-Mong-CN"/>
        </w:rPr>
        <w:drawing>
          <wp:inline distT="0" distB="0" distL="0" distR="0" wp14:anchorId="181C0F64" wp14:editId="07872535">
            <wp:extent cx="2095500" cy="1095375"/>
            <wp:effectExtent l="1905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8"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14:paraId="7D7157B6" w14:textId="77777777" w:rsidR="0005321B" w:rsidRPr="006847CB" w:rsidRDefault="0005321B" w:rsidP="0005321B">
      <w:pPr>
        <w:adjustRightInd w:val="0"/>
        <w:snapToGrid w:val="0"/>
        <w:spacing w:after="0" w:line="240" w:lineRule="auto"/>
        <w:jc w:val="center"/>
        <w:rPr>
          <w:rFonts w:ascii="Times New Roman" w:hAnsi="Times New Roman" w:cs="Times New Roman"/>
          <w:b/>
          <w:lang w:val="en-NZ"/>
        </w:rPr>
      </w:pPr>
      <w:r w:rsidRPr="006847CB">
        <w:rPr>
          <w:rFonts w:ascii="Times New Roman" w:hAnsi="Times New Roman" w:cs="Times New Roman"/>
          <w:b/>
          <w:lang w:val="en-NZ"/>
        </w:rPr>
        <w:t>NORTHERN COMMITTEE</w:t>
      </w:r>
    </w:p>
    <w:p w14:paraId="003EED9D" w14:textId="77777777" w:rsidR="0005321B" w:rsidRPr="006847CB" w:rsidRDefault="0005321B" w:rsidP="0005321B">
      <w:pPr>
        <w:adjustRightInd w:val="0"/>
        <w:snapToGrid w:val="0"/>
        <w:spacing w:after="0" w:line="240" w:lineRule="auto"/>
        <w:jc w:val="center"/>
        <w:rPr>
          <w:rFonts w:ascii="Times New Roman" w:hAnsi="Times New Roman" w:cs="Times New Roman"/>
          <w:b/>
          <w:lang w:val="en-NZ"/>
        </w:rPr>
      </w:pPr>
      <w:r>
        <w:rPr>
          <w:rFonts w:ascii="Times New Roman" w:hAnsi="Times New Roman" w:cs="Times New Roman"/>
          <w:b/>
          <w:lang w:val="en-NZ" w:eastAsia="ko-KR"/>
        </w:rPr>
        <w:t>SEVENTEENTH</w:t>
      </w:r>
      <w:r w:rsidRPr="006847CB">
        <w:rPr>
          <w:rFonts w:ascii="Times New Roman" w:hAnsi="Times New Roman" w:cs="Times New Roman"/>
          <w:b/>
          <w:lang w:val="en-NZ" w:eastAsia="ko-KR"/>
        </w:rPr>
        <w:t xml:space="preserve"> </w:t>
      </w:r>
      <w:r w:rsidRPr="006847CB">
        <w:rPr>
          <w:rFonts w:ascii="Times New Roman" w:hAnsi="Times New Roman" w:cs="Times New Roman"/>
          <w:b/>
          <w:lang w:val="en-NZ"/>
        </w:rPr>
        <w:t>REGULAR SESSION</w:t>
      </w:r>
    </w:p>
    <w:p w14:paraId="092E4354" w14:textId="77777777" w:rsidR="0005321B" w:rsidRDefault="0005321B" w:rsidP="0005321B">
      <w:pPr>
        <w:adjustRightInd w:val="0"/>
        <w:snapToGrid w:val="0"/>
        <w:spacing w:after="0" w:line="240" w:lineRule="auto"/>
        <w:jc w:val="center"/>
        <w:rPr>
          <w:rFonts w:ascii="Times New Roman" w:hAnsi="Times New Roman" w:cs="Times New Roman"/>
          <w:lang w:val="en-NZ" w:eastAsia="ko-KR"/>
        </w:rPr>
      </w:pPr>
    </w:p>
    <w:p w14:paraId="4ED9B632" w14:textId="77777777" w:rsidR="0005321B" w:rsidRPr="006847CB" w:rsidRDefault="0005321B" w:rsidP="0005321B">
      <w:pPr>
        <w:adjustRightInd w:val="0"/>
        <w:snapToGrid w:val="0"/>
        <w:spacing w:after="0" w:line="240" w:lineRule="auto"/>
        <w:jc w:val="center"/>
        <w:rPr>
          <w:rFonts w:ascii="Times New Roman" w:eastAsia="Malgun Gothic" w:hAnsi="Times New Roman" w:cs="Times New Roman"/>
          <w:lang w:val="en-NZ" w:eastAsia="ko-KR"/>
        </w:rPr>
      </w:pPr>
      <w:r>
        <w:rPr>
          <w:rFonts w:ascii="Times New Roman" w:hAnsi="Times New Roman" w:cs="Times New Roman"/>
          <w:lang w:val="en-NZ" w:eastAsia="ko-KR"/>
        </w:rPr>
        <w:t>ELECTRONIC MEETING</w:t>
      </w:r>
    </w:p>
    <w:p w14:paraId="112F8BBA" w14:textId="43161DA2" w:rsidR="0005321B" w:rsidRDefault="0005321B" w:rsidP="0005321B">
      <w:pPr>
        <w:adjustRightInd w:val="0"/>
        <w:snapToGrid w:val="0"/>
        <w:spacing w:after="0" w:line="240" w:lineRule="auto"/>
        <w:jc w:val="center"/>
        <w:rPr>
          <w:rFonts w:ascii="Times New Roman" w:hAnsi="Times New Roman" w:cs="Times New Roman"/>
          <w:lang w:val="en-NZ" w:eastAsia="ko-KR"/>
        </w:rPr>
      </w:pPr>
      <w:r>
        <w:rPr>
          <w:rFonts w:ascii="Times New Roman" w:hAnsi="Times New Roman" w:cs="Times New Roman"/>
          <w:lang w:val="en-NZ" w:eastAsia="ko-KR"/>
        </w:rPr>
        <w:t>5 – 7 October 2021</w:t>
      </w: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350"/>
      </w:tblGrid>
      <w:tr w:rsidR="00A328CC" w14:paraId="35A1E51A" w14:textId="77777777" w:rsidTr="00A328CC">
        <w:tc>
          <w:tcPr>
            <w:tcW w:w="9350" w:type="dxa"/>
          </w:tcPr>
          <w:p w14:paraId="521CCAEE" w14:textId="155BC3CF" w:rsidR="00A328CC" w:rsidRPr="00A328CC" w:rsidRDefault="00A328CC" w:rsidP="0005321B">
            <w:pPr>
              <w:adjustRightInd w:val="0"/>
              <w:snapToGrid w:val="0"/>
              <w:jc w:val="center"/>
              <w:rPr>
                <w:rFonts w:ascii="Times New Roman" w:hAnsi="Times New Roman" w:cs="Times New Roman"/>
                <w:lang w:val="en-NZ" w:eastAsia="ko-KR"/>
              </w:rPr>
            </w:pPr>
            <w:r w:rsidRPr="00A328CC">
              <w:rPr>
                <w:rFonts w:ascii="Times New Roman" w:eastAsiaTheme="minorEastAsia" w:hAnsi="Times New Roman" w:cs="Times New Roman"/>
                <w:b/>
                <w:lang w:val="en-NZ" w:eastAsia="ko-KR"/>
              </w:rPr>
              <w:t>DRAFT Conservation and Management Measure for Pacific Bluefin Tuna</w:t>
            </w:r>
          </w:p>
        </w:tc>
      </w:tr>
    </w:tbl>
    <w:p w14:paraId="427B9D67" w14:textId="60267546" w:rsidR="00A328CC" w:rsidRDefault="00A328CC" w:rsidP="00A328CC">
      <w:pPr>
        <w:adjustRightInd w:val="0"/>
        <w:snapToGrid w:val="0"/>
        <w:spacing w:after="0" w:line="240" w:lineRule="auto"/>
        <w:jc w:val="right"/>
        <w:rPr>
          <w:rFonts w:ascii="Times New Roman" w:hAnsi="Times New Roman" w:cs="Times New Roman"/>
          <w:lang w:val="en-NZ" w:eastAsia="ko-KR"/>
        </w:rPr>
      </w:pPr>
      <w:r w:rsidRPr="006847CB">
        <w:rPr>
          <w:rFonts w:ascii="Times New Roman" w:hAnsi="Times New Roman" w:cs="Times New Roman"/>
          <w:b/>
          <w:lang w:val="en-NZ"/>
        </w:rPr>
        <w:t>WCPFC-NC</w:t>
      </w:r>
      <w:r w:rsidRPr="006847CB">
        <w:rPr>
          <w:rFonts w:ascii="Times New Roman" w:hAnsi="Times New Roman" w:cs="Times New Roman"/>
          <w:b/>
          <w:lang w:val="en-NZ" w:eastAsia="ko-KR"/>
        </w:rPr>
        <w:t>1</w:t>
      </w:r>
      <w:r>
        <w:rPr>
          <w:rFonts w:ascii="Times New Roman" w:hAnsi="Times New Roman" w:cs="Times New Roman"/>
          <w:b/>
          <w:lang w:val="en-NZ" w:eastAsia="ko-KR"/>
        </w:rPr>
        <w:t>7</w:t>
      </w:r>
      <w:r w:rsidRPr="006847CB">
        <w:rPr>
          <w:rFonts w:ascii="Times New Roman" w:hAnsi="Times New Roman" w:cs="Times New Roman"/>
          <w:b/>
          <w:lang w:val="en-NZ"/>
        </w:rPr>
        <w:t>-20</w:t>
      </w:r>
      <w:r>
        <w:rPr>
          <w:rFonts w:ascii="Times New Roman" w:hAnsi="Times New Roman" w:cs="Times New Roman"/>
          <w:b/>
          <w:lang w:val="en-NZ"/>
        </w:rPr>
        <w:t>21</w:t>
      </w:r>
      <w:r w:rsidRPr="006847CB">
        <w:rPr>
          <w:rFonts w:ascii="Times New Roman" w:hAnsi="Times New Roman" w:cs="Times New Roman"/>
          <w:b/>
          <w:lang w:val="en-NZ"/>
        </w:rPr>
        <w:t>/</w:t>
      </w:r>
      <w:r w:rsidRPr="006847CB">
        <w:rPr>
          <w:rFonts w:ascii="Times New Roman" w:hAnsi="Times New Roman" w:cs="Times New Roman"/>
          <w:b/>
          <w:lang w:val="en-NZ" w:eastAsia="ko-KR"/>
        </w:rPr>
        <w:t>WP-0</w:t>
      </w:r>
      <w:r>
        <w:rPr>
          <w:rFonts w:ascii="Times New Roman" w:hAnsi="Times New Roman" w:cs="Times New Roman"/>
          <w:b/>
          <w:lang w:val="en-NZ" w:eastAsia="ko-KR"/>
        </w:rPr>
        <w:t>3</w:t>
      </w:r>
    </w:p>
    <w:p w14:paraId="40279FC7" w14:textId="4B2972CE" w:rsidR="00A328CC" w:rsidRDefault="00A328CC" w:rsidP="0005321B">
      <w:pPr>
        <w:adjustRightInd w:val="0"/>
        <w:snapToGrid w:val="0"/>
        <w:spacing w:after="0" w:line="240" w:lineRule="auto"/>
        <w:jc w:val="center"/>
        <w:rPr>
          <w:rFonts w:ascii="Times New Roman" w:hAnsi="Times New Roman" w:cs="Times New Roman"/>
          <w:lang w:val="en-NZ" w:eastAsia="ko-KR"/>
        </w:rPr>
      </w:pPr>
    </w:p>
    <w:p w14:paraId="102616B1" w14:textId="20412D37" w:rsidR="00A328CC" w:rsidRDefault="00A328CC" w:rsidP="0005321B">
      <w:pPr>
        <w:adjustRightInd w:val="0"/>
        <w:snapToGrid w:val="0"/>
        <w:spacing w:after="0" w:line="240" w:lineRule="auto"/>
        <w:jc w:val="center"/>
        <w:rPr>
          <w:rFonts w:ascii="Times New Roman" w:hAnsi="Times New Roman" w:cs="Times New Roman"/>
          <w:lang w:val="en-NZ" w:eastAsia="ko-KR"/>
        </w:rPr>
      </w:pPr>
    </w:p>
    <w:p w14:paraId="77D8A6D9" w14:textId="77777777" w:rsidR="0005321B" w:rsidRDefault="0005321B" w:rsidP="0005321B">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4D85DD4D" w14:textId="77777777" w:rsidR="0005321B" w:rsidRDefault="0005321B" w:rsidP="0005321B">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2387A03A" w14:textId="77777777" w:rsidR="0005321B" w:rsidRDefault="0005321B" w:rsidP="0005321B">
      <w:pPr>
        <w:widowControl w:val="0"/>
        <w:autoSpaceDE w:val="0"/>
        <w:autoSpaceDN w:val="0"/>
        <w:adjustRightInd w:val="0"/>
        <w:snapToGrid w:val="0"/>
        <w:spacing w:after="0" w:line="240" w:lineRule="auto"/>
        <w:jc w:val="center"/>
        <w:rPr>
          <w:rFonts w:ascii="Times New Roman" w:hAnsi="Times New Roman" w:cs="Times New Roman"/>
          <w:b/>
          <w:lang w:val="en-NZ"/>
        </w:rPr>
      </w:pPr>
    </w:p>
    <w:p w14:paraId="251A8EF7" w14:textId="77777777" w:rsidR="0005321B" w:rsidRDefault="0005321B" w:rsidP="0005321B">
      <w:pPr>
        <w:widowControl w:val="0"/>
        <w:autoSpaceDE w:val="0"/>
        <w:autoSpaceDN w:val="0"/>
        <w:adjustRightInd w:val="0"/>
        <w:snapToGrid w:val="0"/>
        <w:spacing w:after="0" w:line="240" w:lineRule="auto"/>
        <w:jc w:val="center"/>
        <w:rPr>
          <w:rFonts w:ascii="Times New Roman" w:hAnsi="Times New Roman" w:cs="Times New Roman"/>
          <w:b/>
          <w:lang w:val="en-NZ"/>
        </w:rPr>
      </w:pPr>
    </w:p>
    <w:p w14:paraId="06EB4E8F" w14:textId="77777777" w:rsidR="0005321B" w:rsidRDefault="0005321B" w:rsidP="0005321B">
      <w:pPr>
        <w:widowControl w:val="0"/>
        <w:autoSpaceDE w:val="0"/>
        <w:autoSpaceDN w:val="0"/>
        <w:adjustRightInd w:val="0"/>
        <w:snapToGrid w:val="0"/>
        <w:spacing w:after="0" w:line="240" w:lineRule="auto"/>
        <w:jc w:val="center"/>
        <w:rPr>
          <w:rFonts w:ascii="Times New Roman" w:hAnsi="Times New Roman" w:cs="Times New Roman"/>
          <w:b/>
          <w:lang w:val="en-NZ"/>
        </w:rPr>
      </w:pPr>
    </w:p>
    <w:p w14:paraId="0C31799A" w14:textId="77777777" w:rsidR="0005321B" w:rsidRDefault="0005321B" w:rsidP="0005321B">
      <w:pPr>
        <w:widowControl w:val="0"/>
        <w:autoSpaceDE w:val="0"/>
        <w:autoSpaceDN w:val="0"/>
        <w:adjustRightInd w:val="0"/>
        <w:snapToGrid w:val="0"/>
        <w:spacing w:after="0" w:line="240" w:lineRule="auto"/>
        <w:jc w:val="center"/>
        <w:rPr>
          <w:rFonts w:ascii="Times New Roman" w:hAnsi="Times New Roman" w:cs="Times New Roman"/>
          <w:b/>
          <w:lang w:val="en-NZ"/>
        </w:rPr>
      </w:pPr>
    </w:p>
    <w:p w14:paraId="6112BE84" w14:textId="77777777" w:rsidR="0005321B" w:rsidRDefault="0005321B" w:rsidP="0005321B">
      <w:pPr>
        <w:widowControl w:val="0"/>
        <w:autoSpaceDE w:val="0"/>
        <w:autoSpaceDN w:val="0"/>
        <w:adjustRightInd w:val="0"/>
        <w:snapToGrid w:val="0"/>
        <w:spacing w:after="0" w:line="240" w:lineRule="auto"/>
        <w:jc w:val="center"/>
        <w:rPr>
          <w:rFonts w:ascii="Times New Roman" w:hAnsi="Times New Roman" w:cs="Times New Roman"/>
          <w:b/>
          <w:lang w:val="en-NZ"/>
        </w:rPr>
      </w:pPr>
    </w:p>
    <w:p w14:paraId="2723C949" w14:textId="77777777" w:rsidR="0005321B" w:rsidRDefault="0005321B" w:rsidP="0005321B">
      <w:pPr>
        <w:widowControl w:val="0"/>
        <w:autoSpaceDE w:val="0"/>
        <w:autoSpaceDN w:val="0"/>
        <w:adjustRightInd w:val="0"/>
        <w:snapToGrid w:val="0"/>
        <w:spacing w:after="0" w:line="240" w:lineRule="auto"/>
        <w:jc w:val="center"/>
        <w:rPr>
          <w:rFonts w:ascii="Times New Roman" w:hAnsi="Times New Roman" w:cs="Times New Roman"/>
          <w:b/>
          <w:lang w:val="en-NZ"/>
        </w:rPr>
      </w:pPr>
    </w:p>
    <w:p w14:paraId="1A72B9AF" w14:textId="77777777" w:rsidR="00A328CC" w:rsidRDefault="00A328CC" w:rsidP="0005321B">
      <w:pPr>
        <w:widowControl w:val="0"/>
        <w:autoSpaceDE w:val="0"/>
        <w:autoSpaceDN w:val="0"/>
        <w:adjustRightInd w:val="0"/>
        <w:snapToGrid w:val="0"/>
        <w:spacing w:after="0" w:line="240" w:lineRule="auto"/>
        <w:jc w:val="center"/>
        <w:rPr>
          <w:rFonts w:ascii="Times New Roman" w:hAnsi="Times New Roman" w:cs="Times New Roman"/>
          <w:b/>
          <w:lang w:val="en-NZ"/>
        </w:rPr>
      </w:pPr>
    </w:p>
    <w:p w14:paraId="402DFA2F" w14:textId="77777777" w:rsidR="00A328CC" w:rsidRDefault="00A328CC" w:rsidP="0005321B">
      <w:pPr>
        <w:widowControl w:val="0"/>
        <w:autoSpaceDE w:val="0"/>
        <w:autoSpaceDN w:val="0"/>
        <w:adjustRightInd w:val="0"/>
        <w:snapToGrid w:val="0"/>
        <w:spacing w:after="0" w:line="240" w:lineRule="auto"/>
        <w:jc w:val="center"/>
        <w:rPr>
          <w:rFonts w:ascii="Times New Roman" w:hAnsi="Times New Roman" w:cs="Times New Roman"/>
          <w:b/>
          <w:lang w:val="en-NZ"/>
        </w:rPr>
      </w:pPr>
    </w:p>
    <w:p w14:paraId="4068C6A1" w14:textId="77777777" w:rsidR="00A328CC" w:rsidRDefault="00A328CC" w:rsidP="0005321B">
      <w:pPr>
        <w:widowControl w:val="0"/>
        <w:autoSpaceDE w:val="0"/>
        <w:autoSpaceDN w:val="0"/>
        <w:adjustRightInd w:val="0"/>
        <w:snapToGrid w:val="0"/>
        <w:spacing w:after="0" w:line="240" w:lineRule="auto"/>
        <w:jc w:val="center"/>
        <w:rPr>
          <w:rFonts w:ascii="Times New Roman" w:hAnsi="Times New Roman" w:cs="Times New Roman"/>
          <w:b/>
          <w:lang w:val="en-NZ"/>
        </w:rPr>
      </w:pPr>
    </w:p>
    <w:p w14:paraId="22EDCE9D" w14:textId="3EE3B378" w:rsidR="0005321B" w:rsidRPr="00614C3A" w:rsidRDefault="0005321B" w:rsidP="0005321B">
      <w:pPr>
        <w:widowControl w:val="0"/>
        <w:autoSpaceDE w:val="0"/>
        <w:autoSpaceDN w:val="0"/>
        <w:adjustRightInd w:val="0"/>
        <w:snapToGrid w:val="0"/>
        <w:spacing w:after="0" w:line="240" w:lineRule="auto"/>
        <w:jc w:val="center"/>
        <w:rPr>
          <w:rFonts w:ascii="Times New Roman" w:hAnsi="Times New Roman" w:cs="Times New Roman"/>
        </w:rPr>
      </w:pPr>
      <w:r>
        <w:rPr>
          <w:rFonts w:ascii="Times New Roman" w:hAnsi="Times New Roman" w:cs="Times New Roman"/>
          <w:b/>
          <w:lang w:val="en-NZ"/>
        </w:rPr>
        <w:t>NC Chair</w:t>
      </w:r>
    </w:p>
    <w:p w14:paraId="62FD59F4" w14:textId="77777777" w:rsidR="0005321B" w:rsidRDefault="0005321B">
      <w:pPr>
        <w:rPr>
          <w:rFonts w:ascii="Times New Roman" w:eastAsia="Batang" w:hAnsi="Times New Roman" w:cs="Times New Roman"/>
          <w:color w:val="000000"/>
          <w:lang w:eastAsia="ko-KR"/>
        </w:rPr>
      </w:pPr>
      <w:r>
        <w:rPr>
          <w:rFonts w:ascii="Times New Roman" w:eastAsia="Batang" w:hAnsi="Times New Roman" w:cs="Times New Roman"/>
          <w:color w:val="000000"/>
          <w:lang w:eastAsia="ko-KR"/>
        </w:rPr>
        <w:br w:type="page"/>
      </w:r>
    </w:p>
    <w:p w14:paraId="3D4B92A9" w14:textId="4DDAEE86" w:rsidR="008F0AC0" w:rsidRPr="008E79C9" w:rsidRDefault="00AE1BC9" w:rsidP="008E79C9">
      <w:pPr>
        <w:adjustRightInd w:val="0"/>
        <w:snapToGrid w:val="0"/>
        <w:spacing w:after="0" w:line="240" w:lineRule="auto"/>
        <w:jc w:val="center"/>
        <w:rPr>
          <w:rFonts w:ascii="Times New Roman" w:eastAsia="Batang" w:hAnsi="Times New Roman" w:cs="Times New Roman"/>
          <w:color w:val="000000"/>
          <w:lang w:eastAsia="ko-KR"/>
        </w:rPr>
      </w:pPr>
      <w:r w:rsidRPr="008E79C9">
        <w:rPr>
          <w:rFonts w:ascii="Times New Roman" w:eastAsia="Batang" w:hAnsi="Times New Roman" w:cs="Times New Roman"/>
          <w:noProof/>
          <w:sz w:val="24"/>
          <w:szCs w:val="24"/>
          <w:lang w:eastAsia="zh-TW"/>
        </w:rPr>
        <w:lastRenderedPageBreak/>
        <w:drawing>
          <wp:anchor distT="0" distB="0" distL="114300" distR="114300" simplePos="0" relativeHeight="251659264" behindDoc="0" locked="0" layoutInCell="1" allowOverlap="1" wp14:anchorId="47D479F6" wp14:editId="3D57B712">
            <wp:simplePos x="0" y="0"/>
            <wp:positionH relativeFrom="column">
              <wp:posOffset>2025650</wp:posOffset>
            </wp:positionH>
            <wp:positionV relativeFrom="paragraph">
              <wp:posOffset>6985</wp:posOffset>
            </wp:positionV>
            <wp:extent cx="2063115" cy="10680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3115" cy="1068070"/>
                    </a:xfrm>
                    <a:prstGeom prst="rect">
                      <a:avLst/>
                    </a:prstGeom>
                    <a:noFill/>
                  </pic:spPr>
                </pic:pic>
              </a:graphicData>
            </a:graphic>
            <wp14:sizeRelH relativeFrom="page">
              <wp14:pctWidth>0</wp14:pctWidth>
            </wp14:sizeRelH>
            <wp14:sizeRelV relativeFrom="page">
              <wp14:pctHeight>0</wp14:pctHeight>
            </wp14:sizeRelV>
          </wp:anchor>
        </w:drawing>
      </w:r>
      <w:r w:rsidRPr="008E79C9">
        <w:rPr>
          <w:rFonts w:ascii="Times New Roman" w:eastAsia="Batang" w:hAnsi="Times New Roman" w:cs="Times New Roman"/>
        </w:rPr>
        <w:br w:type="textWrapping" w:clear="all"/>
      </w:r>
    </w:p>
    <w:tbl>
      <w:tblPr>
        <w:tblStyle w:val="TableGrid1"/>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8F0AC0" w:rsidRPr="008E79C9" w14:paraId="73E860DC" w14:textId="77777777" w:rsidTr="004D5026">
        <w:tc>
          <w:tcPr>
            <w:tcW w:w="5000" w:type="pct"/>
          </w:tcPr>
          <w:p w14:paraId="17463B6F" w14:textId="138B3262" w:rsidR="008F0AC0" w:rsidRPr="008E79C9" w:rsidRDefault="00FA6128" w:rsidP="008E79C9">
            <w:pPr>
              <w:tabs>
                <w:tab w:val="left" w:pos="521"/>
                <w:tab w:val="center" w:pos="4702"/>
              </w:tabs>
              <w:adjustRightInd w:val="0"/>
              <w:snapToGrid w:val="0"/>
              <w:jc w:val="center"/>
              <w:rPr>
                <w:rFonts w:ascii="Times New Roman" w:eastAsia="Times New Roman" w:hAnsi="Times New Roman" w:cs="Times New Roman"/>
                <w:b/>
                <w:bCs/>
                <w:lang w:bidi="en-US"/>
              </w:rPr>
            </w:pPr>
            <w:r w:rsidRPr="008E79C9">
              <w:rPr>
                <w:rFonts w:ascii="Times New Roman" w:eastAsia="Times New Roman" w:hAnsi="Times New Roman" w:cs="Times New Roman"/>
                <w:b/>
                <w:bCs/>
                <w:u w:val="single"/>
                <w:lang w:bidi="en-US"/>
              </w:rPr>
              <w:t>DRAFT</w:t>
            </w:r>
            <w:r w:rsidRPr="008E79C9">
              <w:rPr>
                <w:rFonts w:ascii="Times New Roman" w:eastAsia="Times New Roman" w:hAnsi="Times New Roman" w:cs="Times New Roman"/>
                <w:b/>
                <w:bCs/>
                <w:lang w:bidi="en-US"/>
              </w:rPr>
              <w:t xml:space="preserve"> </w:t>
            </w:r>
            <w:r w:rsidR="008F0AC0" w:rsidRPr="008E79C9">
              <w:rPr>
                <w:rFonts w:ascii="Times New Roman" w:eastAsia="Times New Roman" w:hAnsi="Times New Roman" w:cs="Times New Roman"/>
                <w:b/>
                <w:bCs/>
                <w:lang w:bidi="en-US"/>
              </w:rPr>
              <w:t>CONSERVATION AND MANAGEMENT MEASURE FOR</w:t>
            </w:r>
          </w:p>
          <w:p w14:paraId="13DC4F19" w14:textId="5E0935AF" w:rsidR="008F0AC0" w:rsidRDefault="008F0AC0" w:rsidP="008E79C9">
            <w:pPr>
              <w:tabs>
                <w:tab w:val="left" w:pos="521"/>
                <w:tab w:val="center" w:pos="4702"/>
              </w:tabs>
              <w:adjustRightInd w:val="0"/>
              <w:snapToGrid w:val="0"/>
              <w:jc w:val="center"/>
              <w:rPr>
                <w:rFonts w:ascii="Times New Roman" w:eastAsia="Times New Roman" w:hAnsi="Times New Roman" w:cs="Times New Roman"/>
                <w:b/>
                <w:bCs/>
                <w:lang w:bidi="en-US"/>
              </w:rPr>
            </w:pPr>
            <w:r w:rsidRPr="008E79C9">
              <w:rPr>
                <w:rFonts w:ascii="Times New Roman" w:eastAsia="Times New Roman" w:hAnsi="Times New Roman" w:cs="Times New Roman"/>
                <w:b/>
                <w:bCs/>
                <w:lang w:bidi="en-US"/>
              </w:rPr>
              <w:t>PACIFIC BLUEFIN TUNA</w:t>
            </w:r>
          </w:p>
          <w:p w14:paraId="225D5EC1" w14:textId="77777777" w:rsidR="008E79C9" w:rsidRPr="008E79C9" w:rsidRDefault="008E79C9" w:rsidP="008E79C9">
            <w:pPr>
              <w:tabs>
                <w:tab w:val="left" w:pos="521"/>
                <w:tab w:val="center" w:pos="4702"/>
              </w:tabs>
              <w:adjustRightInd w:val="0"/>
              <w:snapToGrid w:val="0"/>
              <w:jc w:val="center"/>
              <w:rPr>
                <w:rFonts w:ascii="Times New Roman" w:eastAsia="Times New Roman" w:hAnsi="Times New Roman" w:cs="Times New Roman"/>
                <w:b/>
                <w:bCs/>
                <w:lang w:bidi="en-US"/>
              </w:rPr>
            </w:pPr>
          </w:p>
          <w:p w14:paraId="7C62C339" w14:textId="53DFA625" w:rsidR="00FA6128" w:rsidRPr="008E79C9" w:rsidRDefault="00FA6128" w:rsidP="008E79C9">
            <w:pPr>
              <w:tabs>
                <w:tab w:val="left" w:pos="521"/>
                <w:tab w:val="center" w:pos="4702"/>
              </w:tabs>
              <w:adjustRightInd w:val="0"/>
              <w:snapToGrid w:val="0"/>
              <w:jc w:val="center"/>
              <w:rPr>
                <w:rFonts w:ascii="Times New Roman" w:eastAsia="Yu Mincho" w:hAnsi="Times New Roman" w:cs="Times New Roman"/>
                <w:b/>
                <w:bCs/>
                <w:u w:val="single"/>
                <w:lang w:val="en-NZ" w:eastAsia="ja-JP"/>
              </w:rPr>
            </w:pPr>
            <w:r w:rsidRPr="008E79C9">
              <w:rPr>
                <w:rFonts w:ascii="Times New Roman" w:eastAsia="Yu Mincho" w:hAnsi="Times New Roman" w:cs="Times New Roman"/>
                <w:b/>
                <w:bCs/>
                <w:u w:val="single"/>
                <w:lang w:val="en-NZ" w:eastAsia="ja-JP"/>
              </w:rPr>
              <w:t>(Proposal by the NC Chair for consideration at NC17)</w:t>
            </w:r>
          </w:p>
        </w:tc>
      </w:tr>
    </w:tbl>
    <w:p w14:paraId="34D8BB34" w14:textId="13A92459" w:rsidR="008F0AC0" w:rsidRPr="008E79C9" w:rsidRDefault="008F0AC0" w:rsidP="008E79C9">
      <w:pPr>
        <w:autoSpaceDE w:val="0"/>
        <w:autoSpaceDN w:val="0"/>
        <w:adjustRightInd w:val="0"/>
        <w:snapToGrid w:val="0"/>
        <w:spacing w:after="0" w:line="240" w:lineRule="auto"/>
        <w:jc w:val="right"/>
        <w:rPr>
          <w:rFonts w:ascii="Times New Roman" w:eastAsia="Times New Roman" w:hAnsi="Times New Roman" w:cs="Times New Roman"/>
          <w:b/>
          <w:lang w:bidi="en-US"/>
        </w:rPr>
      </w:pPr>
      <w:r w:rsidRPr="008E79C9">
        <w:rPr>
          <w:rFonts w:ascii="Times New Roman" w:eastAsia="Times New Roman" w:hAnsi="Times New Roman" w:cs="Times New Roman"/>
          <w:b/>
          <w:lang w:bidi="en-US"/>
        </w:rPr>
        <w:t>Conservation and Management Measure 202</w:t>
      </w:r>
      <w:r w:rsidR="00133808" w:rsidRPr="008E79C9">
        <w:rPr>
          <w:rFonts w:ascii="Times New Roman" w:eastAsia="Times New Roman" w:hAnsi="Times New Roman" w:cs="Times New Roman"/>
          <w:b/>
          <w:u w:val="single"/>
          <w:lang w:bidi="en-US"/>
        </w:rPr>
        <w:t>1</w:t>
      </w:r>
      <w:r w:rsidRPr="008E79C9">
        <w:rPr>
          <w:rFonts w:ascii="Times New Roman" w:eastAsia="Times New Roman" w:hAnsi="Times New Roman" w:cs="Times New Roman"/>
          <w:b/>
          <w:lang w:bidi="en-US"/>
        </w:rPr>
        <w:t>-</w:t>
      </w:r>
      <w:r w:rsidR="00133808" w:rsidRPr="008E79C9">
        <w:rPr>
          <w:rFonts w:ascii="Times New Roman" w:eastAsia="Times New Roman" w:hAnsi="Times New Roman" w:cs="Times New Roman"/>
          <w:b/>
          <w:u w:val="single"/>
          <w:lang w:bidi="en-US"/>
        </w:rPr>
        <w:t>XX</w:t>
      </w:r>
    </w:p>
    <w:p w14:paraId="7992874A"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b/>
          <w:lang w:bidi="en-US"/>
        </w:rPr>
      </w:pPr>
    </w:p>
    <w:p w14:paraId="055D1414" w14:textId="6479862A" w:rsidR="008F0AC0" w:rsidRDefault="008F0AC0" w:rsidP="008E79C9">
      <w:pPr>
        <w:autoSpaceDE w:val="0"/>
        <w:autoSpaceDN w:val="0"/>
        <w:adjustRightInd w:val="0"/>
        <w:snapToGrid w:val="0"/>
        <w:spacing w:after="0" w:line="240" w:lineRule="auto"/>
        <w:rPr>
          <w:rFonts w:ascii="Times New Roman" w:eastAsia="Times New Roman" w:hAnsi="Times New Roman" w:cs="Times New Roman"/>
          <w:b/>
          <w:lang w:bidi="en-US"/>
        </w:rPr>
      </w:pPr>
    </w:p>
    <w:p w14:paraId="251CD44C" w14:textId="77777777" w:rsidR="008E79C9" w:rsidRPr="008E79C9" w:rsidRDefault="008E79C9" w:rsidP="008E79C9">
      <w:pPr>
        <w:autoSpaceDE w:val="0"/>
        <w:autoSpaceDN w:val="0"/>
        <w:adjustRightInd w:val="0"/>
        <w:snapToGrid w:val="0"/>
        <w:spacing w:after="0" w:line="240" w:lineRule="auto"/>
        <w:rPr>
          <w:rFonts w:ascii="Times New Roman" w:eastAsia="Times New Roman" w:hAnsi="Times New Roman" w:cs="Times New Roman"/>
          <w:b/>
          <w:lang w:bidi="en-US"/>
        </w:rPr>
      </w:pPr>
    </w:p>
    <w:p w14:paraId="5ED7EFD9"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i/>
          <w:lang w:bidi="en-US"/>
        </w:rPr>
      </w:pPr>
      <w:r w:rsidRPr="008E79C9">
        <w:rPr>
          <w:rFonts w:ascii="Times New Roman" w:eastAsia="Times New Roman" w:hAnsi="Times New Roman" w:cs="Times New Roman"/>
          <w:i/>
          <w:lang w:bidi="en-US"/>
        </w:rPr>
        <w:t>The Western and Central Pacific Fisheries Commission (WCPFC):</w:t>
      </w:r>
    </w:p>
    <w:p w14:paraId="1D193499"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i/>
          <w:lang w:bidi="en-US"/>
        </w:rPr>
      </w:pPr>
    </w:p>
    <w:p w14:paraId="6B03801C" w14:textId="7B66EABB" w:rsidR="008F0AC0" w:rsidRPr="008E79C9" w:rsidRDefault="008F0AC0" w:rsidP="008E79C9">
      <w:pPr>
        <w:autoSpaceDE w:val="0"/>
        <w:autoSpaceDN w:val="0"/>
        <w:adjustRightInd w:val="0"/>
        <w:snapToGrid w:val="0"/>
        <w:spacing w:after="0" w:line="240" w:lineRule="auto"/>
        <w:ind w:right="330"/>
        <w:jc w:val="both"/>
        <w:rPr>
          <w:rFonts w:ascii="Times New Roman" w:eastAsia="Times New Roman" w:hAnsi="Times New Roman" w:cs="Times New Roman"/>
          <w:lang w:bidi="en-US"/>
        </w:rPr>
      </w:pPr>
      <w:r w:rsidRPr="008E79C9">
        <w:rPr>
          <w:rFonts w:ascii="Times New Roman" w:eastAsia="Times New Roman" w:hAnsi="Times New Roman" w:cs="Times New Roman"/>
          <w:i/>
          <w:lang w:bidi="en-US"/>
        </w:rPr>
        <w:t xml:space="preserve">Recognizing that </w:t>
      </w:r>
      <w:r w:rsidRPr="008E79C9">
        <w:rPr>
          <w:rFonts w:ascii="Times New Roman" w:eastAsia="Times New Roman" w:hAnsi="Times New Roman" w:cs="Times New Roman"/>
          <w:lang w:bidi="en-US"/>
        </w:rPr>
        <w:t xml:space="preserve">WCPFC6 adopted Conservation and Management Measure for Pacific bluefin tuna (CMM 2009-07) and the measure was revised </w:t>
      </w:r>
      <w:r w:rsidR="003B3DBA" w:rsidRPr="008E79C9">
        <w:rPr>
          <w:rFonts w:ascii="Times New Roman" w:hAnsi="Times New Roman" w:cs="Times New Roman"/>
          <w:u w:val="single"/>
          <w:lang w:bidi="en-US"/>
        </w:rPr>
        <w:t>ten</w:t>
      </w:r>
      <w:r w:rsidRPr="008E79C9">
        <w:rPr>
          <w:rFonts w:ascii="Times New Roman" w:eastAsia="Times New Roman" w:hAnsi="Times New Roman" w:cs="Times New Roman"/>
          <w:lang w:bidi="en-US"/>
        </w:rPr>
        <w:t xml:space="preserve"> times since then (CMM 2010- 04, CMM 2012-06, CMM 2013-09, CMM 2014-04, CMM 2015-04, CMM 2016-04, CMM2017-08, CMM 2018-02</w:t>
      </w:r>
      <w:r w:rsidR="003B3DBA" w:rsidRPr="008E79C9">
        <w:rPr>
          <w:rFonts w:ascii="Times New Roman" w:eastAsia="Times New Roman" w:hAnsi="Times New Roman" w:cs="Times New Roman"/>
          <w:lang w:bidi="en-US"/>
        </w:rPr>
        <w:t>,</w:t>
      </w:r>
      <w:r w:rsidRPr="008E79C9">
        <w:rPr>
          <w:rFonts w:ascii="Times New Roman" w:eastAsia="Times New Roman" w:hAnsi="Times New Roman" w:cs="Times New Roman"/>
          <w:lang w:bidi="en-US"/>
        </w:rPr>
        <w:t xml:space="preserve"> CMM 2019-02</w:t>
      </w:r>
      <w:r w:rsidR="003B3DBA" w:rsidRPr="008E79C9">
        <w:rPr>
          <w:rFonts w:ascii="Times New Roman" w:eastAsia="Times New Roman" w:hAnsi="Times New Roman" w:cs="Times New Roman"/>
          <w:lang w:bidi="en-US"/>
        </w:rPr>
        <w:t xml:space="preserve"> </w:t>
      </w:r>
      <w:r w:rsidR="003B3DBA" w:rsidRPr="008E79C9">
        <w:rPr>
          <w:rFonts w:ascii="Times New Roman" w:eastAsia="Times New Roman" w:hAnsi="Times New Roman" w:cs="Times New Roman"/>
          <w:u w:val="single"/>
          <w:lang w:bidi="en-US"/>
        </w:rPr>
        <w:t>and CMM 2020-02</w:t>
      </w:r>
      <w:r w:rsidRPr="008E79C9">
        <w:rPr>
          <w:rFonts w:ascii="Times New Roman" w:eastAsia="Times New Roman" w:hAnsi="Times New Roman" w:cs="Times New Roman"/>
          <w:lang w:bidi="en-US"/>
        </w:rPr>
        <w:t>) based on the conservation advice from the International Scientific Committee for Tuna and Tuna-like Species in the North Pacific Ocean (ISC) on this stock;</w:t>
      </w:r>
    </w:p>
    <w:p w14:paraId="0056AAA9" w14:textId="77777777" w:rsidR="008F0AC0" w:rsidRPr="008E79C9" w:rsidRDefault="008F0AC0" w:rsidP="008E79C9">
      <w:pPr>
        <w:autoSpaceDE w:val="0"/>
        <w:autoSpaceDN w:val="0"/>
        <w:adjustRightInd w:val="0"/>
        <w:snapToGrid w:val="0"/>
        <w:spacing w:after="0" w:line="240" w:lineRule="auto"/>
        <w:jc w:val="both"/>
        <w:rPr>
          <w:rFonts w:ascii="Times New Roman" w:eastAsia="Times New Roman" w:hAnsi="Times New Roman" w:cs="Times New Roman"/>
          <w:lang w:bidi="en-US"/>
        </w:rPr>
      </w:pPr>
    </w:p>
    <w:p w14:paraId="17DDCBDF" w14:textId="047E37B1" w:rsidR="008F0AC0" w:rsidRPr="008E79C9" w:rsidRDefault="008F0AC0" w:rsidP="008E79C9">
      <w:pPr>
        <w:autoSpaceDE w:val="0"/>
        <w:autoSpaceDN w:val="0"/>
        <w:adjustRightInd w:val="0"/>
        <w:snapToGrid w:val="0"/>
        <w:spacing w:after="0" w:line="240" w:lineRule="auto"/>
        <w:ind w:right="326"/>
        <w:jc w:val="both"/>
        <w:rPr>
          <w:rFonts w:ascii="Times New Roman" w:eastAsia="Times New Roman" w:hAnsi="Times New Roman" w:cs="Times New Roman"/>
          <w:lang w:bidi="en-US"/>
        </w:rPr>
      </w:pPr>
      <w:r w:rsidRPr="008E79C9">
        <w:rPr>
          <w:rFonts w:ascii="Times New Roman" w:eastAsia="Times New Roman" w:hAnsi="Times New Roman" w:cs="Times New Roman"/>
          <w:i/>
          <w:lang w:bidi="en-US"/>
        </w:rPr>
        <w:t xml:space="preserve">Noting </w:t>
      </w:r>
      <w:r w:rsidRPr="008E79C9">
        <w:rPr>
          <w:rFonts w:ascii="Times New Roman" w:eastAsia="Times New Roman" w:hAnsi="Times New Roman" w:cs="Times New Roman"/>
          <w:lang w:bidi="en-US"/>
        </w:rPr>
        <w:t>the latest stock assessment provided by ISC Plenary Meeting in July 20</w:t>
      </w:r>
      <w:r w:rsidR="0010724B" w:rsidRPr="008E79C9">
        <w:rPr>
          <w:rFonts w:ascii="Times New Roman" w:eastAsia="Times New Roman" w:hAnsi="Times New Roman" w:cs="Times New Roman"/>
          <w:lang w:bidi="en-US"/>
        </w:rPr>
        <w:t>20</w:t>
      </w:r>
      <w:r w:rsidRPr="008E79C9">
        <w:rPr>
          <w:rFonts w:ascii="Times New Roman" w:eastAsia="Times New Roman" w:hAnsi="Times New Roman" w:cs="Times New Roman"/>
          <w:lang w:bidi="en-US"/>
        </w:rPr>
        <w:t>, indicating the following:</w:t>
      </w:r>
    </w:p>
    <w:p w14:paraId="44A580F5" w14:textId="29CB254C" w:rsidR="008F0AC0" w:rsidRPr="008E79C9" w:rsidRDefault="004C717B" w:rsidP="008E79C9">
      <w:pPr>
        <w:numPr>
          <w:ilvl w:val="0"/>
          <w:numId w:val="1"/>
        </w:numPr>
        <w:tabs>
          <w:tab w:val="left" w:pos="761"/>
        </w:tabs>
        <w:autoSpaceDE w:val="0"/>
        <w:autoSpaceDN w:val="0"/>
        <w:adjustRightInd w:val="0"/>
        <w:snapToGrid w:val="0"/>
        <w:spacing w:after="0" w:line="240" w:lineRule="auto"/>
        <w:ind w:right="326"/>
        <w:jc w:val="both"/>
        <w:rPr>
          <w:rFonts w:ascii="Times New Roman" w:eastAsia="Times New Roman" w:hAnsi="Times New Roman" w:cs="Times New Roman"/>
          <w:lang w:bidi="en-US"/>
        </w:rPr>
      </w:pPr>
      <w:r w:rsidRPr="008E79C9">
        <w:rPr>
          <w:rFonts w:ascii="Times New Roman" w:hAnsi="Times New Roman" w:cs="Times New Roman"/>
          <w:u w:val="single"/>
        </w:rPr>
        <w:t xml:space="preserve"> </w:t>
      </w:r>
      <w:r w:rsidRPr="008E79C9">
        <w:rPr>
          <w:rFonts w:ascii="Times New Roman" w:eastAsia="Times New Roman" w:hAnsi="Times New Roman" w:cs="Times New Roman"/>
          <w:u w:val="single"/>
          <w:lang w:bidi="en-US"/>
        </w:rPr>
        <w:t xml:space="preserve">(1) spawning stock biomass (SSB) fluctuated throughout the assessment period (fishing years 1952-2018), (2) the SSB steadily declined from 1996 to 2010, (3) the slow increase </w:t>
      </w:r>
      <w:r w:rsidR="007D33E8" w:rsidRPr="008E79C9">
        <w:rPr>
          <w:rFonts w:ascii="Times New Roman" w:eastAsia="Times New Roman" w:hAnsi="Times New Roman" w:cs="Times New Roman"/>
          <w:u w:val="single"/>
          <w:lang w:bidi="en-US"/>
        </w:rPr>
        <w:t>in</w:t>
      </w:r>
      <w:r w:rsidRPr="008E79C9">
        <w:rPr>
          <w:rFonts w:ascii="Times New Roman" w:eastAsia="Times New Roman" w:hAnsi="Times New Roman" w:cs="Times New Roman"/>
          <w:u w:val="single"/>
          <w:lang w:bidi="en-US"/>
        </w:rPr>
        <w:t xml:space="preserve"> the stock biomass </w:t>
      </w:r>
      <w:r w:rsidR="007D33E8" w:rsidRPr="008E79C9">
        <w:rPr>
          <w:rFonts w:ascii="Times New Roman" w:eastAsia="Times New Roman" w:hAnsi="Times New Roman" w:cs="Times New Roman"/>
          <w:u w:val="single"/>
          <w:lang w:bidi="en-US"/>
        </w:rPr>
        <w:t xml:space="preserve">has been </w:t>
      </w:r>
      <w:r w:rsidRPr="008E79C9">
        <w:rPr>
          <w:rFonts w:ascii="Times New Roman" w:eastAsia="Times New Roman" w:hAnsi="Times New Roman" w:cs="Times New Roman"/>
          <w:u w:val="single"/>
          <w:lang w:bidi="en-US"/>
        </w:rPr>
        <w:t>continu</w:t>
      </w:r>
      <w:r w:rsidR="007D33E8" w:rsidRPr="008E79C9">
        <w:rPr>
          <w:rFonts w:ascii="Times New Roman" w:eastAsia="Times New Roman" w:hAnsi="Times New Roman" w:cs="Times New Roman"/>
          <w:u w:val="single"/>
          <w:lang w:bidi="en-US"/>
        </w:rPr>
        <w:t>ing</w:t>
      </w:r>
      <w:r w:rsidRPr="008E79C9">
        <w:rPr>
          <w:rFonts w:ascii="Times New Roman" w:eastAsia="Times New Roman" w:hAnsi="Times New Roman" w:cs="Times New Roman"/>
          <w:u w:val="single"/>
          <w:lang w:bidi="en-US"/>
        </w:rPr>
        <w:t xml:space="preserve"> since 2011, (4) total biomass in 2018 exceeded the historical median with an increase in immature fish; and (5) fishing mortality (F%SPR) declined from a level producing about 1% of SPR in 2004-2009 to a level producing 14% of SPR in 2016-2018</w:t>
      </w:r>
      <w:r w:rsidR="008F0AC0" w:rsidRPr="008E79C9">
        <w:rPr>
          <w:rFonts w:ascii="Times New Roman" w:eastAsia="Times New Roman" w:hAnsi="Times New Roman" w:cs="Times New Roman"/>
          <w:lang w:bidi="en-US"/>
        </w:rPr>
        <w:t>;</w:t>
      </w:r>
    </w:p>
    <w:p w14:paraId="1C51174A" w14:textId="1832EFFB" w:rsidR="008F0AC0" w:rsidRPr="008E79C9" w:rsidRDefault="006B0B7E" w:rsidP="008E79C9">
      <w:pPr>
        <w:numPr>
          <w:ilvl w:val="0"/>
          <w:numId w:val="1"/>
        </w:numPr>
        <w:tabs>
          <w:tab w:val="left" w:pos="761"/>
        </w:tabs>
        <w:autoSpaceDE w:val="0"/>
        <w:autoSpaceDN w:val="0"/>
        <w:adjustRightInd w:val="0"/>
        <w:snapToGrid w:val="0"/>
        <w:spacing w:after="0" w:line="240" w:lineRule="auto"/>
        <w:ind w:right="329"/>
        <w:jc w:val="both"/>
        <w:rPr>
          <w:rFonts w:ascii="Times New Roman" w:eastAsia="Times New Roman" w:hAnsi="Times New Roman" w:cs="Times New Roman"/>
          <w:lang w:bidi="en-US"/>
        </w:rPr>
      </w:pPr>
      <w:r w:rsidRPr="008E79C9">
        <w:rPr>
          <w:rFonts w:ascii="Times New Roman" w:eastAsia="Times New Roman" w:hAnsi="Times New Roman" w:cs="Times New Roman"/>
          <w:position w:val="1"/>
          <w:u w:val="single"/>
          <w:lang w:bidi="en-US"/>
        </w:rPr>
        <w:t xml:space="preserve">A substantial decrease in estimated F </w:t>
      </w:r>
      <w:r w:rsidR="007D33E8" w:rsidRPr="008E79C9">
        <w:rPr>
          <w:rFonts w:ascii="Times New Roman" w:eastAsia="Times New Roman" w:hAnsi="Times New Roman" w:cs="Times New Roman"/>
          <w:position w:val="1"/>
          <w:u w:val="single"/>
          <w:lang w:bidi="en-US"/>
        </w:rPr>
        <w:t>has been</w:t>
      </w:r>
      <w:r w:rsidRPr="008E79C9">
        <w:rPr>
          <w:rFonts w:ascii="Times New Roman" w:eastAsia="Times New Roman" w:hAnsi="Times New Roman" w:cs="Times New Roman"/>
          <w:position w:val="1"/>
          <w:u w:val="single"/>
          <w:lang w:bidi="en-US"/>
        </w:rPr>
        <w:t xml:space="preserve"> observed in ages 0-2 in 2016-2018 relative to the previous years;</w:t>
      </w:r>
    </w:p>
    <w:p w14:paraId="6DF73504" w14:textId="752D1E30" w:rsidR="008F0AC0" w:rsidRPr="008E79C9" w:rsidRDefault="008F0AC0" w:rsidP="008E79C9">
      <w:pPr>
        <w:numPr>
          <w:ilvl w:val="0"/>
          <w:numId w:val="1"/>
        </w:numPr>
        <w:tabs>
          <w:tab w:val="left" w:pos="761"/>
        </w:tabs>
        <w:autoSpaceDE w:val="0"/>
        <w:autoSpaceDN w:val="0"/>
        <w:adjustRightInd w:val="0"/>
        <w:snapToGrid w:val="0"/>
        <w:spacing w:after="0" w:line="240" w:lineRule="auto"/>
        <w:ind w:right="329"/>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Since the early 1990s, the WCPO purse seine fisheries, in particular those targeting small fish (age 0-1) have had an increasing impact on the spawning stock biomass, and in 2016 had a greater impact than any other fishery</w:t>
      </w:r>
      <w:r w:rsidRPr="008E79C9">
        <w:rPr>
          <w:rFonts w:ascii="Times New Roman" w:eastAsia="Times New Roman" w:hAnsi="Times New Roman" w:cs="Times New Roman"/>
          <w:spacing w:val="5"/>
          <w:lang w:bidi="en-US"/>
        </w:rPr>
        <w:t xml:space="preserve"> </w:t>
      </w:r>
      <w:proofErr w:type="gramStart"/>
      <w:r w:rsidRPr="008E79C9">
        <w:rPr>
          <w:rFonts w:ascii="Times New Roman" w:eastAsia="Times New Roman" w:hAnsi="Times New Roman" w:cs="Times New Roman"/>
          <w:lang w:bidi="en-US"/>
        </w:rPr>
        <w:t>group</w:t>
      </w:r>
      <w:r w:rsidR="007D33E8" w:rsidRPr="008E79C9">
        <w:rPr>
          <w:rFonts w:ascii="Times New Roman" w:eastAsia="Times New Roman" w:hAnsi="Times New Roman" w:cs="Times New Roman"/>
          <w:lang w:bidi="en-US"/>
        </w:rPr>
        <w:t>;</w:t>
      </w:r>
      <w:proofErr w:type="gramEnd"/>
    </w:p>
    <w:p w14:paraId="24692592" w14:textId="782E4459" w:rsidR="00157C62" w:rsidRPr="008E79C9" w:rsidRDefault="00974FA7" w:rsidP="008E79C9">
      <w:pPr>
        <w:numPr>
          <w:ilvl w:val="0"/>
          <w:numId w:val="1"/>
        </w:numPr>
        <w:tabs>
          <w:tab w:val="left" w:pos="761"/>
        </w:tabs>
        <w:autoSpaceDE w:val="0"/>
        <w:autoSpaceDN w:val="0"/>
        <w:adjustRightInd w:val="0"/>
        <w:snapToGrid w:val="0"/>
        <w:spacing w:after="0" w:line="240" w:lineRule="auto"/>
        <w:ind w:right="329"/>
        <w:jc w:val="both"/>
        <w:rPr>
          <w:rFonts w:ascii="Times New Roman" w:eastAsia="Times New Roman" w:hAnsi="Times New Roman" w:cs="Times New Roman"/>
          <w:u w:val="single"/>
          <w:lang w:bidi="en-US"/>
        </w:rPr>
      </w:pPr>
      <w:r w:rsidRPr="008E79C9">
        <w:rPr>
          <w:rFonts w:ascii="Times New Roman" w:eastAsia="Times New Roman" w:hAnsi="Times New Roman" w:cs="Times New Roman"/>
          <w:u w:val="single"/>
          <w:lang w:bidi="en-US"/>
        </w:rPr>
        <w:t>Harvesting small fish has a greater impact on future spawning stock biomass than harvesting large fish of the same amount</w:t>
      </w:r>
      <w:r w:rsidR="007D33E8" w:rsidRPr="008E79C9">
        <w:rPr>
          <w:rFonts w:ascii="Times New Roman" w:eastAsia="Yu Mincho" w:hAnsi="Times New Roman" w:cs="Times New Roman"/>
          <w:u w:val="single"/>
          <w:lang w:eastAsia="ja-JP" w:bidi="en-US"/>
        </w:rPr>
        <w:t>;</w:t>
      </w:r>
    </w:p>
    <w:p w14:paraId="3FB9D111" w14:textId="4375F6F8" w:rsidR="008F0AC0" w:rsidRPr="008E79C9" w:rsidRDefault="008F0AC0" w:rsidP="008E79C9">
      <w:pPr>
        <w:numPr>
          <w:ilvl w:val="0"/>
          <w:numId w:val="1"/>
        </w:numPr>
        <w:tabs>
          <w:tab w:val="left" w:pos="761"/>
        </w:tabs>
        <w:autoSpaceDE w:val="0"/>
        <w:autoSpaceDN w:val="0"/>
        <w:adjustRightInd w:val="0"/>
        <w:snapToGrid w:val="0"/>
        <w:spacing w:after="0" w:line="240" w:lineRule="auto"/>
        <w:ind w:right="328"/>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The projection results indicate that</w:t>
      </w:r>
      <w:r w:rsidR="00157C62" w:rsidRPr="008E79C9">
        <w:rPr>
          <w:rFonts w:ascii="Times New Roman" w:eastAsia="Times New Roman" w:hAnsi="Times New Roman" w:cs="Times New Roman"/>
          <w:u w:val="single"/>
          <w:lang w:bidi="en-US"/>
        </w:rPr>
        <w:t xml:space="preserve">, under all </w:t>
      </w:r>
      <w:r w:rsidR="007D33E8" w:rsidRPr="008E79C9">
        <w:rPr>
          <w:rFonts w:ascii="Times New Roman" w:eastAsia="Times New Roman" w:hAnsi="Times New Roman" w:cs="Times New Roman"/>
          <w:u w:val="single"/>
          <w:lang w:bidi="en-US"/>
        </w:rPr>
        <w:t xml:space="preserve">the </w:t>
      </w:r>
      <w:r w:rsidR="00157C62" w:rsidRPr="008E79C9">
        <w:rPr>
          <w:rFonts w:ascii="Times New Roman" w:eastAsia="Times New Roman" w:hAnsi="Times New Roman" w:cs="Times New Roman"/>
          <w:u w:val="single"/>
          <w:lang w:bidi="en-US"/>
        </w:rPr>
        <w:t xml:space="preserve">examined scenarios, the initial goal of rebuilding </w:t>
      </w:r>
      <w:r w:rsidR="007D33E8" w:rsidRPr="008E79C9">
        <w:rPr>
          <w:rFonts w:ascii="Times New Roman" w:eastAsia="Times New Roman" w:hAnsi="Times New Roman" w:cs="Times New Roman"/>
          <w:u w:val="single"/>
          <w:lang w:bidi="en-US"/>
        </w:rPr>
        <w:t xml:space="preserve">the stock </w:t>
      </w:r>
      <w:r w:rsidR="00157C62" w:rsidRPr="008E79C9">
        <w:rPr>
          <w:rFonts w:ascii="Times New Roman" w:eastAsia="Times New Roman" w:hAnsi="Times New Roman" w:cs="Times New Roman"/>
          <w:u w:val="single"/>
          <w:lang w:bidi="en-US"/>
        </w:rPr>
        <w:t>to SSB</w:t>
      </w:r>
      <w:r w:rsidR="00157C62" w:rsidRPr="008E79C9">
        <w:rPr>
          <w:rFonts w:ascii="Times New Roman" w:eastAsia="Times New Roman" w:hAnsi="Times New Roman" w:cs="Times New Roman"/>
          <w:u w:val="single"/>
          <w:vertAlign w:val="subscript"/>
          <w:lang w:bidi="en-US"/>
        </w:rPr>
        <w:t>MED</w:t>
      </w:r>
      <w:r w:rsidR="00157C62" w:rsidRPr="008E79C9">
        <w:rPr>
          <w:rFonts w:ascii="Times New Roman" w:eastAsia="Times New Roman" w:hAnsi="Times New Roman" w:cs="Times New Roman"/>
          <w:u w:val="single"/>
          <w:lang w:bidi="en-US"/>
        </w:rPr>
        <w:t xml:space="preserve"> by 2024 with at least 60% probability, is reached with 99% or 100% probability, and that the risk of SSB falling below SSB</w:t>
      </w:r>
      <w:r w:rsidR="00157C62" w:rsidRPr="008E79C9">
        <w:rPr>
          <w:rFonts w:ascii="Times New Roman" w:eastAsia="Times New Roman" w:hAnsi="Times New Roman" w:cs="Times New Roman"/>
          <w:u w:val="single"/>
          <w:vertAlign w:val="subscript"/>
          <w:lang w:bidi="en-US"/>
        </w:rPr>
        <w:t>loss</w:t>
      </w:r>
      <w:r w:rsidR="00157C62" w:rsidRPr="008E79C9">
        <w:rPr>
          <w:rFonts w:ascii="Times New Roman" w:eastAsia="Times New Roman" w:hAnsi="Times New Roman" w:cs="Times New Roman"/>
          <w:u w:val="single"/>
          <w:lang w:bidi="en-US"/>
        </w:rPr>
        <w:t xml:space="preserve"> is negligible</w:t>
      </w:r>
      <w:r w:rsidRPr="008E79C9">
        <w:rPr>
          <w:rFonts w:ascii="Times New Roman" w:eastAsia="Times New Roman" w:hAnsi="Times New Roman" w:cs="Times New Roman"/>
          <w:u w:val="single"/>
          <w:lang w:bidi="en-US"/>
        </w:rPr>
        <w:t>;</w:t>
      </w:r>
      <w:r w:rsidR="00157C62" w:rsidRPr="008E79C9">
        <w:rPr>
          <w:rFonts w:ascii="Times New Roman" w:eastAsia="Times New Roman" w:hAnsi="Times New Roman" w:cs="Times New Roman"/>
          <w:u w:val="single"/>
          <w:lang w:bidi="en-US"/>
        </w:rPr>
        <w:t xml:space="preserve"> and</w:t>
      </w:r>
    </w:p>
    <w:p w14:paraId="19EF5668" w14:textId="4383F1CD" w:rsidR="00381118" w:rsidRPr="008E79C9" w:rsidRDefault="00157C62" w:rsidP="008E79C9">
      <w:pPr>
        <w:numPr>
          <w:ilvl w:val="0"/>
          <w:numId w:val="1"/>
        </w:numPr>
        <w:tabs>
          <w:tab w:val="left" w:pos="761"/>
        </w:tabs>
        <w:autoSpaceDE w:val="0"/>
        <w:autoSpaceDN w:val="0"/>
        <w:adjustRightInd w:val="0"/>
        <w:snapToGrid w:val="0"/>
        <w:spacing w:after="0" w:line="240" w:lineRule="auto"/>
        <w:ind w:right="328"/>
        <w:jc w:val="both"/>
        <w:rPr>
          <w:rFonts w:ascii="Times New Roman" w:eastAsia="Times New Roman" w:hAnsi="Times New Roman" w:cs="Times New Roman"/>
          <w:i/>
          <w:lang w:bidi="en-US"/>
        </w:rPr>
      </w:pPr>
      <w:r w:rsidRPr="008E79C9">
        <w:rPr>
          <w:rFonts w:ascii="Times New Roman" w:eastAsia="Times New Roman" w:hAnsi="Times New Roman" w:cs="Times New Roman"/>
          <w:lang w:bidi="en-US"/>
        </w:rPr>
        <w:t>T</w:t>
      </w:r>
      <w:r w:rsidRPr="008E79C9">
        <w:rPr>
          <w:rFonts w:ascii="Times New Roman" w:eastAsia="Times New Roman" w:hAnsi="Times New Roman" w:cs="Times New Roman"/>
          <w:u w:val="single"/>
          <w:lang w:bidi="en-US"/>
        </w:rPr>
        <w:t xml:space="preserve">he projection results also indicate that, under all </w:t>
      </w:r>
      <w:r w:rsidR="007D33E8" w:rsidRPr="008E79C9">
        <w:rPr>
          <w:rFonts w:ascii="Times New Roman" w:eastAsia="Times New Roman" w:hAnsi="Times New Roman" w:cs="Times New Roman"/>
          <w:u w:val="single"/>
          <w:lang w:bidi="en-US"/>
        </w:rPr>
        <w:t xml:space="preserve">the </w:t>
      </w:r>
      <w:r w:rsidRPr="008E79C9">
        <w:rPr>
          <w:rFonts w:ascii="Times New Roman" w:eastAsia="Times New Roman" w:hAnsi="Times New Roman" w:cs="Times New Roman"/>
          <w:u w:val="single"/>
          <w:lang w:bidi="en-US"/>
        </w:rPr>
        <w:t>examined scenarios,</w:t>
      </w:r>
      <w:r w:rsidRPr="008E79C9">
        <w:rPr>
          <w:rFonts w:ascii="Times New Roman" w:eastAsia="Times New Roman" w:hAnsi="Times New Roman" w:cs="Times New Roman"/>
          <w:lang w:bidi="en-US"/>
        </w:rPr>
        <w:t xml:space="preserve"> t</w:t>
      </w:r>
      <w:r w:rsidR="008F0AC0" w:rsidRPr="008E79C9">
        <w:rPr>
          <w:rFonts w:ascii="Times New Roman" w:eastAsia="Times New Roman" w:hAnsi="Times New Roman" w:cs="Times New Roman"/>
          <w:lang w:bidi="en-US"/>
        </w:rPr>
        <w:t xml:space="preserve">he estimated probability of achieving the second biomass rebuilding target (20% of SSBF=0) 10 years after the achievement of the initial rebuilding target or by 2034, whichever is earlier, is </w:t>
      </w:r>
      <w:r w:rsidRPr="008E79C9">
        <w:rPr>
          <w:rFonts w:ascii="Times New Roman" w:eastAsia="Times New Roman" w:hAnsi="Times New Roman" w:cs="Times New Roman"/>
          <w:u w:val="single"/>
          <w:lang w:bidi="en-US"/>
        </w:rPr>
        <w:t>greater than</w:t>
      </w:r>
      <w:r w:rsidRPr="008E79C9">
        <w:rPr>
          <w:rFonts w:ascii="Times New Roman" w:eastAsia="Times New Roman" w:hAnsi="Times New Roman" w:cs="Times New Roman"/>
          <w:lang w:bidi="en-US"/>
        </w:rPr>
        <w:t xml:space="preserve"> </w:t>
      </w:r>
      <w:r w:rsidR="008F0AC0" w:rsidRPr="008E79C9">
        <w:rPr>
          <w:rFonts w:ascii="Times New Roman" w:eastAsia="Times New Roman" w:hAnsi="Times New Roman" w:cs="Times New Roman"/>
          <w:lang w:bidi="en-US"/>
        </w:rPr>
        <w:t>9</w:t>
      </w:r>
      <w:r w:rsidRPr="008E79C9">
        <w:rPr>
          <w:rFonts w:ascii="Times New Roman" w:eastAsia="Times New Roman" w:hAnsi="Times New Roman" w:cs="Times New Roman"/>
          <w:u w:val="single"/>
          <w:lang w:bidi="en-US"/>
        </w:rPr>
        <w:t>0</w:t>
      </w:r>
      <w:r w:rsidR="008F0AC0" w:rsidRPr="008E79C9">
        <w:rPr>
          <w:rFonts w:ascii="Times New Roman" w:eastAsia="Times New Roman" w:hAnsi="Times New Roman" w:cs="Times New Roman"/>
          <w:lang w:bidi="en-US"/>
        </w:rPr>
        <w:t>%</w:t>
      </w:r>
      <w:r w:rsidRPr="008E79C9">
        <w:rPr>
          <w:rFonts w:ascii="Times New Roman" w:eastAsia="Times New Roman" w:hAnsi="Times New Roman" w:cs="Times New Roman"/>
          <w:lang w:bidi="en-US"/>
        </w:rPr>
        <w:t>.</w:t>
      </w:r>
    </w:p>
    <w:p w14:paraId="73BB5BAC" w14:textId="77777777" w:rsidR="00AE1BC9" w:rsidRPr="008E79C9" w:rsidRDefault="00AE1BC9" w:rsidP="008E79C9">
      <w:pPr>
        <w:autoSpaceDE w:val="0"/>
        <w:autoSpaceDN w:val="0"/>
        <w:adjustRightInd w:val="0"/>
        <w:snapToGrid w:val="0"/>
        <w:spacing w:after="0" w:line="240" w:lineRule="auto"/>
        <w:ind w:left="851" w:right="272"/>
        <w:jc w:val="both"/>
        <w:rPr>
          <w:rFonts w:ascii="Times New Roman" w:hAnsi="Times New Roman" w:cs="Times New Roman"/>
          <w:lang w:bidi="en-US"/>
        </w:rPr>
      </w:pPr>
    </w:p>
    <w:p w14:paraId="77ED556E" w14:textId="214775F8" w:rsidR="008F0AC0" w:rsidRPr="008E79C9" w:rsidRDefault="00BA1E98" w:rsidP="008E79C9">
      <w:pPr>
        <w:autoSpaceDE w:val="0"/>
        <w:autoSpaceDN w:val="0"/>
        <w:adjustRightInd w:val="0"/>
        <w:snapToGrid w:val="0"/>
        <w:spacing w:after="0" w:line="240" w:lineRule="auto"/>
        <w:ind w:right="326"/>
        <w:jc w:val="both"/>
        <w:rPr>
          <w:rFonts w:ascii="Times New Roman" w:eastAsia="Times New Roman" w:hAnsi="Times New Roman" w:cs="Times New Roman"/>
          <w:lang w:bidi="en-US"/>
        </w:rPr>
      </w:pPr>
      <w:r w:rsidRPr="008E79C9">
        <w:rPr>
          <w:rFonts w:ascii="Times New Roman" w:eastAsia="Times New Roman" w:hAnsi="Times New Roman" w:cs="Times New Roman"/>
          <w:i/>
          <w:lang w:bidi="en-US"/>
        </w:rPr>
        <w:t>R</w:t>
      </w:r>
      <w:r w:rsidR="008F0AC0" w:rsidRPr="008E79C9">
        <w:rPr>
          <w:rFonts w:ascii="Times New Roman" w:eastAsia="Times New Roman" w:hAnsi="Times New Roman" w:cs="Times New Roman"/>
          <w:i/>
          <w:lang w:bidi="en-US"/>
        </w:rPr>
        <w:t xml:space="preserve">ecalling </w:t>
      </w:r>
      <w:r w:rsidR="008F0AC0" w:rsidRPr="008E79C9">
        <w:rPr>
          <w:rFonts w:ascii="Times New Roman" w:eastAsia="Times New Roman" w:hAnsi="Times New Roman" w:cs="Times New Roman"/>
          <w:lang w:bidi="en-US"/>
        </w:rPr>
        <w:t>that paragraph (4)</w:t>
      </w:r>
      <w:r w:rsidR="00C361F4" w:rsidRPr="008E79C9">
        <w:rPr>
          <w:rFonts w:ascii="Times New Roman" w:eastAsia="Times New Roman" w:hAnsi="Times New Roman" w:cs="Times New Roman"/>
          <w:lang w:bidi="en-US"/>
        </w:rPr>
        <w:t xml:space="preserve"> of the</w:t>
      </w:r>
      <w:r w:rsidR="008F0AC0" w:rsidRPr="008E79C9">
        <w:rPr>
          <w:rFonts w:ascii="Times New Roman" w:eastAsia="Times New Roman" w:hAnsi="Times New Roman" w:cs="Times New Roman"/>
          <w:lang w:bidi="en-US"/>
        </w:rPr>
        <w:t xml:space="preserve"> Article 22 of the WCPFC Convention, which requires cooperation between the Commission and the IATTC to reach agreement to harmonize CMMs for fish stocks such as Pacific bluefin tuna that occur in the convention areas of both organizations;</w:t>
      </w:r>
    </w:p>
    <w:p w14:paraId="6D38670B" w14:textId="77777777" w:rsidR="008F0AC0" w:rsidRPr="008E79C9" w:rsidRDefault="008F0AC0" w:rsidP="008E79C9">
      <w:pPr>
        <w:autoSpaceDE w:val="0"/>
        <w:autoSpaceDN w:val="0"/>
        <w:adjustRightInd w:val="0"/>
        <w:snapToGrid w:val="0"/>
        <w:spacing w:after="0" w:line="240" w:lineRule="auto"/>
        <w:jc w:val="both"/>
        <w:rPr>
          <w:rFonts w:ascii="Times New Roman" w:eastAsia="Times New Roman" w:hAnsi="Times New Roman" w:cs="Times New Roman"/>
          <w:lang w:bidi="en-US"/>
        </w:rPr>
      </w:pPr>
      <w:r w:rsidRPr="008E79C9">
        <w:rPr>
          <w:rFonts w:ascii="Times New Roman" w:eastAsia="Times New Roman" w:hAnsi="Times New Roman" w:cs="Times New Roman"/>
          <w:i/>
          <w:lang w:bidi="en-US"/>
        </w:rPr>
        <w:t>Adopts</w:t>
      </w:r>
      <w:r w:rsidRPr="008E79C9">
        <w:rPr>
          <w:rFonts w:ascii="Times New Roman" w:eastAsia="Times New Roman" w:hAnsi="Times New Roman" w:cs="Times New Roman"/>
          <w:lang w:bidi="en-US"/>
        </w:rPr>
        <w:t>, in accordance with Article 10 of the WCPFC Convention that:</w:t>
      </w:r>
    </w:p>
    <w:p w14:paraId="27D602D0"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lang w:bidi="en-US"/>
        </w:rPr>
      </w:pPr>
    </w:p>
    <w:p w14:paraId="5836BC1B" w14:textId="77777777" w:rsidR="008F0AC0" w:rsidRPr="008E79C9" w:rsidRDefault="008F0AC0" w:rsidP="008E79C9">
      <w:pPr>
        <w:autoSpaceDE w:val="0"/>
        <w:autoSpaceDN w:val="0"/>
        <w:adjustRightInd w:val="0"/>
        <w:snapToGrid w:val="0"/>
        <w:spacing w:after="0" w:line="240" w:lineRule="auto"/>
        <w:outlineLvl w:val="0"/>
        <w:rPr>
          <w:rFonts w:ascii="Times New Roman" w:eastAsia="Times New Roman" w:hAnsi="Times New Roman" w:cs="Times New Roman"/>
          <w:b/>
          <w:bCs/>
          <w:lang w:bidi="en-US"/>
        </w:rPr>
      </w:pPr>
      <w:r w:rsidRPr="008E79C9">
        <w:rPr>
          <w:rFonts w:ascii="Times New Roman" w:eastAsia="Times New Roman" w:hAnsi="Times New Roman" w:cs="Times New Roman"/>
          <w:b/>
          <w:bCs/>
          <w:lang w:bidi="en-US"/>
        </w:rPr>
        <w:lastRenderedPageBreak/>
        <w:t>General Provision</w:t>
      </w:r>
    </w:p>
    <w:p w14:paraId="46DB29C8"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b/>
          <w:lang w:bidi="en-US"/>
        </w:rPr>
      </w:pPr>
    </w:p>
    <w:p w14:paraId="60DEAC8E" w14:textId="77777777"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This conservation and management measure has been prepared to implement the Harvest Strategy for Pacific Bluefin Tuna Fisheries (Harvest Strategy 2017-02), and the Northern Committee shall periodically review</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and</w:t>
      </w:r>
      <w:r w:rsidRPr="008E79C9">
        <w:rPr>
          <w:rFonts w:ascii="Times New Roman" w:eastAsia="Times New Roman" w:hAnsi="Times New Roman" w:cs="Times New Roman"/>
          <w:spacing w:val="-5"/>
          <w:lang w:bidi="en-US"/>
        </w:rPr>
        <w:t xml:space="preserve"> </w:t>
      </w:r>
      <w:r w:rsidRPr="008E79C9">
        <w:rPr>
          <w:rFonts w:ascii="Times New Roman" w:eastAsia="Times New Roman" w:hAnsi="Times New Roman" w:cs="Times New Roman"/>
          <w:lang w:bidi="en-US"/>
        </w:rPr>
        <w:t>recommend</w:t>
      </w:r>
      <w:r w:rsidRPr="008E79C9">
        <w:rPr>
          <w:rFonts w:ascii="Times New Roman" w:eastAsia="Times New Roman" w:hAnsi="Times New Roman" w:cs="Times New Roman"/>
          <w:spacing w:val="-5"/>
          <w:lang w:bidi="en-US"/>
        </w:rPr>
        <w:t xml:space="preserve"> </w:t>
      </w:r>
      <w:r w:rsidRPr="008E79C9">
        <w:rPr>
          <w:rFonts w:ascii="Times New Roman" w:eastAsia="Times New Roman" w:hAnsi="Times New Roman" w:cs="Times New Roman"/>
          <w:lang w:bidi="en-US"/>
        </w:rPr>
        <w:t>revisions</w:t>
      </w:r>
      <w:r w:rsidRPr="008E79C9">
        <w:rPr>
          <w:rFonts w:ascii="Times New Roman" w:eastAsia="Times New Roman" w:hAnsi="Times New Roman" w:cs="Times New Roman"/>
          <w:spacing w:val="-5"/>
          <w:lang w:bidi="en-US"/>
        </w:rPr>
        <w:t xml:space="preserve"> </w:t>
      </w:r>
      <w:r w:rsidRPr="008E79C9">
        <w:rPr>
          <w:rFonts w:ascii="Times New Roman" w:eastAsia="Times New Roman" w:hAnsi="Times New Roman" w:cs="Times New Roman"/>
          <w:lang w:bidi="en-US"/>
        </w:rPr>
        <w:t>to</w:t>
      </w:r>
      <w:r w:rsidRPr="008E79C9">
        <w:rPr>
          <w:rFonts w:ascii="Times New Roman" w:eastAsia="Times New Roman" w:hAnsi="Times New Roman" w:cs="Times New Roman"/>
          <w:spacing w:val="-4"/>
          <w:lang w:bidi="en-US"/>
        </w:rPr>
        <w:t xml:space="preserve"> </w:t>
      </w:r>
      <w:r w:rsidRPr="008E79C9">
        <w:rPr>
          <w:rFonts w:ascii="Times New Roman" w:eastAsia="Times New Roman" w:hAnsi="Times New Roman" w:cs="Times New Roman"/>
          <w:lang w:bidi="en-US"/>
        </w:rPr>
        <w:t>this</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measure</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as</w:t>
      </w:r>
      <w:r w:rsidRPr="008E79C9">
        <w:rPr>
          <w:rFonts w:ascii="Times New Roman" w:eastAsia="Times New Roman" w:hAnsi="Times New Roman" w:cs="Times New Roman"/>
          <w:spacing w:val="-5"/>
          <w:lang w:bidi="en-US"/>
        </w:rPr>
        <w:t xml:space="preserve"> </w:t>
      </w:r>
      <w:r w:rsidRPr="008E79C9">
        <w:rPr>
          <w:rFonts w:ascii="Times New Roman" w:eastAsia="Times New Roman" w:hAnsi="Times New Roman" w:cs="Times New Roman"/>
          <w:lang w:bidi="en-US"/>
        </w:rPr>
        <w:t>needed</w:t>
      </w:r>
      <w:r w:rsidRPr="008E79C9">
        <w:rPr>
          <w:rFonts w:ascii="Times New Roman" w:eastAsia="Times New Roman" w:hAnsi="Times New Roman" w:cs="Times New Roman"/>
          <w:spacing w:val="-5"/>
          <w:lang w:bidi="en-US"/>
        </w:rPr>
        <w:t xml:space="preserve"> </w:t>
      </w:r>
      <w:r w:rsidRPr="008E79C9">
        <w:rPr>
          <w:rFonts w:ascii="Times New Roman" w:eastAsia="Times New Roman" w:hAnsi="Times New Roman" w:cs="Times New Roman"/>
          <w:lang w:bidi="en-US"/>
        </w:rPr>
        <w:t>to</w:t>
      </w:r>
      <w:r w:rsidRPr="008E79C9">
        <w:rPr>
          <w:rFonts w:ascii="Times New Roman" w:eastAsia="Times New Roman" w:hAnsi="Times New Roman" w:cs="Times New Roman"/>
          <w:spacing w:val="-4"/>
          <w:lang w:bidi="en-US"/>
        </w:rPr>
        <w:t xml:space="preserve"> </w:t>
      </w:r>
      <w:r w:rsidRPr="008E79C9">
        <w:rPr>
          <w:rFonts w:ascii="Times New Roman" w:eastAsia="Times New Roman" w:hAnsi="Times New Roman" w:cs="Times New Roman"/>
          <w:lang w:bidi="en-US"/>
        </w:rPr>
        <w:t>implement</w:t>
      </w:r>
      <w:r w:rsidRPr="008E79C9">
        <w:rPr>
          <w:rFonts w:ascii="Times New Roman" w:eastAsia="Times New Roman" w:hAnsi="Times New Roman" w:cs="Times New Roman"/>
          <w:spacing w:val="-4"/>
          <w:lang w:bidi="en-US"/>
        </w:rPr>
        <w:t xml:space="preserve"> </w:t>
      </w:r>
      <w:r w:rsidRPr="008E79C9">
        <w:rPr>
          <w:rFonts w:ascii="Times New Roman" w:eastAsia="Times New Roman" w:hAnsi="Times New Roman" w:cs="Times New Roman"/>
          <w:lang w:bidi="en-US"/>
        </w:rPr>
        <w:t>the</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Harvest Strategy.</w:t>
      </w:r>
    </w:p>
    <w:p w14:paraId="598EA7B0" w14:textId="77777777" w:rsidR="008F0AC0" w:rsidRPr="008E79C9" w:rsidRDefault="008F0AC0" w:rsidP="008E79C9">
      <w:pPr>
        <w:autoSpaceDE w:val="0"/>
        <w:autoSpaceDN w:val="0"/>
        <w:adjustRightInd w:val="0"/>
        <w:snapToGrid w:val="0"/>
        <w:spacing w:after="0" w:line="240" w:lineRule="auto"/>
        <w:jc w:val="both"/>
        <w:rPr>
          <w:rFonts w:ascii="Times New Roman" w:eastAsia="Times New Roman" w:hAnsi="Times New Roman" w:cs="Times New Roman"/>
          <w:lang w:bidi="en-US"/>
        </w:rPr>
      </w:pPr>
    </w:p>
    <w:p w14:paraId="50C3FE8D" w14:textId="77777777" w:rsidR="008F0AC0" w:rsidRPr="008E79C9" w:rsidRDefault="008F0AC0" w:rsidP="008E79C9">
      <w:pPr>
        <w:autoSpaceDE w:val="0"/>
        <w:autoSpaceDN w:val="0"/>
        <w:adjustRightInd w:val="0"/>
        <w:snapToGrid w:val="0"/>
        <w:spacing w:after="0" w:line="240" w:lineRule="auto"/>
        <w:jc w:val="both"/>
        <w:outlineLvl w:val="0"/>
        <w:rPr>
          <w:rFonts w:ascii="Times New Roman" w:eastAsia="Times New Roman" w:hAnsi="Times New Roman" w:cs="Times New Roman"/>
          <w:b/>
          <w:bCs/>
          <w:lang w:bidi="en-US"/>
        </w:rPr>
      </w:pPr>
      <w:r w:rsidRPr="008E79C9">
        <w:rPr>
          <w:rFonts w:ascii="Times New Roman" w:eastAsia="Times New Roman" w:hAnsi="Times New Roman" w:cs="Times New Roman"/>
          <w:b/>
          <w:bCs/>
          <w:lang w:bidi="en-US"/>
        </w:rPr>
        <w:t>Management measures</w:t>
      </w:r>
    </w:p>
    <w:p w14:paraId="0A094B7B" w14:textId="77777777" w:rsidR="008F0AC0" w:rsidRPr="008E79C9" w:rsidRDefault="008F0AC0" w:rsidP="008E79C9">
      <w:pPr>
        <w:autoSpaceDE w:val="0"/>
        <w:autoSpaceDN w:val="0"/>
        <w:adjustRightInd w:val="0"/>
        <w:snapToGrid w:val="0"/>
        <w:spacing w:after="0" w:line="240" w:lineRule="auto"/>
        <w:jc w:val="both"/>
        <w:rPr>
          <w:rFonts w:ascii="Times New Roman" w:eastAsia="Times New Roman" w:hAnsi="Times New Roman" w:cs="Times New Roman"/>
          <w:b/>
          <w:lang w:bidi="en-US"/>
        </w:rPr>
      </w:pPr>
    </w:p>
    <w:p w14:paraId="6DCF8D18" w14:textId="4E74524F"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CCMs shall take measures necessary to ensure</w:t>
      </w:r>
      <w:r w:rsidRPr="008E79C9">
        <w:rPr>
          <w:rFonts w:ascii="Times New Roman" w:eastAsia="Times New Roman" w:hAnsi="Times New Roman" w:cs="Times New Roman"/>
          <w:spacing w:val="-9"/>
          <w:lang w:bidi="en-US"/>
        </w:rPr>
        <w:t xml:space="preserve"> </w:t>
      </w:r>
      <w:r w:rsidRPr="008E79C9">
        <w:rPr>
          <w:rFonts w:ascii="Times New Roman" w:eastAsia="Times New Roman" w:hAnsi="Times New Roman" w:cs="Times New Roman"/>
          <w:lang w:bidi="en-US"/>
        </w:rPr>
        <w:t>that</w:t>
      </w:r>
      <w:r w:rsidR="0082639A" w:rsidRPr="008E79C9">
        <w:rPr>
          <w:rFonts w:ascii="Times New Roman" w:eastAsia="Times New Roman" w:hAnsi="Times New Roman" w:cs="Times New Roman"/>
          <w:lang w:bidi="en-US"/>
        </w:rPr>
        <w:t xml:space="preserve"> t</w:t>
      </w:r>
      <w:r w:rsidRPr="008E79C9">
        <w:rPr>
          <w:rFonts w:ascii="Times New Roman" w:eastAsia="Times New Roman" w:hAnsi="Times New Roman" w:cs="Times New Roman"/>
          <w:lang w:bidi="en-US"/>
        </w:rPr>
        <w:t xml:space="preserve">otal fishing effort by their vessel fishing for Pacific bluefin tuna in the area north of the 20° N shall stay below the 2002–2004 annual </w:t>
      </w:r>
      <w:proofErr w:type="gramStart"/>
      <w:r w:rsidRPr="008E79C9">
        <w:rPr>
          <w:rFonts w:ascii="Times New Roman" w:eastAsia="Times New Roman" w:hAnsi="Times New Roman" w:cs="Times New Roman"/>
          <w:lang w:bidi="en-US"/>
        </w:rPr>
        <w:t>average</w:t>
      </w:r>
      <w:r w:rsidRPr="008E79C9">
        <w:rPr>
          <w:rFonts w:ascii="Times New Roman" w:eastAsia="Times New Roman" w:hAnsi="Times New Roman" w:cs="Times New Roman"/>
          <w:spacing w:val="-39"/>
          <w:lang w:bidi="en-US"/>
        </w:rPr>
        <w:t xml:space="preserve"> </w:t>
      </w:r>
      <w:r w:rsidR="00881194" w:rsidRPr="008E79C9">
        <w:rPr>
          <w:rFonts w:ascii="Times New Roman" w:eastAsia="Times New Roman" w:hAnsi="Times New Roman" w:cs="Times New Roman"/>
          <w:spacing w:val="-39"/>
          <w:lang w:bidi="en-US"/>
        </w:rPr>
        <w:t xml:space="preserve"> </w:t>
      </w:r>
      <w:r w:rsidRPr="008E79C9">
        <w:rPr>
          <w:rFonts w:ascii="Times New Roman" w:eastAsia="Times New Roman" w:hAnsi="Times New Roman" w:cs="Times New Roman"/>
          <w:lang w:bidi="en-US"/>
        </w:rPr>
        <w:t>levels</w:t>
      </w:r>
      <w:proofErr w:type="gramEnd"/>
      <w:r w:rsidRPr="008E79C9">
        <w:rPr>
          <w:rFonts w:ascii="Times New Roman" w:eastAsia="Times New Roman" w:hAnsi="Times New Roman" w:cs="Times New Roman"/>
          <w:lang w:bidi="en-US"/>
        </w:rPr>
        <w:t>.</w:t>
      </w:r>
    </w:p>
    <w:p w14:paraId="4E64CD0D" w14:textId="77777777" w:rsidR="008F0AC0" w:rsidRPr="008E79C9" w:rsidRDefault="008F0AC0" w:rsidP="008E79C9">
      <w:pPr>
        <w:autoSpaceDE w:val="0"/>
        <w:autoSpaceDN w:val="0"/>
        <w:adjustRightInd w:val="0"/>
        <w:snapToGrid w:val="0"/>
        <w:spacing w:after="0" w:line="240" w:lineRule="auto"/>
        <w:ind w:left="567" w:right="272"/>
        <w:jc w:val="both"/>
        <w:rPr>
          <w:rFonts w:ascii="Times New Roman" w:eastAsia="Times New Roman" w:hAnsi="Times New Roman" w:cs="Times New Roman"/>
          <w:lang w:bidi="en-US"/>
        </w:rPr>
      </w:pPr>
    </w:p>
    <w:p w14:paraId="0C1B44F7" w14:textId="6D65AA1C" w:rsidR="008F0AC0" w:rsidRPr="008E79C9" w:rsidRDefault="00482A8F" w:rsidP="008E79C9">
      <w:pPr>
        <w:pStyle w:val="ListParagraph"/>
        <w:numPr>
          <w:ilvl w:val="0"/>
          <w:numId w:val="3"/>
        </w:numPr>
        <w:autoSpaceDE w:val="0"/>
        <w:autoSpaceDN w:val="0"/>
        <w:adjustRightInd w:val="0"/>
        <w:snapToGrid w:val="0"/>
        <w:spacing w:after="0" w:line="240" w:lineRule="auto"/>
        <w:ind w:left="0" w:right="272" w:hanging="25"/>
        <w:contextualSpacing w:val="0"/>
        <w:jc w:val="both"/>
        <w:rPr>
          <w:rFonts w:ascii="Times New Roman" w:eastAsia="Times New Roman" w:hAnsi="Times New Roman" w:cs="Times New Roman"/>
          <w:lang w:bidi="en-US"/>
        </w:rPr>
      </w:pPr>
      <w:r w:rsidRPr="008E79C9">
        <w:rPr>
          <w:rFonts w:ascii="Times New Roman" w:eastAsia="Times New Roman" w:hAnsi="Times New Roman" w:cs="Times New Roman"/>
          <w:u w:val="single"/>
          <w:lang w:bidi="en-US"/>
        </w:rPr>
        <w:t xml:space="preserve">Japan, </w:t>
      </w:r>
      <w:proofErr w:type="gramStart"/>
      <w:r w:rsidRPr="008E79C9">
        <w:rPr>
          <w:rFonts w:ascii="Times New Roman" w:eastAsia="Times New Roman" w:hAnsi="Times New Roman" w:cs="Times New Roman"/>
          <w:u w:val="single"/>
          <w:lang w:bidi="en-US"/>
        </w:rPr>
        <w:t>Korea</w:t>
      </w:r>
      <w:proofErr w:type="gramEnd"/>
      <w:r w:rsidRPr="008E79C9">
        <w:rPr>
          <w:rFonts w:ascii="Times New Roman" w:eastAsia="Times New Roman" w:hAnsi="Times New Roman" w:cs="Times New Roman"/>
          <w:u w:val="single"/>
          <w:lang w:bidi="en-US"/>
        </w:rPr>
        <w:t xml:space="preserve"> and Chinese Taipei shall, respectively, take measures necessary to ensure that its</w:t>
      </w:r>
      <w:r w:rsidRPr="008E79C9">
        <w:rPr>
          <w:rFonts w:ascii="Times New Roman" w:eastAsia="Times New Roman" w:hAnsi="Times New Roman" w:cs="Times New Roman"/>
          <w:lang w:bidi="en-US"/>
        </w:rPr>
        <w:t xml:space="preserve"> </w:t>
      </w:r>
      <w:r w:rsidR="008F0AC0" w:rsidRPr="008E79C9">
        <w:rPr>
          <w:rFonts w:ascii="Times New Roman" w:eastAsia="Times New Roman" w:hAnsi="Times New Roman" w:cs="Times New Roman"/>
          <w:lang w:bidi="en-US"/>
        </w:rPr>
        <w:t>catches</w:t>
      </w:r>
      <w:r w:rsidR="008F0AC0" w:rsidRPr="008E79C9">
        <w:rPr>
          <w:rFonts w:ascii="Times New Roman" w:eastAsia="Times New Roman" w:hAnsi="Times New Roman" w:cs="Times New Roman"/>
          <w:spacing w:val="-4"/>
          <w:lang w:bidi="en-US"/>
        </w:rPr>
        <w:t xml:space="preserve"> </w:t>
      </w:r>
      <w:r w:rsidR="008F0AC0" w:rsidRPr="008E79C9">
        <w:rPr>
          <w:rFonts w:ascii="Times New Roman" w:eastAsia="Times New Roman" w:hAnsi="Times New Roman" w:cs="Times New Roman"/>
          <w:lang w:bidi="en-US"/>
        </w:rPr>
        <w:t>of</w:t>
      </w:r>
      <w:r w:rsidR="008F0AC0" w:rsidRPr="008E79C9">
        <w:rPr>
          <w:rFonts w:ascii="Times New Roman" w:eastAsia="Times New Roman" w:hAnsi="Times New Roman" w:cs="Times New Roman"/>
          <w:spacing w:val="-4"/>
          <w:lang w:bidi="en-US"/>
        </w:rPr>
        <w:t xml:space="preserve"> </w:t>
      </w:r>
      <w:r w:rsidR="008F0AC0" w:rsidRPr="008E79C9">
        <w:rPr>
          <w:rFonts w:ascii="Times New Roman" w:eastAsia="Times New Roman" w:hAnsi="Times New Roman" w:cs="Times New Roman"/>
          <w:lang w:bidi="en-US"/>
        </w:rPr>
        <w:t>Pacific</w:t>
      </w:r>
      <w:r w:rsidR="008F0AC0" w:rsidRPr="008E79C9">
        <w:rPr>
          <w:rFonts w:ascii="Times New Roman" w:eastAsia="Times New Roman" w:hAnsi="Times New Roman" w:cs="Times New Roman"/>
          <w:spacing w:val="-4"/>
          <w:lang w:bidi="en-US"/>
        </w:rPr>
        <w:t xml:space="preserve"> </w:t>
      </w:r>
      <w:r w:rsidR="008F0AC0" w:rsidRPr="008E79C9">
        <w:rPr>
          <w:rFonts w:ascii="Times New Roman" w:eastAsia="Times New Roman" w:hAnsi="Times New Roman" w:cs="Times New Roman"/>
          <w:lang w:bidi="en-US"/>
        </w:rPr>
        <w:t>bluefin</w:t>
      </w:r>
      <w:r w:rsidR="008F0AC0" w:rsidRPr="008E79C9">
        <w:rPr>
          <w:rFonts w:ascii="Times New Roman" w:eastAsia="Times New Roman" w:hAnsi="Times New Roman" w:cs="Times New Roman"/>
          <w:spacing w:val="-4"/>
          <w:lang w:bidi="en-US"/>
        </w:rPr>
        <w:t xml:space="preserve"> </w:t>
      </w:r>
      <w:r w:rsidR="008F0AC0" w:rsidRPr="008E79C9">
        <w:rPr>
          <w:rFonts w:ascii="Times New Roman" w:eastAsia="Times New Roman" w:hAnsi="Times New Roman" w:cs="Times New Roman"/>
          <w:lang w:bidi="en-US"/>
        </w:rPr>
        <w:t>tuna</w:t>
      </w:r>
      <w:r w:rsidR="008F0AC0" w:rsidRPr="008E79C9">
        <w:rPr>
          <w:rFonts w:ascii="Times New Roman" w:eastAsia="Times New Roman" w:hAnsi="Times New Roman" w:cs="Times New Roman"/>
          <w:spacing w:val="-4"/>
          <w:lang w:bidi="en-US"/>
        </w:rPr>
        <w:t xml:space="preserve"> </w:t>
      </w:r>
      <w:r w:rsidR="008F0AC0" w:rsidRPr="008E79C9">
        <w:rPr>
          <w:rFonts w:ascii="Times New Roman" w:eastAsia="Times New Roman" w:hAnsi="Times New Roman" w:cs="Times New Roman"/>
          <w:lang w:bidi="en-US"/>
        </w:rPr>
        <w:t>less</w:t>
      </w:r>
      <w:r w:rsidR="008F0AC0" w:rsidRPr="008E79C9">
        <w:rPr>
          <w:rFonts w:ascii="Times New Roman" w:eastAsia="Times New Roman" w:hAnsi="Times New Roman" w:cs="Times New Roman"/>
          <w:spacing w:val="-4"/>
          <w:lang w:bidi="en-US"/>
        </w:rPr>
        <w:t xml:space="preserve"> </w:t>
      </w:r>
      <w:r w:rsidR="008F0AC0" w:rsidRPr="008E79C9">
        <w:rPr>
          <w:rFonts w:ascii="Times New Roman" w:eastAsia="Times New Roman" w:hAnsi="Times New Roman" w:cs="Times New Roman"/>
          <w:lang w:bidi="en-US"/>
        </w:rPr>
        <w:t>than</w:t>
      </w:r>
      <w:r w:rsidR="008F0AC0" w:rsidRPr="008E79C9">
        <w:rPr>
          <w:rFonts w:ascii="Times New Roman" w:eastAsia="Times New Roman" w:hAnsi="Times New Roman" w:cs="Times New Roman"/>
          <w:spacing w:val="-4"/>
          <w:lang w:bidi="en-US"/>
        </w:rPr>
        <w:t xml:space="preserve"> </w:t>
      </w:r>
      <w:r w:rsidR="008F0AC0" w:rsidRPr="008E79C9">
        <w:rPr>
          <w:rFonts w:ascii="Times New Roman" w:eastAsia="Times New Roman" w:hAnsi="Times New Roman" w:cs="Times New Roman"/>
          <w:lang w:bidi="en-US"/>
        </w:rPr>
        <w:t>30</w:t>
      </w:r>
      <w:r w:rsidR="008F0AC0" w:rsidRPr="008E79C9">
        <w:rPr>
          <w:rFonts w:ascii="Times New Roman" w:eastAsia="Times New Roman" w:hAnsi="Times New Roman" w:cs="Times New Roman"/>
          <w:spacing w:val="-4"/>
          <w:lang w:bidi="en-US"/>
        </w:rPr>
        <w:t xml:space="preserve"> </w:t>
      </w:r>
      <w:r w:rsidR="008F0AC0" w:rsidRPr="008E79C9">
        <w:rPr>
          <w:rFonts w:ascii="Times New Roman" w:eastAsia="Times New Roman" w:hAnsi="Times New Roman" w:cs="Times New Roman"/>
          <w:lang w:bidi="en-US"/>
        </w:rPr>
        <w:t>kg</w:t>
      </w:r>
      <w:r w:rsidR="008F0AC0"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spacing w:val="-6"/>
          <w:u w:val="single"/>
          <w:lang w:bidi="en-US"/>
        </w:rPr>
        <w:t xml:space="preserve">and Pacific bluefin tuna 30 kg or larger </w:t>
      </w:r>
      <w:r w:rsidR="008F0AC0" w:rsidRPr="008E79C9">
        <w:rPr>
          <w:rFonts w:ascii="Times New Roman" w:eastAsia="Times New Roman" w:hAnsi="Times New Roman" w:cs="Times New Roman"/>
          <w:u w:val="single"/>
          <w:lang w:bidi="en-US"/>
        </w:rPr>
        <w:t>shall</w:t>
      </w:r>
      <w:r w:rsidR="008F0AC0" w:rsidRPr="008E79C9">
        <w:rPr>
          <w:rFonts w:ascii="Times New Roman" w:eastAsia="Times New Roman" w:hAnsi="Times New Roman" w:cs="Times New Roman"/>
          <w:spacing w:val="-4"/>
          <w:u w:val="single"/>
          <w:lang w:bidi="en-US"/>
        </w:rPr>
        <w:t xml:space="preserve"> </w:t>
      </w:r>
      <w:r w:rsidR="005814F0" w:rsidRPr="008E79C9">
        <w:rPr>
          <w:rFonts w:ascii="Times New Roman" w:eastAsia="Times New Roman" w:hAnsi="Times New Roman" w:cs="Times New Roman"/>
          <w:spacing w:val="-4"/>
          <w:u w:val="single"/>
          <w:lang w:bidi="en-US"/>
        </w:rPr>
        <w:t xml:space="preserve">not exceed the </w:t>
      </w:r>
      <w:r w:rsidR="00742F65" w:rsidRPr="008E79C9">
        <w:rPr>
          <w:rFonts w:ascii="Times New Roman" w:eastAsia="Times New Roman" w:hAnsi="Times New Roman" w:cs="Times New Roman"/>
          <w:spacing w:val="-4"/>
          <w:u w:val="single"/>
          <w:lang w:bidi="en-US"/>
        </w:rPr>
        <w:t xml:space="preserve">annual </w:t>
      </w:r>
      <w:r w:rsidR="005E5B67" w:rsidRPr="008E79C9">
        <w:rPr>
          <w:rFonts w:ascii="Times New Roman" w:eastAsia="Times New Roman" w:hAnsi="Times New Roman" w:cs="Times New Roman"/>
          <w:spacing w:val="-4"/>
          <w:u w:val="single"/>
          <w:lang w:bidi="en-US"/>
        </w:rPr>
        <w:t xml:space="preserve">catch </w:t>
      </w:r>
      <w:r w:rsidR="00742F65" w:rsidRPr="008E79C9">
        <w:rPr>
          <w:rFonts w:ascii="Times New Roman" w:eastAsia="Times New Roman" w:hAnsi="Times New Roman" w:cs="Times New Roman"/>
          <w:spacing w:val="-4"/>
          <w:u w:val="single"/>
          <w:lang w:bidi="en-US"/>
        </w:rPr>
        <w:t>limits in the tables below. The basis for the limits is as follows</w:t>
      </w:r>
      <w:r w:rsidR="00FA6128" w:rsidRPr="008E79C9">
        <w:rPr>
          <w:rFonts w:ascii="Times New Roman" w:eastAsia="Times New Roman" w:hAnsi="Times New Roman" w:cs="Times New Roman"/>
          <w:spacing w:val="-4"/>
          <w:u w:val="single"/>
          <w:lang w:bidi="en-US"/>
        </w:rPr>
        <w:t xml:space="preserve">; annual catch limits for </w:t>
      </w:r>
      <w:r w:rsidR="00FA6128" w:rsidRPr="008E79C9">
        <w:rPr>
          <w:rFonts w:ascii="Times New Roman" w:eastAsia="Times New Roman" w:hAnsi="Times New Roman" w:cs="Times New Roman"/>
          <w:u w:val="single"/>
          <w:lang w:bidi="en-US"/>
        </w:rPr>
        <w:t>Pacific</w:t>
      </w:r>
      <w:r w:rsidR="00FA6128" w:rsidRPr="008E79C9">
        <w:rPr>
          <w:rFonts w:ascii="Times New Roman" w:eastAsia="Times New Roman" w:hAnsi="Times New Roman" w:cs="Times New Roman"/>
          <w:spacing w:val="-4"/>
          <w:u w:val="single"/>
          <w:lang w:bidi="en-US"/>
        </w:rPr>
        <w:t xml:space="preserve"> </w:t>
      </w:r>
      <w:r w:rsidR="00FA6128" w:rsidRPr="008E79C9">
        <w:rPr>
          <w:rFonts w:ascii="Times New Roman" w:eastAsia="Times New Roman" w:hAnsi="Times New Roman" w:cs="Times New Roman"/>
          <w:u w:val="single"/>
          <w:lang w:bidi="en-US"/>
        </w:rPr>
        <w:t>bluefin</w:t>
      </w:r>
      <w:r w:rsidR="00FA6128" w:rsidRPr="008E79C9">
        <w:rPr>
          <w:rFonts w:ascii="Times New Roman" w:eastAsia="Times New Roman" w:hAnsi="Times New Roman" w:cs="Times New Roman"/>
          <w:spacing w:val="-4"/>
          <w:u w:val="single"/>
          <w:lang w:bidi="en-US"/>
        </w:rPr>
        <w:t xml:space="preserve"> </w:t>
      </w:r>
      <w:r w:rsidR="00FA6128" w:rsidRPr="008E79C9">
        <w:rPr>
          <w:rFonts w:ascii="Times New Roman" w:eastAsia="Times New Roman" w:hAnsi="Times New Roman" w:cs="Times New Roman"/>
          <w:u w:val="single"/>
          <w:lang w:bidi="en-US"/>
        </w:rPr>
        <w:t>tuna</w:t>
      </w:r>
      <w:r w:rsidR="00FA6128" w:rsidRPr="008E79C9">
        <w:rPr>
          <w:rFonts w:ascii="Times New Roman" w:eastAsia="Times New Roman" w:hAnsi="Times New Roman" w:cs="Times New Roman"/>
          <w:spacing w:val="-4"/>
          <w:u w:val="single"/>
          <w:lang w:bidi="en-US"/>
        </w:rPr>
        <w:t xml:space="preserve"> </w:t>
      </w:r>
      <w:r w:rsidR="00FA6128" w:rsidRPr="008E79C9">
        <w:rPr>
          <w:rFonts w:ascii="Times New Roman" w:eastAsia="Times New Roman" w:hAnsi="Times New Roman" w:cs="Times New Roman"/>
          <w:u w:val="single"/>
          <w:lang w:bidi="en-US"/>
        </w:rPr>
        <w:t>less</w:t>
      </w:r>
      <w:r w:rsidR="00FA6128" w:rsidRPr="008E79C9">
        <w:rPr>
          <w:rFonts w:ascii="Times New Roman" w:eastAsia="Times New Roman" w:hAnsi="Times New Roman" w:cs="Times New Roman"/>
          <w:spacing w:val="-4"/>
          <w:u w:val="single"/>
          <w:lang w:bidi="en-US"/>
        </w:rPr>
        <w:t xml:space="preserve"> </w:t>
      </w:r>
      <w:r w:rsidR="00FA6128" w:rsidRPr="008E79C9">
        <w:rPr>
          <w:rFonts w:ascii="Times New Roman" w:eastAsia="Times New Roman" w:hAnsi="Times New Roman" w:cs="Times New Roman"/>
          <w:u w:val="single"/>
          <w:lang w:bidi="en-US"/>
        </w:rPr>
        <w:t>than</w:t>
      </w:r>
      <w:r w:rsidR="00FA6128" w:rsidRPr="008E79C9">
        <w:rPr>
          <w:rFonts w:ascii="Times New Roman" w:eastAsia="Times New Roman" w:hAnsi="Times New Roman" w:cs="Times New Roman"/>
          <w:spacing w:val="-4"/>
          <w:u w:val="single"/>
          <w:lang w:bidi="en-US"/>
        </w:rPr>
        <w:t xml:space="preserve"> </w:t>
      </w:r>
      <w:r w:rsidR="00FA6128" w:rsidRPr="008E79C9">
        <w:rPr>
          <w:rFonts w:ascii="Times New Roman" w:eastAsia="Times New Roman" w:hAnsi="Times New Roman" w:cs="Times New Roman"/>
          <w:u w:val="single"/>
          <w:lang w:bidi="en-US"/>
        </w:rPr>
        <w:t>30</w:t>
      </w:r>
      <w:r w:rsidR="00FA6128" w:rsidRPr="008E79C9">
        <w:rPr>
          <w:rFonts w:ascii="Times New Roman" w:eastAsia="Times New Roman" w:hAnsi="Times New Roman" w:cs="Times New Roman"/>
          <w:spacing w:val="-4"/>
          <w:u w:val="single"/>
          <w:lang w:bidi="en-US"/>
        </w:rPr>
        <w:t xml:space="preserve"> </w:t>
      </w:r>
      <w:r w:rsidR="00FA6128" w:rsidRPr="008E79C9">
        <w:rPr>
          <w:rFonts w:ascii="Times New Roman" w:eastAsia="Times New Roman" w:hAnsi="Times New Roman" w:cs="Times New Roman"/>
          <w:u w:val="single"/>
          <w:lang w:bidi="en-US"/>
        </w:rPr>
        <w:t>kg</w:t>
      </w:r>
      <w:r w:rsidR="00FA6128" w:rsidRPr="008E79C9" w:rsidDel="005814F0">
        <w:rPr>
          <w:rFonts w:ascii="Times New Roman" w:eastAsia="Times New Roman" w:hAnsi="Times New Roman" w:cs="Times New Roman"/>
          <w:u w:val="single"/>
          <w:lang w:bidi="en-US"/>
        </w:rPr>
        <w:t xml:space="preserve"> </w:t>
      </w:r>
      <w:r w:rsidR="00FA6128" w:rsidRPr="008E79C9">
        <w:rPr>
          <w:rFonts w:ascii="Times New Roman" w:eastAsia="Times New Roman" w:hAnsi="Times New Roman" w:cs="Times New Roman"/>
          <w:u w:val="single"/>
          <w:lang w:bidi="en-US"/>
        </w:rPr>
        <w:t xml:space="preserve">are </w:t>
      </w:r>
      <w:r w:rsidR="00FA6128" w:rsidRPr="008E79C9">
        <w:rPr>
          <w:rFonts w:ascii="Times New Roman" w:hAnsi="Times New Roman" w:cs="Times New Roman"/>
          <w:u w:val="single"/>
          <w:lang w:eastAsia="ja-JP"/>
        </w:rPr>
        <w:t xml:space="preserve">50% of the 2002-2004 </w:t>
      </w:r>
      <w:r w:rsidR="005E5B67" w:rsidRPr="008E79C9">
        <w:rPr>
          <w:rFonts w:ascii="Times New Roman" w:hAnsi="Times New Roman" w:cs="Times New Roman"/>
          <w:u w:val="single"/>
          <w:lang w:eastAsia="ja-JP"/>
        </w:rPr>
        <w:t xml:space="preserve">average </w:t>
      </w:r>
      <w:r w:rsidR="00FA6128" w:rsidRPr="008E79C9">
        <w:rPr>
          <w:rFonts w:ascii="Times New Roman" w:hAnsi="Times New Roman" w:cs="Times New Roman"/>
          <w:u w:val="single"/>
          <w:lang w:eastAsia="ja-JP"/>
        </w:rPr>
        <w:t>annual levels</w:t>
      </w:r>
      <w:r w:rsidR="00242A78" w:rsidRPr="008E79C9">
        <w:rPr>
          <w:rFonts w:ascii="Times New Roman" w:hAnsi="Times New Roman" w:cs="Times New Roman"/>
          <w:u w:val="single"/>
          <w:lang w:eastAsia="ja-JP"/>
        </w:rPr>
        <w:t xml:space="preserve"> and </w:t>
      </w:r>
      <w:r w:rsidR="009265B7" w:rsidRPr="008E79C9">
        <w:rPr>
          <w:rFonts w:ascii="Times New Roman" w:hAnsi="Times New Roman" w:cs="Times New Roman"/>
          <w:u w:val="single"/>
          <w:lang w:eastAsia="ja-JP"/>
        </w:rPr>
        <w:t xml:space="preserve">annual catch </w:t>
      </w:r>
      <w:r w:rsidR="00242A78" w:rsidRPr="008E79C9">
        <w:rPr>
          <w:rFonts w:ascii="Times New Roman" w:hAnsi="Times New Roman" w:cs="Times New Roman"/>
          <w:u w:val="single"/>
          <w:lang w:eastAsia="ja-JP"/>
        </w:rPr>
        <w:t xml:space="preserve">limits </w:t>
      </w:r>
      <w:r w:rsidR="00FA6128" w:rsidRPr="008E79C9">
        <w:rPr>
          <w:rFonts w:ascii="Times New Roman" w:hAnsi="Times New Roman" w:cs="Times New Roman"/>
          <w:u w:val="single"/>
          <w:lang w:eastAsia="ja-JP"/>
        </w:rPr>
        <w:t xml:space="preserve">for </w:t>
      </w:r>
      <w:r w:rsidR="00FA6128" w:rsidRPr="008E79C9">
        <w:rPr>
          <w:rFonts w:ascii="Times New Roman" w:eastAsia="Times New Roman" w:hAnsi="Times New Roman" w:cs="Times New Roman"/>
          <w:spacing w:val="-6"/>
          <w:u w:val="single"/>
          <w:lang w:bidi="en-US"/>
        </w:rPr>
        <w:t xml:space="preserve">Pacific bluefin tuna 30 kg or larger are 115% of </w:t>
      </w:r>
      <w:r w:rsidR="00FA6128" w:rsidRPr="008E79C9">
        <w:rPr>
          <w:rFonts w:ascii="Times New Roman" w:hAnsi="Times New Roman" w:cs="Times New Roman"/>
          <w:u w:val="single"/>
          <w:lang w:eastAsia="ja-JP"/>
        </w:rPr>
        <w:t xml:space="preserve">the 2002-2004 </w:t>
      </w:r>
      <w:r w:rsidR="005E5B67" w:rsidRPr="008E79C9">
        <w:rPr>
          <w:rFonts w:ascii="Times New Roman" w:hAnsi="Times New Roman" w:cs="Times New Roman"/>
          <w:u w:val="single"/>
          <w:lang w:eastAsia="ja-JP"/>
        </w:rPr>
        <w:t xml:space="preserve">average </w:t>
      </w:r>
      <w:r w:rsidR="00FA6128" w:rsidRPr="008E79C9">
        <w:rPr>
          <w:rFonts w:ascii="Times New Roman" w:hAnsi="Times New Roman" w:cs="Times New Roman"/>
          <w:u w:val="single"/>
          <w:lang w:eastAsia="ja-JP"/>
        </w:rPr>
        <w:t>annual levels</w:t>
      </w:r>
      <w:r w:rsidR="00206D91" w:rsidRPr="008E79C9">
        <w:rPr>
          <w:rFonts w:ascii="Times New Roman" w:hAnsi="Times New Roman" w:cs="Times New Roman"/>
          <w:u w:val="single"/>
          <w:lang w:eastAsia="ja-JP"/>
        </w:rPr>
        <w:t xml:space="preserve"> </w:t>
      </w:r>
      <w:r w:rsidR="009265B7" w:rsidRPr="008E79C9">
        <w:rPr>
          <w:rFonts w:ascii="Times New Roman" w:hAnsi="Times New Roman" w:cs="Times New Roman"/>
          <w:u w:val="single"/>
          <w:lang w:eastAsia="ja-JP"/>
        </w:rPr>
        <w:t xml:space="preserve">or </w:t>
      </w:r>
      <w:r w:rsidR="00FA6128" w:rsidRPr="008E79C9">
        <w:rPr>
          <w:rFonts w:ascii="Times New Roman" w:eastAsia="Times New Roman" w:hAnsi="Times New Roman" w:cs="Times New Roman"/>
          <w:u w:val="single"/>
          <w:lang w:bidi="en-US"/>
        </w:rPr>
        <w:t xml:space="preserve">30 metric </w:t>
      </w:r>
      <w:proofErr w:type="gramStart"/>
      <w:r w:rsidR="00FA6128" w:rsidRPr="008E79C9">
        <w:rPr>
          <w:rFonts w:ascii="Times New Roman" w:eastAsia="Times New Roman" w:hAnsi="Times New Roman" w:cs="Times New Roman"/>
          <w:u w:val="single"/>
          <w:lang w:bidi="en-US"/>
        </w:rPr>
        <w:t>tons  for</w:t>
      </w:r>
      <w:proofErr w:type="gramEnd"/>
      <w:r w:rsidR="00FA6128" w:rsidRPr="008E79C9">
        <w:rPr>
          <w:rFonts w:ascii="Times New Roman" w:eastAsia="Times New Roman" w:hAnsi="Times New Roman" w:cs="Times New Roman"/>
          <w:u w:val="single"/>
          <w:lang w:bidi="en-US"/>
        </w:rPr>
        <w:t xml:space="preserve"> a C</w:t>
      </w:r>
      <w:r w:rsidR="000C7D99" w:rsidRPr="008E79C9">
        <w:rPr>
          <w:rFonts w:ascii="Times New Roman" w:eastAsia="Yu Mincho" w:hAnsi="Times New Roman" w:cs="Times New Roman"/>
          <w:u w:val="single"/>
          <w:lang w:eastAsia="ja-JP" w:bidi="en-US"/>
        </w:rPr>
        <w:t>C</w:t>
      </w:r>
      <w:r w:rsidR="0032772D" w:rsidRPr="008E79C9">
        <w:rPr>
          <w:rFonts w:ascii="Times New Roman" w:eastAsia="Yu Mincho" w:hAnsi="Times New Roman" w:cs="Times New Roman"/>
          <w:u w:val="single"/>
          <w:lang w:eastAsia="ja-JP" w:bidi="en-US"/>
        </w:rPr>
        <w:t>M</w:t>
      </w:r>
      <w:r w:rsidR="00FA6128" w:rsidRPr="008E79C9">
        <w:rPr>
          <w:rFonts w:ascii="Times New Roman" w:eastAsia="Times New Roman" w:hAnsi="Times New Roman" w:cs="Times New Roman"/>
          <w:u w:val="single"/>
          <w:lang w:bidi="en-US"/>
        </w:rPr>
        <w:t xml:space="preserve"> who do</w:t>
      </w:r>
      <w:r w:rsidR="008A5200" w:rsidRPr="008E79C9">
        <w:rPr>
          <w:rFonts w:ascii="Times New Roman" w:eastAsia="Times New Roman" w:hAnsi="Times New Roman" w:cs="Times New Roman"/>
          <w:u w:val="single"/>
          <w:lang w:bidi="en-US"/>
        </w:rPr>
        <w:t>es</w:t>
      </w:r>
      <w:r w:rsidR="00793496" w:rsidRPr="008E79C9">
        <w:rPr>
          <w:rFonts w:ascii="Times New Roman" w:eastAsia="Times New Roman" w:hAnsi="Times New Roman" w:cs="Times New Roman"/>
          <w:u w:val="single"/>
          <w:lang w:bidi="en-US"/>
        </w:rPr>
        <w:t xml:space="preserve"> </w:t>
      </w:r>
      <w:r w:rsidR="00FA6128" w:rsidRPr="008E79C9">
        <w:rPr>
          <w:rFonts w:ascii="Times New Roman" w:eastAsia="Times New Roman" w:hAnsi="Times New Roman" w:cs="Times New Roman"/>
          <w:u w:val="single"/>
          <w:lang w:bidi="en-US"/>
        </w:rPr>
        <w:t>not have a</w:t>
      </w:r>
      <w:r w:rsidR="000F2FC1" w:rsidRPr="008E79C9">
        <w:rPr>
          <w:rFonts w:ascii="Times New Roman" w:eastAsia="Times New Roman" w:hAnsi="Times New Roman" w:cs="Times New Roman"/>
          <w:u w:val="single"/>
          <w:lang w:bidi="en-US"/>
        </w:rPr>
        <w:t>n initial</w:t>
      </w:r>
      <w:r w:rsidR="00FA6128" w:rsidRPr="008E79C9">
        <w:rPr>
          <w:rFonts w:ascii="Times New Roman" w:eastAsia="Times New Roman" w:hAnsi="Times New Roman" w:cs="Times New Roman"/>
          <w:u w:val="single"/>
          <w:lang w:bidi="en-US"/>
        </w:rPr>
        <w:t xml:space="preserve"> catch limit </w:t>
      </w:r>
      <w:r w:rsidR="00FA6128" w:rsidRPr="008E79C9">
        <w:rPr>
          <w:rFonts w:ascii="Times New Roman" w:hAnsi="Times New Roman" w:cs="Times New Roman"/>
          <w:u w:val="single"/>
          <w:lang w:eastAsia="ja-JP"/>
        </w:rPr>
        <w:t xml:space="preserve">for </w:t>
      </w:r>
      <w:r w:rsidR="00FA6128" w:rsidRPr="008E79C9">
        <w:rPr>
          <w:rFonts w:ascii="Times New Roman" w:eastAsia="Times New Roman" w:hAnsi="Times New Roman" w:cs="Times New Roman"/>
          <w:spacing w:val="-6"/>
          <w:u w:val="single"/>
          <w:lang w:bidi="en-US"/>
        </w:rPr>
        <w:t xml:space="preserve">Pacific bluefin tuna 30 kg or larger </w:t>
      </w:r>
      <w:r w:rsidR="00881194" w:rsidRPr="008E79C9">
        <w:rPr>
          <w:rFonts w:ascii="Times New Roman" w:eastAsia="Times New Roman" w:hAnsi="Times New Roman" w:cs="Times New Roman"/>
          <w:spacing w:val="-6"/>
          <w:u w:val="single"/>
          <w:lang w:bidi="en-US"/>
        </w:rPr>
        <w:t>before 2022</w:t>
      </w:r>
      <w:r w:rsidR="00FA6128" w:rsidRPr="008E79C9">
        <w:rPr>
          <w:rFonts w:ascii="Times New Roman" w:eastAsia="Times New Roman" w:hAnsi="Times New Roman" w:cs="Times New Roman"/>
          <w:spacing w:val="-6"/>
          <w:u w:val="single"/>
          <w:lang w:bidi="en-US"/>
        </w:rPr>
        <w:t>.</w:t>
      </w:r>
    </w:p>
    <w:p w14:paraId="0D317806" w14:textId="11F99FF9" w:rsidR="008F0AC0" w:rsidRPr="008E79C9" w:rsidRDefault="008F0AC0" w:rsidP="008E79C9">
      <w:pPr>
        <w:tabs>
          <w:tab w:val="left" w:pos="284"/>
        </w:tabs>
        <w:autoSpaceDE w:val="0"/>
        <w:autoSpaceDN w:val="0"/>
        <w:adjustRightInd w:val="0"/>
        <w:snapToGrid w:val="0"/>
        <w:spacing w:after="0" w:line="240" w:lineRule="auto"/>
        <w:jc w:val="both"/>
        <w:rPr>
          <w:rFonts w:ascii="Times New Roman" w:hAnsi="Times New Roman" w:cs="Times New Roman"/>
          <w:lang w:bidi="en-US"/>
        </w:rPr>
      </w:pPr>
    </w:p>
    <w:p w14:paraId="6E4B27E9" w14:textId="4284DD1C" w:rsidR="00734E2E" w:rsidRPr="008E79C9" w:rsidRDefault="00734E2E" w:rsidP="008E79C9">
      <w:pPr>
        <w:tabs>
          <w:tab w:val="left" w:pos="1001"/>
        </w:tabs>
        <w:adjustRightInd w:val="0"/>
        <w:snapToGrid w:val="0"/>
        <w:spacing w:after="0" w:line="240" w:lineRule="auto"/>
        <w:ind w:right="270"/>
        <w:rPr>
          <w:rFonts w:ascii="Times New Roman" w:eastAsiaTheme="minorEastAsia" w:hAnsi="Times New Roman" w:cs="Times New Roman"/>
          <w:i/>
          <w:iCs/>
          <w:szCs w:val="21"/>
          <w:u w:val="single"/>
          <w:lang w:eastAsia="ja-JP"/>
        </w:rPr>
      </w:pPr>
      <w:r w:rsidRPr="008E79C9">
        <w:rPr>
          <w:rFonts w:ascii="Times New Roman" w:eastAsiaTheme="minorEastAsia" w:hAnsi="Times New Roman" w:cs="Times New Roman"/>
          <w:i/>
          <w:iCs/>
          <w:szCs w:val="21"/>
          <w:u w:val="single"/>
          <w:lang w:eastAsia="ja-JP"/>
        </w:rPr>
        <w:t>Pacific bluefin tuna less than 30kg</w:t>
      </w:r>
    </w:p>
    <w:tbl>
      <w:tblPr>
        <w:tblStyle w:val="TableGrid"/>
        <w:tblW w:w="0" w:type="auto"/>
        <w:tblLook w:val="04A0" w:firstRow="1" w:lastRow="0" w:firstColumn="1" w:lastColumn="0" w:noHBand="0" w:noVBand="1"/>
      </w:tblPr>
      <w:tblGrid>
        <w:gridCol w:w="1980"/>
        <w:gridCol w:w="3969"/>
        <w:gridCol w:w="3401"/>
      </w:tblGrid>
      <w:tr w:rsidR="00AE0323" w:rsidRPr="008E79C9" w14:paraId="0A9F8E3B" w14:textId="77777777" w:rsidTr="00FA6128">
        <w:tc>
          <w:tcPr>
            <w:tcW w:w="1980" w:type="dxa"/>
          </w:tcPr>
          <w:p w14:paraId="5447165F" w14:textId="77777777" w:rsidR="00AE0323" w:rsidRPr="008E79C9" w:rsidRDefault="00AE0323" w:rsidP="008E79C9">
            <w:pPr>
              <w:pStyle w:val="BodyText"/>
              <w:adjustRightInd w:val="0"/>
              <w:snapToGrid w:val="0"/>
              <w:spacing w:after="0"/>
              <w:rPr>
                <w:szCs w:val="22"/>
                <w:u w:val="single"/>
              </w:rPr>
            </w:pPr>
          </w:p>
        </w:tc>
        <w:tc>
          <w:tcPr>
            <w:tcW w:w="3969" w:type="dxa"/>
          </w:tcPr>
          <w:p w14:paraId="7B6BA99E" w14:textId="703BDF51" w:rsidR="00AE0323" w:rsidRPr="008E79C9" w:rsidRDefault="00F618AB" w:rsidP="008E79C9">
            <w:pPr>
              <w:pStyle w:val="BodyText"/>
              <w:adjustRightInd w:val="0"/>
              <w:snapToGrid w:val="0"/>
              <w:spacing w:after="0"/>
              <w:rPr>
                <w:rFonts w:eastAsia="Yu Mincho"/>
                <w:szCs w:val="22"/>
                <w:u w:val="single"/>
                <w:lang w:eastAsia="ja-JP"/>
              </w:rPr>
            </w:pPr>
            <w:r w:rsidRPr="008E79C9">
              <w:rPr>
                <w:rFonts w:eastAsia="Yu Mincho"/>
                <w:szCs w:val="22"/>
                <w:u w:val="single"/>
                <w:lang w:eastAsia="ja-JP"/>
              </w:rPr>
              <w:t xml:space="preserve">2002-2004 </w:t>
            </w:r>
            <w:r w:rsidR="005E5B67" w:rsidRPr="008E79C9">
              <w:rPr>
                <w:rFonts w:eastAsia="Yu Mincho"/>
                <w:szCs w:val="22"/>
                <w:u w:val="single"/>
                <w:lang w:eastAsia="ja-JP"/>
              </w:rPr>
              <w:t xml:space="preserve">average </w:t>
            </w:r>
            <w:r w:rsidRPr="008E79C9">
              <w:rPr>
                <w:rFonts w:eastAsia="Yu Mincho"/>
                <w:szCs w:val="22"/>
                <w:u w:val="single"/>
                <w:lang w:eastAsia="ja-JP"/>
              </w:rPr>
              <w:t>annual level</w:t>
            </w:r>
          </w:p>
        </w:tc>
        <w:tc>
          <w:tcPr>
            <w:tcW w:w="3401" w:type="dxa"/>
          </w:tcPr>
          <w:p w14:paraId="463216C0" w14:textId="7373EA7A" w:rsidR="00AE0323" w:rsidRPr="008E79C9" w:rsidRDefault="0093458F" w:rsidP="008E79C9">
            <w:pPr>
              <w:pStyle w:val="BodyText"/>
              <w:adjustRightInd w:val="0"/>
              <w:snapToGrid w:val="0"/>
              <w:spacing w:after="0"/>
              <w:rPr>
                <w:rFonts w:eastAsia="Yu Mincho"/>
                <w:szCs w:val="22"/>
                <w:u w:val="single"/>
                <w:lang w:eastAsia="ja-JP"/>
              </w:rPr>
            </w:pPr>
            <w:r w:rsidRPr="008E79C9">
              <w:rPr>
                <w:rFonts w:eastAsia="Yu Mincho"/>
                <w:szCs w:val="22"/>
                <w:u w:val="single"/>
                <w:lang w:eastAsia="ja-JP"/>
              </w:rPr>
              <w:t>Annual</w:t>
            </w:r>
            <w:r w:rsidR="00A51137" w:rsidRPr="008E79C9">
              <w:rPr>
                <w:rFonts w:eastAsia="Yu Mincho"/>
                <w:szCs w:val="22"/>
                <w:u w:val="single"/>
                <w:lang w:eastAsia="ja-JP"/>
              </w:rPr>
              <w:t xml:space="preserve"> initial </w:t>
            </w:r>
            <w:r w:rsidR="00EF2D1B" w:rsidRPr="008E79C9">
              <w:rPr>
                <w:rFonts w:eastAsia="Yu Mincho"/>
                <w:szCs w:val="22"/>
                <w:u w:val="single"/>
                <w:lang w:eastAsia="ja-JP"/>
              </w:rPr>
              <w:t>c</w:t>
            </w:r>
            <w:r w:rsidR="00F618AB" w:rsidRPr="008E79C9">
              <w:rPr>
                <w:rFonts w:eastAsia="Yu Mincho"/>
                <w:szCs w:val="22"/>
                <w:u w:val="single"/>
                <w:lang w:eastAsia="ja-JP"/>
              </w:rPr>
              <w:t>atch limit</w:t>
            </w:r>
          </w:p>
        </w:tc>
      </w:tr>
      <w:tr w:rsidR="00AE0323" w:rsidRPr="008E79C9" w14:paraId="11C20DFC" w14:textId="77777777" w:rsidTr="00FA6128">
        <w:tc>
          <w:tcPr>
            <w:tcW w:w="1980" w:type="dxa"/>
          </w:tcPr>
          <w:p w14:paraId="2620360A" w14:textId="77777777" w:rsidR="00AE0323" w:rsidRPr="008E79C9" w:rsidRDefault="00AE0323" w:rsidP="008E79C9">
            <w:pPr>
              <w:pStyle w:val="BodyText"/>
              <w:adjustRightInd w:val="0"/>
              <w:snapToGrid w:val="0"/>
              <w:spacing w:after="0"/>
              <w:rPr>
                <w:rFonts w:eastAsiaTheme="minorEastAsia"/>
                <w:szCs w:val="22"/>
                <w:u w:val="single"/>
                <w:lang w:eastAsia="ja-JP"/>
              </w:rPr>
            </w:pPr>
            <w:r w:rsidRPr="008E79C9">
              <w:rPr>
                <w:rFonts w:eastAsiaTheme="minorEastAsia"/>
                <w:szCs w:val="22"/>
                <w:u w:val="single"/>
                <w:lang w:eastAsia="ja-JP"/>
              </w:rPr>
              <w:t>Japan</w:t>
            </w:r>
          </w:p>
        </w:tc>
        <w:tc>
          <w:tcPr>
            <w:tcW w:w="3969" w:type="dxa"/>
            <w:vAlign w:val="center"/>
          </w:tcPr>
          <w:p w14:paraId="6382AEEA" w14:textId="5E4017F9" w:rsidR="00AE0323" w:rsidRPr="008E79C9" w:rsidRDefault="00F618AB" w:rsidP="008E79C9">
            <w:pPr>
              <w:pStyle w:val="BodyText"/>
              <w:adjustRightInd w:val="0"/>
              <w:snapToGrid w:val="0"/>
              <w:spacing w:after="0"/>
              <w:jc w:val="right"/>
              <w:rPr>
                <w:rFonts w:eastAsia="Yu Mincho"/>
                <w:szCs w:val="22"/>
                <w:u w:val="single"/>
                <w:lang w:eastAsia="ja-JP"/>
              </w:rPr>
            </w:pPr>
            <w:r w:rsidRPr="008E79C9">
              <w:rPr>
                <w:rFonts w:eastAsia="Yu Mincho"/>
                <w:szCs w:val="22"/>
                <w:u w:val="single"/>
                <w:lang w:eastAsia="ja-JP"/>
              </w:rPr>
              <w:t xml:space="preserve">8,015 </w:t>
            </w:r>
            <w:r w:rsidR="00487AA6" w:rsidRPr="008E79C9">
              <w:rPr>
                <w:rFonts w:eastAsia="Yu Mincho"/>
                <w:szCs w:val="22"/>
                <w:u w:val="single"/>
                <w:lang w:eastAsia="ja-JP"/>
              </w:rPr>
              <w:t xml:space="preserve">metric </w:t>
            </w:r>
            <w:r w:rsidRPr="008E79C9">
              <w:rPr>
                <w:rFonts w:eastAsia="Yu Mincho"/>
                <w:szCs w:val="22"/>
                <w:u w:val="single"/>
                <w:lang w:eastAsia="ja-JP"/>
              </w:rPr>
              <w:t>tons</w:t>
            </w:r>
          </w:p>
        </w:tc>
        <w:tc>
          <w:tcPr>
            <w:tcW w:w="3401" w:type="dxa"/>
            <w:vAlign w:val="center"/>
          </w:tcPr>
          <w:p w14:paraId="3CC5F7D9" w14:textId="1F361FE2" w:rsidR="00AE0323" w:rsidRPr="008E79C9" w:rsidRDefault="00F618AB" w:rsidP="008E79C9">
            <w:pPr>
              <w:pStyle w:val="BodyText"/>
              <w:adjustRightInd w:val="0"/>
              <w:snapToGrid w:val="0"/>
              <w:spacing w:after="0"/>
              <w:jc w:val="right"/>
              <w:rPr>
                <w:rFonts w:eastAsiaTheme="minorEastAsia"/>
                <w:szCs w:val="22"/>
                <w:u w:val="single"/>
                <w:lang w:eastAsia="ja-JP"/>
              </w:rPr>
            </w:pPr>
            <w:r w:rsidRPr="008E79C9">
              <w:rPr>
                <w:rFonts w:eastAsiaTheme="minorEastAsia"/>
                <w:szCs w:val="22"/>
                <w:u w:val="single"/>
                <w:lang w:eastAsia="ja-JP"/>
              </w:rPr>
              <w:t xml:space="preserve">4,007 </w:t>
            </w:r>
            <w:r w:rsidR="00487AA6" w:rsidRPr="008E79C9">
              <w:rPr>
                <w:rFonts w:eastAsiaTheme="minorEastAsia"/>
                <w:szCs w:val="22"/>
                <w:u w:val="single"/>
                <w:lang w:eastAsia="ja-JP"/>
              </w:rPr>
              <w:t xml:space="preserve">metric </w:t>
            </w:r>
            <w:r w:rsidRPr="008E79C9">
              <w:rPr>
                <w:rFonts w:eastAsiaTheme="minorEastAsia"/>
                <w:szCs w:val="22"/>
                <w:u w:val="single"/>
                <w:lang w:eastAsia="ja-JP"/>
              </w:rPr>
              <w:t>tons</w:t>
            </w:r>
          </w:p>
        </w:tc>
      </w:tr>
      <w:tr w:rsidR="00AE0323" w:rsidRPr="008E79C9" w14:paraId="09493C55" w14:textId="77777777" w:rsidTr="00FA6128">
        <w:tc>
          <w:tcPr>
            <w:tcW w:w="1980" w:type="dxa"/>
          </w:tcPr>
          <w:p w14:paraId="5C9F4154" w14:textId="77777777" w:rsidR="00AE0323" w:rsidRPr="008E79C9" w:rsidRDefault="00AE0323" w:rsidP="008E79C9">
            <w:pPr>
              <w:pStyle w:val="BodyText"/>
              <w:adjustRightInd w:val="0"/>
              <w:snapToGrid w:val="0"/>
              <w:spacing w:after="0"/>
              <w:ind w:left="150" w:hangingChars="68" w:hanging="150"/>
              <w:rPr>
                <w:rFonts w:eastAsiaTheme="minorEastAsia"/>
                <w:szCs w:val="22"/>
                <w:u w:val="single"/>
                <w:lang w:eastAsia="ja-JP"/>
              </w:rPr>
            </w:pPr>
            <w:r w:rsidRPr="008E79C9">
              <w:rPr>
                <w:rFonts w:eastAsiaTheme="minorEastAsia"/>
                <w:szCs w:val="22"/>
                <w:u w:val="single"/>
                <w:lang w:eastAsia="ja-JP"/>
              </w:rPr>
              <w:t>Korea</w:t>
            </w:r>
          </w:p>
        </w:tc>
        <w:tc>
          <w:tcPr>
            <w:tcW w:w="3969" w:type="dxa"/>
            <w:vAlign w:val="center"/>
          </w:tcPr>
          <w:p w14:paraId="096A1397" w14:textId="6D86507B" w:rsidR="00AE0323" w:rsidRPr="008E79C9" w:rsidRDefault="00F618AB" w:rsidP="008E79C9">
            <w:pPr>
              <w:pStyle w:val="BodyText"/>
              <w:adjustRightInd w:val="0"/>
              <w:snapToGrid w:val="0"/>
              <w:spacing w:after="0"/>
              <w:jc w:val="right"/>
              <w:rPr>
                <w:rFonts w:eastAsia="Yu Mincho"/>
                <w:szCs w:val="22"/>
                <w:u w:val="single"/>
                <w:lang w:eastAsia="ja-JP"/>
              </w:rPr>
            </w:pPr>
            <w:r w:rsidRPr="008E79C9">
              <w:rPr>
                <w:rFonts w:eastAsia="Yu Mincho"/>
                <w:szCs w:val="22"/>
                <w:u w:val="single"/>
                <w:lang w:eastAsia="ja-JP"/>
              </w:rPr>
              <w:t>1,435</w:t>
            </w:r>
            <w:r w:rsidR="00487AA6" w:rsidRPr="008E79C9">
              <w:rPr>
                <w:rFonts w:eastAsia="Yu Mincho"/>
                <w:szCs w:val="22"/>
                <w:u w:val="single"/>
                <w:lang w:eastAsia="ja-JP"/>
              </w:rPr>
              <w:t xml:space="preserve"> metric tons</w:t>
            </w:r>
          </w:p>
        </w:tc>
        <w:tc>
          <w:tcPr>
            <w:tcW w:w="3401" w:type="dxa"/>
            <w:vAlign w:val="center"/>
          </w:tcPr>
          <w:p w14:paraId="649A29FA" w14:textId="071BB054" w:rsidR="00AE0323" w:rsidRPr="008E79C9" w:rsidRDefault="00487AA6" w:rsidP="008E79C9">
            <w:pPr>
              <w:pStyle w:val="BodyText"/>
              <w:adjustRightInd w:val="0"/>
              <w:snapToGrid w:val="0"/>
              <w:spacing w:after="0"/>
              <w:jc w:val="right"/>
              <w:rPr>
                <w:rFonts w:eastAsiaTheme="minorEastAsia"/>
                <w:szCs w:val="22"/>
                <w:u w:val="single"/>
                <w:lang w:eastAsia="ja-JP"/>
              </w:rPr>
            </w:pPr>
            <w:r w:rsidRPr="008E79C9">
              <w:rPr>
                <w:rFonts w:eastAsiaTheme="minorEastAsia"/>
                <w:szCs w:val="22"/>
                <w:u w:val="single"/>
                <w:lang w:eastAsia="ja-JP"/>
              </w:rPr>
              <w:t xml:space="preserve">718 </w:t>
            </w:r>
            <w:r w:rsidR="00AE0323" w:rsidRPr="008E79C9">
              <w:rPr>
                <w:rFonts w:eastAsiaTheme="minorEastAsia"/>
                <w:szCs w:val="22"/>
                <w:u w:val="single"/>
                <w:lang w:eastAsia="ja-JP"/>
              </w:rPr>
              <w:t>metric ton</w:t>
            </w:r>
            <w:r w:rsidRPr="008E79C9">
              <w:rPr>
                <w:rFonts w:eastAsiaTheme="minorEastAsia"/>
                <w:szCs w:val="22"/>
                <w:u w:val="single"/>
                <w:lang w:eastAsia="ja-JP"/>
              </w:rPr>
              <w:t>s</w:t>
            </w:r>
          </w:p>
        </w:tc>
      </w:tr>
    </w:tbl>
    <w:p w14:paraId="599C3A8E" w14:textId="77777777" w:rsidR="00734E2E" w:rsidRPr="008E79C9" w:rsidRDefault="00734E2E" w:rsidP="008E79C9">
      <w:pPr>
        <w:pStyle w:val="BodyText"/>
        <w:adjustRightInd w:val="0"/>
        <w:snapToGrid w:val="0"/>
        <w:spacing w:after="0"/>
        <w:rPr>
          <w:szCs w:val="22"/>
        </w:rPr>
      </w:pPr>
    </w:p>
    <w:p w14:paraId="597F43D5" w14:textId="2A987BC0" w:rsidR="00734E2E" w:rsidRPr="008E79C9" w:rsidRDefault="00734E2E" w:rsidP="008E79C9">
      <w:pPr>
        <w:pStyle w:val="BodyText"/>
        <w:adjustRightInd w:val="0"/>
        <w:snapToGrid w:val="0"/>
        <w:spacing w:after="0"/>
        <w:rPr>
          <w:rFonts w:eastAsiaTheme="minorEastAsia"/>
          <w:i/>
          <w:iCs/>
          <w:szCs w:val="22"/>
          <w:u w:val="single"/>
          <w:lang w:eastAsia="ja-JP"/>
        </w:rPr>
      </w:pPr>
      <w:r w:rsidRPr="008E79C9">
        <w:rPr>
          <w:rFonts w:eastAsiaTheme="minorEastAsia"/>
          <w:i/>
          <w:iCs/>
          <w:szCs w:val="22"/>
          <w:u w:val="single"/>
          <w:lang w:eastAsia="ja-JP"/>
        </w:rPr>
        <w:t>Pacific bluefin tuna 30kg or larger</w:t>
      </w:r>
    </w:p>
    <w:tbl>
      <w:tblPr>
        <w:tblStyle w:val="TableGrid"/>
        <w:tblW w:w="0" w:type="auto"/>
        <w:tblLook w:val="04A0" w:firstRow="1" w:lastRow="0" w:firstColumn="1" w:lastColumn="0" w:noHBand="0" w:noVBand="1"/>
      </w:tblPr>
      <w:tblGrid>
        <w:gridCol w:w="1980"/>
        <w:gridCol w:w="3969"/>
        <w:gridCol w:w="3401"/>
      </w:tblGrid>
      <w:tr w:rsidR="00F618AB" w:rsidRPr="008E79C9" w14:paraId="46F60123" w14:textId="77777777" w:rsidTr="00FA6128">
        <w:tc>
          <w:tcPr>
            <w:tcW w:w="1980" w:type="dxa"/>
          </w:tcPr>
          <w:p w14:paraId="025A31F4" w14:textId="77777777" w:rsidR="00F618AB" w:rsidRPr="008E79C9" w:rsidRDefault="00F618AB" w:rsidP="008E79C9">
            <w:pPr>
              <w:pStyle w:val="BodyText"/>
              <w:adjustRightInd w:val="0"/>
              <w:snapToGrid w:val="0"/>
              <w:spacing w:after="0"/>
              <w:rPr>
                <w:rFonts w:eastAsiaTheme="minorEastAsia"/>
                <w:szCs w:val="22"/>
                <w:u w:val="single"/>
                <w:lang w:eastAsia="ja-JP"/>
              </w:rPr>
            </w:pPr>
          </w:p>
        </w:tc>
        <w:tc>
          <w:tcPr>
            <w:tcW w:w="3969" w:type="dxa"/>
          </w:tcPr>
          <w:p w14:paraId="658260C8" w14:textId="43F31D0A" w:rsidR="00F618AB" w:rsidRPr="008E79C9" w:rsidRDefault="00F618AB" w:rsidP="008E79C9">
            <w:pPr>
              <w:pStyle w:val="BodyText"/>
              <w:adjustRightInd w:val="0"/>
              <w:snapToGrid w:val="0"/>
              <w:spacing w:after="0"/>
              <w:rPr>
                <w:rFonts w:eastAsiaTheme="minorEastAsia"/>
                <w:szCs w:val="22"/>
                <w:u w:val="single"/>
                <w:lang w:eastAsia="ja-JP"/>
              </w:rPr>
            </w:pPr>
            <w:r w:rsidRPr="008E79C9">
              <w:rPr>
                <w:rFonts w:eastAsia="Yu Mincho"/>
                <w:szCs w:val="22"/>
                <w:u w:val="single"/>
                <w:lang w:eastAsia="ja-JP"/>
              </w:rPr>
              <w:t xml:space="preserve">2002-2004 </w:t>
            </w:r>
            <w:r w:rsidR="005E5B67" w:rsidRPr="008E79C9">
              <w:rPr>
                <w:rFonts w:eastAsia="Yu Mincho"/>
                <w:szCs w:val="22"/>
                <w:u w:val="single"/>
                <w:lang w:eastAsia="ja-JP"/>
              </w:rPr>
              <w:t xml:space="preserve">average </w:t>
            </w:r>
            <w:r w:rsidRPr="008E79C9">
              <w:rPr>
                <w:rFonts w:eastAsia="Yu Mincho"/>
                <w:szCs w:val="22"/>
                <w:u w:val="single"/>
                <w:lang w:eastAsia="ja-JP"/>
              </w:rPr>
              <w:t>annual level</w:t>
            </w:r>
          </w:p>
        </w:tc>
        <w:tc>
          <w:tcPr>
            <w:tcW w:w="3401" w:type="dxa"/>
          </w:tcPr>
          <w:p w14:paraId="593AFC83" w14:textId="764D96D7" w:rsidR="00F618AB" w:rsidRPr="008E79C9" w:rsidRDefault="0093458F" w:rsidP="008E79C9">
            <w:pPr>
              <w:pStyle w:val="BodyText"/>
              <w:adjustRightInd w:val="0"/>
              <w:snapToGrid w:val="0"/>
              <w:spacing w:after="0"/>
              <w:rPr>
                <w:rFonts w:eastAsiaTheme="minorEastAsia"/>
                <w:szCs w:val="22"/>
                <w:u w:val="single"/>
                <w:lang w:eastAsia="ja-JP"/>
              </w:rPr>
            </w:pPr>
            <w:r w:rsidRPr="008E79C9">
              <w:rPr>
                <w:rFonts w:eastAsia="Yu Mincho"/>
                <w:szCs w:val="22"/>
                <w:u w:val="single"/>
                <w:lang w:eastAsia="ja-JP"/>
              </w:rPr>
              <w:t xml:space="preserve">Annual </w:t>
            </w:r>
            <w:r w:rsidR="00A51137" w:rsidRPr="008E79C9">
              <w:rPr>
                <w:rFonts w:eastAsia="Yu Mincho"/>
                <w:szCs w:val="22"/>
                <w:u w:val="single"/>
                <w:lang w:eastAsia="ja-JP"/>
              </w:rPr>
              <w:t xml:space="preserve">initial </w:t>
            </w:r>
            <w:r w:rsidR="00EF2D1B" w:rsidRPr="008E79C9">
              <w:rPr>
                <w:rFonts w:eastAsia="Yu Mincho"/>
                <w:szCs w:val="22"/>
                <w:u w:val="single"/>
                <w:lang w:eastAsia="ja-JP"/>
              </w:rPr>
              <w:t>catch limit</w:t>
            </w:r>
          </w:p>
        </w:tc>
      </w:tr>
      <w:tr w:rsidR="00F618AB" w:rsidRPr="008E79C9" w14:paraId="5FD9FC26" w14:textId="77777777" w:rsidTr="00FA6128">
        <w:tc>
          <w:tcPr>
            <w:tcW w:w="1980" w:type="dxa"/>
          </w:tcPr>
          <w:p w14:paraId="66967A7F" w14:textId="77777777" w:rsidR="00F618AB" w:rsidRPr="008E79C9" w:rsidRDefault="00F618AB" w:rsidP="008E79C9">
            <w:pPr>
              <w:pStyle w:val="BodyText"/>
              <w:adjustRightInd w:val="0"/>
              <w:snapToGrid w:val="0"/>
              <w:spacing w:after="0"/>
              <w:rPr>
                <w:rFonts w:eastAsiaTheme="minorEastAsia"/>
                <w:szCs w:val="22"/>
                <w:u w:val="single"/>
                <w:lang w:eastAsia="ja-JP"/>
              </w:rPr>
            </w:pPr>
            <w:r w:rsidRPr="008E79C9">
              <w:rPr>
                <w:rFonts w:eastAsiaTheme="minorEastAsia"/>
                <w:szCs w:val="22"/>
                <w:u w:val="single"/>
                <w:lang w:eastAsia="ja-JP"/>
              </w:rPr>
              <w:t>Japan</w:t>
            </w:r>
          </w:p>
        </w:tc>
        <w:tc>
          <w:tcPr>
            <w:tcW w:w="3969" w:type="dxa"/>
            <w:vAlign w:val="center"/>
          </w:tcPr>
          <w:p w14:paraId="6B9B66D6" w14:textId="627BF828" w:rsidR="00F618AB" w:rsidRPr="008E79C9" w:rsidRDefault="00F618AB" w:rsidP="008E79C9">
            <w:pPr>
              <w:pStyle w:val="BodyText"/>
              <w:adjustRightInd w:val="0"/>
              <w:snapToGrid w:val="0"/>
              <w:spacing w:after="0"/>
              <w:jc w:val="right"/>
              <w:rPr>
                <w:rFonts w:eastAsia="Yu Mincho"/>
                <w:szCs w:val="22"/>
                <w:u w:val="single"/>
                <w:lang w:eastAsia="ja-JP"/>
              </w:rPr>
            </w:pPr>
            <w:r w:rsidRPr="008E79C9">
              <w:rPr>
                <w:rFonts w:eastAsia="Yu Mincho"/>
                <w:szCs w:val="22"/>
                <w:u w:val="single"/>
                <w:lang w:eastAsia="ja-JP"/>
              </w:rPr>
              <w:t xml:space="preserve">4,882 </w:t>
            </w:r>
            <w:r w:rsidR="00487AA6" w:rsidRPr="008E79C9">
              <w:rPr>
                <w:rFonts w:eastAsia="Yu Mincho"/>
                <w:szCs w:val="22"/>
                <w:u w:val="single"/>
                <w:lang w:eastAsia="ja-JP"/>
              </w:rPr>
              <w:t xml:space="preserve">metric </w:t>
            </w:r>
            <w:r w:rsidRPr="008E79C9">
              <w:rPr>
                <w:rFonts w:eastAsia="Yu Mincho"/>
                <w:szCs w:val="22"/>
                <w:u w:val="single"/>
                <w:lang w:eastAsia="ja-JP"/>
              </w:rPr>
              <w:t>tons</w:t>
            </w:r>
          </w:p>
        </w:tc>
        <w:tc>
          <w:tcPr>
            <w:tcW w:w="3401" w:type="dxa"/>
            <w:vAlign w:val="center"/>
          </w:tcPr>
          <w:p w14:paraId="35E651B9" w14:textId="6FA1BDE7" w:rsidR="00F618AB" w:rsidRPr="008E79C9" w:rsidRDefault="00487AA6" w:rsidP="008E79C9">
            <w:pPr>
              <w:pStyle w:val="BodyText"/>
              <w:adjustRightInd w:val="0"/>
              <w:snapToGrid w:val="0"/>
              <w:spacing w:after="0"/>
              <w:jc w:val="right"/>
              <w:rPr>
                <w:rFonts w:eastAsiaTheme="minorEastAsia"/>
                <w:szCs w:val="22"/>
                <w:u w:val="single"/>
                <w:lang w:eastAsia="ja-JP"/>
              </w:rPr>
            </w:pPr>
            <w:r w:rsidRPr="008E79C9">
              <w:rPr>
                <w:rFonts w:eastAsiaTheme="minorEastAsia"/>
                <w:szCs w:val="22"/>
                <w:u w:val="single"/>
                <w:lang w:eastAsia="ja-JP"/>
              </w:rPr>
              <w:t>5,614 metric</w:t>
            </w:r>
            <w:r w:rsidR="00F618AB" w:rsidRPr="008E79C9">
              <w:rPr>
                <w:rFonts w:eastAsiaTheme="minorEastAsia"/>
                <w:szCs w:val="22"/>
                <w:u w:val="single"/>
                <w:lang w:eastAsia="ja-JP"/>
              </w:rPr>
              <w:t xml:space="preserve"> ton</w:t>
            </w:r>
            <w:r w:rsidRPr="008E79C9">
              <w:rPr>
                <w:rFonts w:eastAsiaTheme="minorEastAsia"/>
                <w:szCs w:val="22"/>
                <w:u w:val="single"/>
                <w:lang w:eastAsia="ja-JP"/>
              </w:rPr>
              <w:t>s</w:t>
            </w:r>
          </w:p>
        </w:tc>
      </w:tr>
      <w:tr w:rsidR="00F618AB" w:rsidRPr="008E79C9" w14:paraId="73DC514A" w14:textId="77777777" w:rsidTr="00FA6128">
        <w:tc>
          <w:tcPr>
            <w:tcW w:w="1980" w:type="dxa"/>
          </w:tcPr>
          <w:p w14:paraId="48AB24C2" w14:textId="77777777" w:rsidR="00F618AB" w:rsidRPr="008E79C9" w:rsidRDefault="00F618AB" w:rsidP="008E79C9">
            <w:pPr>
              <w:pStyle w:val="BodyText"/>
              <w:adjustRightInd w:val="0"/>
              <w:snapToGrid w:val="0"/>
              <w:spacing w:after="0"/>
              <w:rPr>
                <w:rFonts w:eastAsiaTheme="minorEastAsia"/>
                <w:szCs w:val="22"/>
                <w:u w:val="single"/>
                <w:lang w:eastAsia="ja-JP"/>
              </w:rPr>
            </w:pPr>
            <w:r w:rsidRPr="008E79C9">
              <w:rPr>
                <w:rFonts w:eastAsiaTheme="minorEastAsia"/>
                <w:szCs w:val="22"/>
                <w:u w:val="single"/>
                <w:lang w:eastAsia="ja-JP"/>
              </w:rPr>
              <w:t>Korea</w:t>
            </w:r>
          </w:p>
        </w:tc>
        <w:tc>
          <w:tcPr>
            <w:tcW w:w="3969" w:type="dxa"/>
            <w:vAlign w:val="center"/>
          </w:tcPr>
          <w:p w14:paraId="7BFA1D92" w14:textId="1F1AD68E" w:rsidR="00F618AB" w:rsidRPr="008E79C9" w:rsidRDefault="00B95B00" w:rsidP="008E79C9">
            <w:pPr>
              <w:pStyle w:val="BodyText"/>
              <w:adjustRightInd w:val="0"/>
              <w:snapToGrid w:val="0"/>
              <w:spacing w:after="0"/>
              <w:jc w:val="right"/>
              <w:rPr>
                <w:rFonts w:eastAsia="Yu Mincho"/>
                <w:szCs w:val="22"/>
                <w:u w:val="single"/>
                <w:lang w:eastAsia="ja-JP"/>
              </w:rPr>
            </w:pPr>
            <w:r w:rsidRPr="008E79C9">
              <w:rPr>
                <w:rFonts w:eastAsia="Yu Mincho"/>
                <w:szCs w:val="22"/>
                <w:u w:val="single"/>
                <w:lang w:eastAsia="ja-JP"/>
              </w:rPr>
              <w:t>0 metric tons</w:t>
            </w:r>
          </w:p>
        </w:tc>
        <w:tc>
          <w:tcPr>
            <w:tcW w:w="3401" w:type="dxa"/>
            <w:vAlign w:val="center"/>
          </w:tcPr>
          <w:p w14:paraId="68ADEFFB" w14:textId="090B1585" w:rsidR="00F618AB" w:rsidRPr="008E79C9" w:rsidRDefault="00487AA6" w:rsidP="008E79C9">
            <w:pPr>
              <w:pStyle w:val="BodyText"/>
              <w:adjustRightInd w:val="0"/>
              <w:snapToGrid w:val="0"/>
              <w:spacing w:after="0"/>
              <w:jc w:val="right"/>
              <w:rPr>
                <w:rFonts w:eastAsiaTheme="minorEastAsia"/>
                <w:szCs w:val="22"/>
                <w:u w:val="single"/>
                <w:lang w:eastAsia="ja-JP"/>
              </w:rPr>
            </w:pPr>
            <w:r w:rsidRPr="008E79C9">
              <w:rPr>
                <w:rFonts w:eastAsiaTheme="minorEastAsia"/>
                <w:szCs w:val="22"/>
                <w:u w:val="single"/>
                <w:lang w:eastAsia="ja-JP"/>
              </w:rPr>
              <w:t>30</w:t>
            </w:r>
            <w:r w:rsidR="00F618AB" w:rsidRPr="008E79C9">
              <w:rPr>
                <w:rFonts w:eastAsiaTheme="minorEastAsia"/>
                <w:szCs w:val="22"/>
                <w:u w:val="single"/>
                <w:lang w:eastAsia="ja-JP"/>
              </w:rPr>
              <w:t xml:space="preserve"> metric ton</w:t>
            </w:r>
            <w:r w:rsidRPr="008E79C9">
              <w:rPr>
                <w:rFonts w:eastAsiaTheme="minorEastAsia"/>
                <w:szCs w:val="22"/>
                <w:u w:val="single"/>
                <w:lang w:eastAsia="ja-JP"/>
              </w:rPr>
              <w:t>s</w:t>
            </w:r>
          </w:p>
        </w:tc>
      </w:tr>
      <w:tr w:rsidR="00F618AB" w:rsidRPr="008E79C9" w14:paraId="3E2EA142" w14:textId="77777777" w:rsidTr="00FA6128">
        <w:tc>
          <w:tcPr>
            <w:tcW w:w="1980" w:type="dxa"/>
          </w:tcPr>
          <w:p w14:paraId="66276D4E" w14:textId="77777777" w:rsidR="00F618AB" w:rsidRPr="008E79C9" w:rsidRDefault="00F618AB" w:rsidP="008E79C9">
            <w:pPr>
              <w:pStyle w:val="BodyText"/>
              <w:adjustRightInd w:val="0"/>
              <w:snapToGrid w:val="0"/>
              <w:spacing w:after="0"/>
              <w:rPr>
                <w:rFonts w:eastAsiaTheme="minorEastAsia"/>
                <w:szCs w:val="22"/>
                <w:u w:val="single"/>
                <w:lang w:eastAsia="ja-JP"/>
              </w:rPr>
            </w:pPr>
            <w:r w:rsidRPr="008E79C9">
              <w:rPr>
                <w:rFonts w:eastAsiaTheme="minorEastAsia"/>
                <w:szCs w:val="22"/>
                <w:u w:val="single"/>
                <w:lang w:eastAsia="ja-JP"/>
              </w:rPr>
              <w:t>Chinese Taipei</w:t>
            </w:r>
          </w:p>
        </w:tc>
        <w:tc>
          <w:tcPr>
            <w:tcW w:w="3969" w:type="dxa"/>
            <w:vAlign w:val="center"/>
          </w:tcPr>
          <w:p w14:paraId="47646D83" w14:textId="6B76A16B" w:rsidR="00F618AB" w:rsidRPr="008E79C9" w:rsidRDefault="00487AA6" w:rsidP="008E79C9">
            <w:pPr>
              <w:pStyle w:val="BodyText"/>
              <w:adjustRightInd w:val="0"/>
              <w:snapToGrid w:val="0"/>
              <w:spacing w:after="0"/>
              <w:jc w:val="right"/>
              <w:rPr>
                <w:rFonts w:eastAsia="Yu Mincho"/>
                <w:szCs w:val="22"/>
                <w:u w:val="single"/>
                <w:lang w:eastAsia="ja-JP"/>
              </w:rPr>
            </w:pPr>
            <w:r w:rsidRPr="008E79C9">
              <w:rPr>
                <w:rFonts w:eastAsia="Yu Mincho"/>
                <w:szCs w:val="22"/>
                <w:u w:val="single"/>
                <w:lang w:eastAsia="ja-JP"/>
              </w:rPr>
              <w:t>1,709 metric tons</w:t>
            </w:r>
          </w:p>
        </w:tc>
        <w:tc>
          <w:tcPr>
            <w:tcW w:w="3401" w:type="dxa"/>
            <w:vAlign w:val="center"/>
          </w:tcPr>
          <w:p w14:paraId="1199390F" w14:textId="28BD7CCD" w:rsidR="00F618AB" w:rsidRPr="008E79C9" w:rsidRDefault="00487AA6" w:rsidP="008E79C9">
            <w:pPr>
              <w:pStyle w:val="BodyText"/>
              <w:adjustRightInd w:val="0"/>
              <w:snapToGrid w:val="0"/>
              <w:spacing w:after="0"/>
              <w:jc w:val="right"/>
              <w:rPr>
                <w:rFonts w:eastAsiaTheme="minorEastAsia"/>
                <w:szCs w:val="22"/>
                <w:u w:val="single"/>
                <w:lang w:eastAsia="ja-JP"/>
              </w:rPr>
            </w:pPr>
            <w:r w:rsidRPr="008E79C9">
              <w:rPr>
                <w:rFonts w:eastAsiaTheme="minorEastAsia"/>
                <w:szCs w:val="22"/>
                <w:u w:val="single"/>
                <w:lang w:eastAsia="ja-JP"/>
              </w:rPr>
              <w:t xml:space="preserve">1,965 </w:t>
            </w:r>
            <w:r w:rsidR="00F618AB" w:rsidRPr="008E79C9">
              <w:rPr>
                <w:rFonts w:eastAsiaTheme="minorEastAsia"/>
                <w:szCs w:val="22"/>
                <w:u w:val="single"/>
                <w:lang w:eastAsia="ja-JP"/>
              </w:rPr>
              <w:t>metric ton</w:t>
            </w:r>
            <w:r w:rsidR="004D5026" w:rsidRPr="008E79C9">
              <w:rPr>
                <w:rFonts w:eastAsiaTheme="minorEastAsia"/>
                <w:szCs w:val="22"/>
                <w:u w:val="single"/>
                <w:lang w:eastAsia="ja-JP"/>
              </w:rPr>
              <w:t>s</w:t>
            </w:r>
          </w:p>
        </w:tc>
      </w:tr>
    </w:tbl>
    <w:p w14:paraId="67C87811" w14:textId="4808EA6A" w:rsidR="00734E2E" w:rsidRPr="008E79C9" w:rsidRDefault="00734E2E" w:rsidP="008E79C9">
      <w:pPr>
        <w:tabs>
          <w:tab w:val="left" w:pos="284"/>
        </w:tabs>
        <w:autoSpaceDE w:val="0"/>
        <w:autoSpaceDN w:val="0"/>
        <w:adjustRightInd w:val="0"/>
        <w:snapToGrid w:val="0"/>
        <w:spacing w:after="0" w:line="240" w:lineRule="auto"/>
        <w:jc w:val="both"/>
        <w:rPr>
          <w:rFonts w:ascii="Times New Roman" w:hAnsi="Times New Roman" w:cs="Times New Roman"/>
          <w:lang w:bidi="en-US"/>
        </w:rPr>
      </w:pPr>
    </w:p>
    <w:p w14:paraId="1915B1FD" w14:textId="0C20FFC9" w:rsidR="00F13090" w:rsidRPr="00B623E5" w:rsidRDefault="00B623E5" w:rsidP="008E79C9">
      <w:pPr>
        <w:pStyle w:val="ListParagraph"/>
        <w:numPr>
          <w:ilvl w:val="0"/>
          <w:numId w:val="3"/>
        </w:numPr>
        <w:tabs>
          <w:tab w:val="left" w:pos="426"/>
        </w:tabs>
        <w:autoSpaceDE w:val="0"/>
        <w:autoSpaceDN w:val="0"/>
        <w:adjustRightInd w:val="0"/>
        <w:snapToGrid w:val="0"/>
        <w:spacing w:after="0" w:line="240" w:lineRule="auto"/>
        <w:ind w:left="0" w:hanging="25"/>
        <w:contextualSpacing w:val="0"/>
        <w:jc w:val="both"/>
        <w:rPr>
          <w:rFonts w:ascii="Times New Roman" w:hAnsi="Times New Roman" w:cs="Times New Roman"/>
          <w:u w:val="single"/>
          <w:lang w:bidi="en-US"/>
        </w:rPr>
      </w:pPr>
      <w:r w:rsidRPr="00B623E5">
        <w:rPr>
          <w:rFonts w:ascii="Times New Roman" w:hAnsi="Times New Roman" w:cs="Times New Roman"/>
          <w:u w:val="single"/>
          <w:lang w:bidi="en-US"/>
        </w:rPr>
        <w:t xml:space="preserve">CCMs, not described in paragraph 3, may increase their catch of Pacific bluefin tuna 30kg or larger by 15% above their 2002-2004 annual average levels. CCMs with a base line catch of 10 tons or less of Pacific bluefin tuna 30 kg or larger may increase their catch </w:t>
      </w:r>
      <w:proofErr w:type="gramStart"/>
      <w:r w:rsidRPr="00B623E5">
        <w:rPr>
          <w:rFonts w:ascii="Times New Roman" w:hAnsi="Times New Roman" w:cs="Times New Roman"/>
          <w:u w:val="single"/>
          <w:lang w:bidi="en-US"/>
        </w:rPr>
        <w:t>as long as</w:t>
      </w:r>
      <w:proofErr w:type="gramEnd"/>
      <w:r w:rsidRPr="00B623E5">
        <w:rPr>
          <w:rFonts w:ascii="Times New Roman" w:hAnsi="Times New Roman" w:cs="Times New Roman"/>
          <w:u w:val="single"/>
          <w:lang w:bidi="en-US"/>
        </w:rPr>
        <w:t xml:space="preserve"> it does not exceed 10 metric tons per year</w:t>
      </w:r>
      <w:r w:rsidR="00F13090" w:rsidRPr="00B623E5">
        <w:rPr>
          <w:rFonts w:ascii="Times New Roman" w:hAnsi="Times New Roman" w:cs="Times New Roman"/>
          <w:u w:val="single"/>
          <w:lang w:bidi="en-US"/>
        </w:rPr>
        <w:t>.</w:t>
      </w:r>
    </w:p>
    <w:p w14:paraId="437375CB" w14:textId="77777777" w:rsidR="00F13090" w:rsidRPr="00B623E5" w:rsidRDefault="00F13090" w:rsidP="008E79C9">
      <w:pPr>
        <w:tabs>
          <w:tab w:val="left" w:pos="284"/>
        </w:tabs>
        <w:autoSpaceDE w:val="0"/>
        <w:autoSpaceDN w:val="0"/>
        <w:adjustRightInd w:val="0"/>
        <w:snapToGrid w:val="0"/>
        <w:spacing w:after="0" w:line="240" w:lineRule="auto"/>
        <w:jc w:val="both"/>
        <w:rPr>
          <w:rFonts w:ascii="Times New Roman" w:hAnsi="Times New Roman" w:cs="Times New Roman"/>
          <w:lang w:bidi="en-US"/>
        </w:rPr>
      </w:pPr>
    </w:p>
    <w:p w14:paraId="161D41C4" w14:textId="5B9A5716" w:rsidR="00F40701" w:rsidRPr="008E79C9" w:rsidRDefault="00AE1BC9"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B623E5">
        <w:rPr>
          <w:rFonts w:ascii="Times New Roman" w:eastAsia="Times New Roman" w:hAnsi="Times New Roman" w:cs="Times New Roman"/>
          <w:lang w:bidi="en-US"/>
        </w:rPr>
        <w:t>Any overage or underage of the catch limit shall be deducted from or may be added to the catch limit for the following</w:t>
      </w:r>
      <w:r w:rsidRPr="008E79C9">
        <w:rPr>
          <w:rFonts w:ascii="Times New Roman" w:eastAsia="Times New Roman" w:hAnsi="Times New Roman" w:cs="Times New Roman"/>
          <w:lang w:bidi="en-US"/>
        </w:rPr>
        <w:t xml:space="preserve"> year. The maximum underage that a CCM may carry over in any given year shall not exceed 5% of its annual initial catch limit</w:t>
      </w:r>
      <w:r w:rsidR="00FA6128" w:rsidRPr="008E79C9">
        <w:rPr>
          <w:rStyle w:val="FootnoteReference"/>
          <w:rFonts w:ascii="Times New Roman" w:eastAsia="Times New Roman" w:hAnsi="Times New Roman" w:cs="Times New Roman"/>
          <w:lang w:bidi="en-US"/>
        </w:rPr>
        <w:footnoteReference w:customMarkFollows="1" w:id="1"/>
        <w:t>1</w:t>
      </w:r>
      <w:r w:rsidRPr="008E79C9">
        <w:rPr>
          <w:rFonts w:ascii="Times New Roman" w:eastAsia="Times New Roman" w:hAnsi="Times New Roman" w:cs="Times New Roman"/>
          <w:lang w:bidi="en-US"/>
        </w:rPr>
        <w:t xml:space="preserve">. </w:t>
      </w:r>
    </w:p>
    <w:p w14:paraId="2A7816F1" w14:textId="77777777" w:rsidR="00FA6128" w:rsidRPr="008E79C9" w:rsidRDefault="00FA6128" w:rsidP="008E79C9">
      <w:pPr>
        <w:autoSpaceDE w:val="0"/>
        <w:autoSpaceDN w:val="0"/>
        <w:adjustRightInd w:val="0"/>
        <w:snapToGrid w:val="0"/>
        <w:spacing w:after="0" w:line="240" w:lineRule="auto"/>
        <w:ind w:right="274"/>
        <w:jc w:val="both"/>
        <w:rPr>
          <w:rFonts w:ascii="Times New Roman" w:eastAsia="Times New Roman" w:hAnsi="Times New Roman" w:cs="Times New Roman"/>
          <w:lang w:bidi="en-US"/>
        </w:rPr>
      </w:pPr>
    </w:p>
    <w:p w14:paraId="10AF6D0A" w14:textId="2E90FB86" w:rsidR="00AE1BC9" w:rsidRPr="008E79C9" w:rsidRDefault="00AE1BC9"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 xml:space="preserve">CCMs </w:t>
      </w:r>
      <w:r w:rsidR="00F40701" w:rsidRPr="008E79C9">
        <w:rPr>
          <w:rFonts w:ascii="Times New Roman" w:eastAsia="Times New Roman" w:hAnsi="Times New Roman" w:cs="Times New Roman"/>
          <w:u w:val="single"/>
          <w:lang w:bidi="en-US"/>
        </w:rPr>
        <w:t>described in paragraph 3</w:t>
      </w:r>
      <w:r w:rsidR="00F40701" w:rsidRPr="008E79C9">
        <w:rPr>
          <w:rFonts w:ascii="Times New Roman" w:eastAsia="Times New Roman" w:hAnsi="Times New Roman" w:cs="Times New Roman"/>
          <w:lang w:bidi="en-US"/>
        </w:rPr>
        <w:t xml:space="preserve"> </w:t>
      </w:r>
      <w:r w:rsidRPr="008E79C9">
        <w:rPr>
          <w:rFonts w:ascii="Times New Roman" w:eastAsia="Times New Roman" w:hAnsi="Times New Roman" w:cs="Times New Roman"/>
          <w:lang w:bidi="en-US"/>
        </w:rPr>
        <w:t xml:space="preserve">may use part of the catch limit for Pacific bluefin tuna smaller than 30 kg stipulated in paragraph </w:t>
      </w:r>
      <w:r w:rsidR="00F40701" w:rsidRPr="008E79C9">
        <w:rPr>
          <w:rFonts w:ascii="Times New Roman" w:eastAsia="Times New Roman" w:hAnsi="Times New Roman" w:cs="Times New Roman"/>
          <w:lang w:bidi="en-US"/>
        </w:rPr>
        <w:t>3</w:t>
      </w:r>
      <w:r w:rsidRPr="008E79C9">
        <w:rPr>
          <w:rFonts w:ascii="Times New Roman" w:eastAsia="Times New Roman" w:hAnsi="Times New Roman" w:cs="Times New Roman"/>
          <w:lang w:bidi="en-US"/>
        </w:rPr>
        <w:t xml:space="preserve"> above to catch Pacific bluefin tuna 30 kg or larger in the same year. In this case, the amount of catch 30 kg or larger shall be counted against the catch limit for Pacific bluefin tuna smaller than 30 kg</w:t>
      </w:r>
      <w:r w:rsidR="00FA6128" w:rsidRPr="008E79C9">
        <w:rPr>
          <w:rStyle w:val="FootnoteReference"/>
          <w:rFonts w:ascii="Times New Roman" w:eastAsia="Times New Roman" w:hAnsi="Times New Roman" w:cs="Times New Roman"/>
          <w:u w:val="single"/>
          <w:lang w:bidi="en-US"/>
        </w:rPr>
        <w:footnoteReference w:customMarkFollows="1" w:id="2"/>
        <w:t>2</w:t>
      </w:r>
      <w:r w:rsidRPr="008E79C9">
        <w:rPr>
          <w:rFonts w:ascii="Times New Roman" w:eastAsia="Times New Roman" w:hAnsi="Times New Roman" w:cs="Times New Roman"/>
          <w:lang w:bidi="en-US"/>
        </w:rPr>
        <w:t>. CCMs shall not use the catch limit for Pacific bluefin tuna 30 kg or larger to catch Pacific bluefin tuna smaller than 30 kg.</w:t>
      </w:r>
    </w:p>
    <w:p w14:paraId="4329E410" w14:textId="34F6E104" w:rsidR="00AE1BC9" w:rsidRPr="008E79C9" w:rsidRDefault="00AE1BC9" w:rsidP="008E79C9">
      <w:pPr>
        <w:autoSpaceDE w:val="0"/>
        <w:autoSpaceDN w:val="0"/>
        <w:adjustRightInd w:val="0"/>
        <w:snapToGrid w:val="0"/>
        <w:spacing w:after="0" w:line="240" w:lineRule="auto"/>
        <w:ind w:left="280" w:right="274"/>
        <w:jc w:val="both"/>
        <w:rPr>
          <w:rFonts w:ascii="Times New Roman" w:eastAsia="Times New Roman" w:hAnsi="Times New Roman" w:cs="Times New Roman"/>
          <w:lang w:bidi="en-US"/>
        </w:rPr>
      </w:pPr>
    </w:p>
    <w:p w14:paraId="5BED2212" w14:textId="58056996" w:rsidR="00AE1BC9" w:rsidRPr="008E79C9" w:rsidRDefault="00AE1BC9"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All CCMs except Japan shall implement the limits in paragraph 3 on a calendar-year basis. Japan shall implement the limits using a management year other than the calendar year for some of its fisheries and have its implementation assessed with respect to its management year. To facilitate the assessment, Japan shall:</w:t>
      </w:r>
    </w:p>
    <w:p w14:paraId="33410540" w14:textId="77777777" w:rsidR="00AE1BC9" w:rsidRPr="008E79C9" w:rsidRDefault="00AE1BC9" w:rsidP="008E79C9">
      <w:pPr>
        <w:numPr>
          <w:ilvl w:val="0"/>
          <w:numId w:val="4"/>
        </w:numPr>
        <w:autoSpaceDE w:val="0"/>
        <w:autoSpaceDN w:val="0"/>
        <w:adjustRightInd w:val="0"/>
        <w:snapToGrid w:val="0"/>
        <w:spacing w:after="0" w:line="240" w:lineRule="auto"/>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Use the following management years:</w:t>
      </w:r>
    </w:p>
    <w:p w14:paraId="1A2221F6" w14:textId="77777777" w:rsidR="00AE1BC9" w:rsidRPr="008E79C9" w:rsidRDefault="00AE1BC9" w:rsidP="008E79C9">
      <w:pPr>
        <w:pStyle w:val="ListParagraph"/>
        <w:numPr>
          <w:ilvl w:val="0"/>
          <w:numId w:val="9"/>
        </w:numPr>
        <w:autoSpaceDE w:val="0"/>
        <w:autoSpaceDN w:val="0"/>
        <w:adjustRightInd w:val="0"/>
        <w:snapToGrid w:val="0"/>
        <w:spacing w:after="0" w:line="240" w:lineRule="auto"/>
        <w:contextualSpacing w:val="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For its fisheries licensed by the Ministry of Agriculture, Forestry and Fisheries, use the calendar year as the management year.</w:t>
      </w:r>
    </w:p>
    <w:p w14:paraId="5C5B95CA" w14:textId="23663420" w:rsidR="008F0AC0" w:rsidRPr="008E79C9" w:rsidRDefault="00AE1BC9" w:rsidP="008E79C9">
      <w:pPr>
        <w:pStyle w:val="ListParagraph"/>
        <w:numPr>
          <w:ilvl w:val="0"/>
          <w:numId w:val="9"/>
        </w:numPr>
        <w:autoSpaceDE w:val="0"/>
        <w:autoSpaceDN w:val="0"/>
        <w:adjustRightInd w:val="0"/>
        <w:snapToGrid w:val="0"/>
        <w:spacing w:after="0" w:line="240" w:lineRule="auto"/>
        <w:contextualSpacing w:val="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For its other fisheries, use 1 April – 31 March as the management year.</w:t>
      </w:r>
      <w:r w:rsidR="00FA6128" w:rsidRPr="008E79C9">
        <w:rPr>
          <w:rStyle w:val="FootnoteReference"/>
          <w:rFonts w:ascii="Times New Roman" w:eastAsia="Times New Roman" w:hAnsi="Times New Roman" w:cs="Times New Roman"/>
          <w:lang w:bidi="en-US"/>
        </w:rPr>
        <w:footnoteReference w:customMarkFollows="1" w:id="3"/>
        <w:t>3</w:t>
      </w:r>
    </w:p>
    <w:p w14:paraId="6A0BD59A" w14:textId="09DFFC43" w:rsidR="008F0AC0" w:rsidRPr="008E79C9" w:rsidRDefault="008F0AC0" w:rsidP="008E79C9">
      <w:pPr>
        <w:autoSpaceDE w:val="0"/>
        <w:autoSpaceDN w:val="0"/>
        <w:adjustRightInd w:val="0"/>
        <w:snapToGrid w:val="0"/>
        <w:spacing w:after="0" w:line="240" w:lineRule="auto"/>
        <w:jc w:val="both"/>
        <w:rPr>
          <w:rFonts w:ascii="Times New Roman" w:eastAsia="Times New Roman" w:hAnsi="Times New Roman" w:cs="Times New Roman"/>
          <w:lang w:bidi="en-US"/>
        </w:rPr>
      </w:pPr>
    </w:p>
    <w:p w14:paraId="630E682F" w14:textId="77777777" w:rsidR="008F0AC0" w:rsidRPr="008E79C9" w:rsidRDefault="008F0AC0" w:rsidP="008E79C9">
      <w:pPr>
        <w:numPr>
          <w:ilvl w:val="0"/>
          <w:numId w:val="4"/>
        </w:numPr>
        <w:autoSpaceDE w:val="0"/>
        <w:autoSpaceDN w:val="0"/>
        <w:adjustRightInd w:val="0"/>
        <w:snapToGrid w:val="0"/>
        <w:spacing w:after="0" w:line="240" w:lineRule="auto"/>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 xml:space="preserve">In its annual reports for PBF, for each category described in a.1 and a.2 above, complete the required reporting template for both the management year and calendar year clearly identifying fisheries for each management year. </w:t>
      </w:r>
    </w:p>
    <w:p w14:paraId="3ABFBADA" w14:textId="77777777" w:rsidR="008F0AC0" w:rsidRPr="008E79C9" w:rsidRDefault="008F0AC0" w:rsidP="008E79C9">
      <w:pPr>
        <w:autoSpaceDE w:val="0"/>
        <w:autoSpaceDN w:val="0"/>
        <w:adjustRightInd w:val="0"/>
        <w:snapToGrid w:val="0"/>
        <w:spacing w:after="0" w:line="240" w:lineRule="auto"/>
        <w:ind w:left="220" w:hangingChars="100" w:hanging="220"/>
        <w:jc w:val="both"/>
        <w:rPr>
          <w:rFonts w:ascii="Times New Roman" w:eastAsia="Times New Roman" w:hAnsi="Times New Roman" w:cs="Times New Roman"/>
          <w:lang w:bidi="en-US"/>
        </w:rPr>
      </w:pPr>
    </w:p>
    <w:p w14:paraId="6870069F" w14:textId="0617BE26"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 xml:space="preserve">CCMs shall report to the Executive Director by 31 July each year their fishing effort and &lt;30 kg and &gt;=30 kg catch levels, by fishery, for the previous 3 year, accounting for all catches, including discards. </w:t>
      </w:r>
      <w:r w:rsidR="00881194" w:rsidRPr="008E79C9">
        <w:rPr>
          <w:rFonts w:ascii="Times New Roman" w:eastAsia="Times New Roman" w:hAnsi="Times New Roman" w:cs="Times New Roman"/>
          <w:szCs w:val="24"/>
          <w:lang w:bidi="en-US"/>
        </w:rPr>
        <w:t>CCMs</w:t>
      </w:r>
      <w:r w:rsidR="00881194" w:rsidRPr="008E79C9">
        <w:rPr>
          <w:rFonts w:ascii="Times New Roman" w:hAnsi="Times New Roman" w:cs="Times New Roman"/>
          <w:szCs w:val="24"/>
          <w:lang w:bidi="en-US"/>
        </w:rPr>
        <w:t xml:space="preserve"> shall report their annual catch limits and their annual catches of PBF, with adequate computation details, to present their implementation for </w:t>
      </w:r>
      <w:r w:rsidR="0020558A" w:rsidRPr="008E79C9">
        <w:rPr>
          <w:rFonts w:ascii="Times New Roman" w:eastAsia="PMingLiU" w:hAnsi="Times New Roman" w:cs="Times New Roman"/>
          <w:szCs w:val="24"/>
          <w:lang w:bidi="en-US"/>
        </w:rPr>
        <w:t xml:space="preserve">paragraph 5 </w:t>
      </w:r>
      <w:r w:rsidR="00881194" w:rsidRPr="008E79C9">
        <w:rPr>
          <w:rFonts w:ascii="Times New Roman" w:eastAsia="PMingLiU" w:hAnsi="Times New Roman" w:cs="Times New Roman"/>
          <w:szCs w:val="24"/>
          <w:lang w:bidi="en-US"/>
        </w:rPr>
        <w:t xml:space="preserve">and </w:t>
      </w:r>
      <w:proofErr w:type="gramStart"/>
      <w:r w:rsidR="0020558A" w:rsidRPr="008E79C9">
        <w:rPr>
          <w:rFonts w:ascii="Times New Roman" w:eastAsia="PMingLiU" w:hAnsi="Times New Roman" w:cs="Times New Roman"/>
          <w:szCs w:val="24"/>
          <w:lang w:eastAsia="zh-TW" w:bidi="en-US"/>
        </w:rPr>
        <w:t>6</w:t>
      </w:r>
      <w:r w:rsidR="00881194" w:rsidRPr="008E79C9">
        <w:rPr>
          <w:rFonts w:ascii="Times New Roman" w:eastAsia="PMingLiU" w:hAnsi="Times New Roman" w:cs="Times New Roman"/>
          <w:szCs w:val="24"/>
          <w:lang w:bidi="en-US"/>
        </w:rPr>
        <w:t>, if</w:t>
      </w:r>
      <w:proofErr w:type="gramEnd"/>
      <w:r w:rsidR="00881194" w:rsidRPr="008E79C9">
        <w:rPr>
          <w:rFonts w:ascii="Times New Roman" w:eastAsia="PMingLiU" w:hAnsi="Times New Roman" w:cs="Times New Roman"/>
          <w:szCs w:val="24"/>
          <w:lang w:bidi="en-US"/>
        </w:rPr>
        <w:t xml:space="preserve"> the measures and arrangements in the said paragraphs and relevant footnotes applied. </w:t>
      </w:r>
      <w:r w:rsidRPr="008E79C9">
        <w:rPr>
          <w:rFonts w:ascii="Times New Roman" w:eastAsia="Times New Roman" w:hAnsi="Times New Roman" w:cs="Times New Roman"/>
          <w:lang w:bidi="en-US"/>
        </w:rPr>
        <w:t>The Executive Director will compile this information each year into an appropriate format for the use of the Northern</w:t>
      </w:r>
      <w:r w:rsidRPr="008E79C9">
        <w:rPr>
          <w:rFonts w:ascii="Times New Roman" w:eastAsia="Times New Roman" w:hAnsi="Times New Roman" w:cs="Times New Roman"/>
          <w:spacing w:val="-8"/>
          <w:lang w:bidi="en-US"/>
        </w:rPr>
        <w:t xml:space="preserve"> </w:t>
      </w:r>
      <w:r w:rsidRPr="008E79C9">
        <w:rPr>
          <w:rFonts w:ascii="Times New Roman" w:eastAsia="Times New Roman" w:hAnsi="Times New Roman" w:cs="Times New Roman"/>
          <w:lang w:bidi="en-US"/>
        </w:rPr>
        <w:t>Committee.</w:t>
      </w:r>
    </w:p>
    <w:p w14:paraId="2CBB0244" w14:textId="77777777" w:rsidR="008F0AC0" w:rsidRPr="008E79C9" w:rsidRDefault="008F0AC0" w:rsidP="008E79C9">
      <w:pPr>
        <w:autoSpaceDE w:val="0"/>
        <w:autoSpaceDN w:val="0"/>
        <w:adjustRightInd w:val="0"/>
        <w:snapToGrid w:val="0"/>
        <w:spacing w:after="0" w:line="240" w:lineRule="auto"/>
        <w:ind w:left="220" w:hangingChars="100" w:hanging="220"/>
        <w:jc w:val="both"/>
        <w:rPr>
          <w:rFonts w:ascii="Times New Roman" w:eastAsia="Times New Roman" w:hAnsi="Times New Roman" w:cs="Times New Roman"/>
          <w:lang w:bidi="en-US"/>
        </w:rPr>
      </w:pPr>
    </w:p>
    <w:p w14:paraId="1D52B1E3" w14:textId="77777777"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CCMs shall intensify cooperation for effective implementation of this CMM, including juvenile catch</w:t>
      </w:r>
      <w:r w:rsidRPr="008E79C9">
        <w:rPr>
          <w:rFonts w:ascii="Times New Roman" w:eastAsia="Times New Roman" w:hAnsi="Times New Roman" w:cs="Times New Roman"/>
          <w:spacing w:val="-5"/>
          <w:lang w:bidi="en-US"/>
        </w:rPr>
        <w:t xml:space="preserve"> </w:t>
      </w:r>
      <w:r w:rsidRPr="008E79C9">
        <w:rPr>
          <w:rFonts w:ascii="Times New Roman" w:eastAsia="Times New Roman" w:hAnsi="Times New Roman" w:cs="Times New Roman"/>
          <w:lang w:bidi="en-US"/>
        </w:rPr>
        <w:t>reduction.</w:t>
      </w:r>
    </w:p>
    <w:p w14:paraId="087F1A60" w14:textId="77777777" w:rsidR="008F0AC0" w:rsidRPr="008E79C9" w:rsidRDefault="008F0AC0" w:rsidP="008E79C9">
      <w:pPr>
        <w:autoSpaceDE w:val="0"/>
        <w:autoSpaceDN w:val="0"/>
        <w:adjustRightInd w:val="0"/>
        <w:snapToGrid w:val="0"/>
        <w:spacing w:after="0" w:line="240" w:lineRule="auto"/>
        <w:ind w:left="220" w:hangingChars="100" w:hanging="220"/>
        <w:jc w:val="both"/>
        <w:rPr>
          <w:rFonts w:ascii="Times New Roman" w:eastAsia="Times New Roman" w:hAnsi="Times New Roman" w:cs="Times New Roman"/>
          <w:lang w:bidi="en-US"/>
        </w:rPr>
      </w:pPr>
    </w:p>
    <w:p w14:paraId="0F237E3D" w14:textId="77777777"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 xml:space="preserve">CCMs, </w:t>
      </w:r>
      <w:proofErr w:type="gramStart"/>
      <w:r w:rsidRPr="008E79C9">
        <w:rPr>
          <w:rFonts w:ascii="Times New Roman" w:eastAsia="Times New Roman" w:hAnsi="Times New Roman" w:cs="Times New Roman"/>
          <w:lang w:bidi="en-US"/>
        </w:rPr>
        <w:t>in particular those</w:t>
      </w:r>
      <w:proofErr w:type="gramEnd"/>
      <w:r w:rsidRPr="008E79C9">
        <w:rPr>
          <w:rFonts w:ascii="Times New Roman" w:eastAsia="Times New Roman" w:hAnsi="Times New Roman" w:cs="Times New Roman"/>
          <w:lang w:bidi="en-US"/>
        </w:rPr>
        <w:t xml:space="preserve"> catching</w:t>
      </w:r>
      <w:r w:rsidRPr="008E79C9">
        <w:rPr>
          <w:rFonts w:ascii="Times New Roman" w:hAnsi="Times New Roman" w:cs="Times New Roman"/>
          <w:lang w:bidi="en-US"/>
        </w:rPr>
        <w:t xml:space="preserve"> </w:t>
      </w:r>
      <w:r w:rsidRPr="008E79C9">
        <w:rPr>
          <w:rFonts w:ascii="Times New Roman" w:eastAsia="Times New Roman" w:hAnsi="Times New Roman" w:cs="Times New Roman"/>
          <w:lang w:bidi="en-US"/>
        </w:rPr>
        <w:t>juvenile Pacific bluefin tuna, shall take measures to monitor and obtain prompt results of recruitment of juveniles each</w:t>
      </w:r>
      <w:r w:rsidRPr="008E79C9">
        <w:rPr>
          <w:rFonts w:ascii="Times New Roman" w:eastAsia="Times New Roman" w:hAnsi="Times New Roman" w:cs="Times New Roman"/>
          <w:spacing w:val="-30"/>
          <w:lang w:bidi="en-US"/>
        </w:rPr>
        <w:t xml:space="preserve"> </w:t>
      </w:r>
      <w:r w:rsidRPr="008E79C9">
        <w:rPr>
          <w:rFonts w:ascii="Times New Roman" w:eastAsia="Times New Roman" w:hAnsi="Times New Roman" w:cs="Times New Roman"/>
          <w:lang w:bidi="en-US"/>
        </w:rPr>
        <w:t>year.</w:t>
      </w:r>
    </w:p>
    <w:p w14:paraId="5FAEA7D3" w14:textId="77777777" w:rsidR="008F0AC0" w:rsidRPr="008E79C9" w:rsidRDefault="008F0AC0" w:rsidP="008E79C9">
      <w:pPr>
        <w:autoSpaceDE w:val="0"/>
        <w:autoSpaceDN w:val="0"/>
        <w:adjustRightInd w:val="0"/>
        <w:snapToGrid w:val="0"/>
        <w:spacing w:after="0" w:line="240" w:lineRule="auto"/>
        <w:ind w:left="220" w:hangingChars="100" w:hanging="220"/>
        <w:jc w:val="both"/>
        <w:rPr>
          <w:rFonts w:ascii="Times New Roman" w:eastAsia="Times New Roman" w:hAnsi="Times New Roman" w:cs="Times New Roman"/>
          <w:lang w:bidi="en-US"/>
        </w:rPr>
      </w:pPr>
    </w:p>
    <w:p w14:paraId="4A69364C" w14:textId="62B07D60"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3 above.</w:t>
      </w:r>
      <w:r w:rsidRPr="008E79C9">
        <w:rPr>
          <w:rFonts w:ascii="Times New Roman" w:eastAsia="Times New Roman" w:hAnsi="Times New Roman" w:cs="Times New Roman"/>
          <w:spacing w:val="13"/>
          <w:lang w:bidi="en-US"/>
        </w:rPr>
        <w:t xml:space="preserve"> </w:t>
      </w:r>
      <w:r w:rsidRPr="008E79C9">
        <w:rPr>
          <w:rFonts w:ascii="Times New Roman" w:eastAsia="Times New Roman" w:hAnsi="Times New Roman" w:cs="Times New Roman"/>
          <w:lang w:bidi="en-US"/>
        </w:rPr>
        <w:t>CCMs shall cooperate for this purpose.</w:t>
      </w:r>
    </w:p>
    <w:p w14:paraId="4154E9FC" w14:textId="77777777" w:rsidR="008F0AC0" w:rsidRPr="008E79C9" w:rsidRDefault="008F0AC0" w:rsidP="008E79C9">
      <w:pPr>
        <w:autoSpaceDE w:val="0"/>
        <w:autoSpaceDN w:val="0"/>
        <w:adjustRightInd w:val="0"/>
        <w:snapToGrid w:val="0"/>
        <w:spacing w:after="0" w:line="240" w:lineRule="auto"/>
        <w:ind w:left="220" w:hangingChars="100" w:hanging="220"/>
        <w:jc w:val="both"/>
        <w:rPr>
          <w:rFonts w:ascii="Times New Roman" w:eastAsia="Times New Roman" w:hAnsi="Times New Roman" w:cs="Times New Roman"/>
          <w:lang w:bidi="en-US"/>
        </w:rPr>
      </w:pPr>
    </w:p>
    <w:p w14:paraId="71A1435B" w14:textId="77777777"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 xml:space="preserve">CCMs shall cooperate to establish a catch documentation scheme (CDS) to be applied to Pacific bluefin tuna in accordance with the </w:t>
      </w:r>
      <w:r w:rsidRPr="008E79C9">
        <w:rPr>
          <w:rFonts w:ascii="Times New Roman" w:eastAsia="Times New Roman" w:hAnsi="Times New Roman" w:cs="Times New Roman"/>
          <w:b/>
          <w:bCs/>
          <w:lang w:bidi="en-US"/>
        </w:rPr>
        <w:t>Attachment</w:t>
      </w:r>
      <w:r w:rsidRPr="008E79C9">
        <w:rPr>
          <w:rFonts w:ascii="Times New Roman" w:eastAsia="Times New Roman" w:hAnsi="Times New Roman" w:cs="Times New Roman"/>
          <w:lang w:bidi="en-US"/>
        </w:rPr>
        <w:t xml:space="preserve"> of this</w:t>
      </w:r>
      <w:r w:rsidRPr="008E79C9">
        <w:rPr>
          <w:rFonts w:ascii="Times New Roman" w:eastAsia="Times New Roman" w:hAnsi="Times New Roman" w:cs="Times New Roman"/>
          <w:spacing w:val="16"/>
          <w:lang w:bidi="en-US"/>
        </w:rPr>
        <w:t xml:space="preserve"> </w:t>
      </w:r>
      <w:r w:rsidRPr="008E79C9">
        <w:rPr>
          <w:rFonts w:ascii="Times New Roman" w:eastAsia="Times New Roman" w:hAnsi="Times New Roman" w:cs="Times New Roman"/>
          <w:lang w:bidi="en-US"/>
        </w:rPr>
        <w:t>CMM.</w:t>
      </w:r>
    </w:p>
    <w:p w14:paraId="52A1FFF4" w14:textId="77777777" w:rsidR="008F0AC0" w:rsidRPr="008E79C9" w:rsidRDefault="008F0AC0" w:rsidP="008E79C9">
      <w:pPr>
        <w:autoSpaceDE w:val="0"/>
        <w:autoSpaceDN w:val="0"/>
        <w:adjustRightInd w:val="0"/>
        <w:snapToGrid w:val="0"/>
        <w:spacing w:after="0" w:line="240" w:lineRule="auto"/>
        <w:ind w:left="220" w:hangingChars="100" w:hanging="220"/>
        <w:jc w:val="both"/>
        <w:rPr>
          <w:rFonts w:ascii="Times New Roman" w:eastAsia="Times New Roman" w:hAnsi="Times New Roman" w:cs="Times New Roman"/>
          <w:lang w:bidi="en-US"/>
        </w:rPr>
      </w:pPr>
    </w:p>
    <w:p w14:paraId="2BE52442" w14:textId="4E551969"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 xml:space="preserve">CCMs shall also take measures necessary to strengthen monitoring and data collecting system for Pacific bluefin tuna fisheries and farming </w:t>
      </w:r>
      <w:proofErr w:type="gramStart"/>
      <w:r w:rsidRPr="008E79C9">
        <w:rPr>
          <w:rFonts w:ascii="Times New Roman" w:eastAsia="Times New Roman" w:hAnsi="Times New Roman" w:cs="Times New Roman"/>
          <w:lang w:bidi="en-US"/>
        </w:rPr>
        <w:t>in order to</w:t>
      </w:r>
      <w:proofErr w:type="gramEnd"/>
      <w:r w:rsidRPr="008E79C9">
        <w:rPr>
          <w:rFonts w:ascii="Times New Roman" w:eastAsia="Times New Roman" w:hAnsi="Times New Roman" w:cs="Times New Roman"/>
          <w:lang w:bidi="en-US"/>
        </w:rPr>
        <w:t xml:space="preserve"> improve the data quality and timeliness of all the data</w:t>
      </w:r>
      <w:r w:rsidRPr="008E79C9">
        <w:rPr>
          <w:rFonts w:ascii="Times New Roman" w:eastAsia="Times New Roman" w:hAnsi="Times New Roman" w:cs="Times New Roman"/>
          <w:spacing w:val="-8"/>
          <w:lang w:bidi="en-US"/>
        </w:rPr>
        <w:t xml:space="preserve"> </w:t>
      </w:r>
      <w:r w:rsidRPr="008E79C9">
        <w:rPr>
          <w:rFonts w:ascii="Times New Roman" w:eastAsia="Times New Roman" w:hAnsi="Times New Roman" w:cs="Times New Roman"/>
          <w:lang w:bidi="en-US"/>
        </w:rPr>
        <w:t>reporting</w:t>
      </w:r>
      <w:r w:rsidR="00AE1BC9" w:rsidRPr="008E79C9">
        <w:rPr>
          <w:rFonts w:ascii="Times New Roman" w:eastAsia="Times New Roman" w:hAnsi="Times New Roman" w:cs="Times New Roman"/>
          <w:lang w:bidi="en-US"/>
        </w:rPr>
        <w:t>.</w:t>
      </w:r>
    </w:p>
    <w:p w14:paraId="10ACD20B" w14:textId="77777777" w:rsidR="008F0AC0" w:rsidRPr="008E79C9" w:rsidRDefault="008F0AC0" w:rsidP="008E79C9">
      <w:pPr>
        <w:autoSpaceDE w:val="0"/>
        <w:autoSpaceDN w:val="0"/>
        <w:adjustRightInd w:val="0"/>
        <w:snapToGrid w:val="0"/>
        <w:spacing w:after="0" w:line="240" w:lineRule="auto"/>
        <w:ind w:left="220" w:hangingChars="100" w:hanging="220"/>
        <w:rPr>
          <w:rFonts w:ascii="Times New Roman" w:eastAsia="Times New Roman" w:hAnsi="Times New Roman" w:cs="Times New Roman"/>
          <w:lang w:bidi="en-US"/>
        </w:rPr>
      </w:pPr>
    </w:p>
    <w:p w14:paraId="5102B035" w14:textId="0E3CE7B6"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CCMs shall report to Executive Director by 31 July annually measures they used to implement paragraphs 2, 3, 4, 7, 8, 10</w:t>
      </w:r>
      <w:r w:rsidR="00EC5BD2" w:rsidRPr="008E79C9">
        <w:rPr>
          <w:rFonts w:ascii="Times New Roman" w:eastAsia="Times New Roman" w:hAnsi="Times New Roman" w:cs="Times New Roman"/>
          <w:u w:val="single"/>
          <w:lang w:bidi="en-US"/>
        </w:rPr>
        <w:t>, 11</w:t>
      </w:r>
      <w:r w:rsidRPr="008E79C9">
        <w:rPr>
          <w:rFonts w:ascii="Times New Roman" w:eastAsia="Times New Roman" w:hAnsi="Times New Roman" w:cs="Times New Roman"/>
          <w:lang w:bidi="en-US"/>
        </w:rPr>
        <w:t xml:space="preserve"> 13</w:t>
      </w:r>
      <w:r w:rsidR="00EC5BD2" w:rsidRPr="008E79C9">
        <w:rPr>
          <w:rFonts w:ascii="Times New Roman" w:eastAsia="Times New Roman" w:hAnsi="Times New Roman" w:cs="Times New Roman"/>
          <w:lang w:bidi="en-US"/>
        </w:rPr>
        <w:t xml:space="preserve"> </w:t>
      </w:r>
      <w:r w:rsidR="00EC5BD2" w:rsidRPr="008E79C9">
        <w:rPr>
          <w:rFonts w:ascii="Times New Roman" w:eastAsia="Times New Roman" w:hAnsi="Times New Roman" w:cs="Times New Roman"/>
          <w:u w:val="single"/>
          <w:lang w:bidi="en-US"/>
        </w:rPr>
        <w:t>and 16</w:t>
      </w:r>
      <w:r w:rsidRPr="008E79C9">
        <w:rPr>
          <w:rFonts w:ascii="Times New Roman" w:eastAsia="Times New Roman" w:hAnsi="Times New Roman" w:cs="Times New Roman"/>
          <w:lang w:bidi="en-US"/>
        </w:rPr>
        <w:t xml:space="preserve"> of this CMM. CCMs shall also monitor the international trade of the products derived from Pacific bluefin tuna and report the results to Executive Director by 31 July </w:t>
      </w:r>
      <w:r w:rsidRPr="008E79C9">
        <w:rPr>
          <w:rFonts w:ascii="Times New Roman" w:eastAsia="Times New Roman" w:hAnsi="Times New Roman" w:cs="Times New Roman"/>
          <w:lang w:bidi="en-US"/>
        </w:rPr>
        <w:lastRenderedPageBreak/>
        <w:t>annually. The Northern Committee shall annually review those reports CCMs submit pursuant to this paragraph and if necessary, advise a CCM to take an action for enhancing its compliance with this</w:t>
      </w:r>
      <w:r w:rsidRPr="008E79C9">
        <w:rPr>
          <w:rFonts w:ascii="Times New Roman" w:eastAsia="Times New Roman" w:hAnsi="Times New Roman" w:cs="Times New Roman"/>
          <w:spacing w:val="3"/>
          <w:lang w:bidi="en-US"/>
        </w:rPr>
        <w:t xml:space="preserve"> </w:t>
      </w:r>
      <w:r w:rsidRPr="008E79C9">
        <w:rPr>
          <w:rFonts w:ascii="Times New Roman" w:eastAsia="Times New Roman" w:hAnsi="Times New Roman" w:cs="Times New Roman"/>
          <w:lang w:bidi="en-US"/>
        </w:rPr>
        <w:t>CMM.</w:t>
      </w:r>
    </w:p>
    <w:p w14:paraId="6F2ED4A4" w14:textId="77777777" w:rsidR="008F0AC0" w:rsidRPr="008E79C9" w:rsidRDefault="008F0AC0" w:rsidP="008E79C9">
      <w:pPr>
        <w:autoSpaceDE w:val="0"/>
        <w:autoSpaceDN w:val="0"/>
        <w:adjustRightInd w:val="0"/>
        <w:snapToGrid w:val="0"/>
        <w:spacing w:after="0" w:line="240" w:lineRule="auto"/>
        <w:ind w:left="260" w:hangingChars="118" w:hanging="260"/>
        <w:jc w:val="both"/>
        <w:rPr>
          <w:rFonts w:ascii="Times New Roman" w:eastAsia="Times New Roman" w:hAnsi="Times New Roman" w:cs="Times New Roman"/>
          <w:lang w:bidi="en-US"/>
        </w:rPr>
      </w:pPr>
    </w:p>
    <w:p w14:paraId="72A08D4A" w14:textId="77777777"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The WCPFC Executive Director shall communicate this CMM to the IATTC Secretariat and its contracting parties whose fishing vessels engage in fishing for Pacific bluefin tuna in EPO and request them to take equivalent measures in conformity with this</w:t>
      </w:r>
      <w:r w:rsidRPr="008E79C9">
        <w:rPr>
          <w:rFonts w:ascii="Times New Roman" w:eastAsia="Times New Roman" w:hAnsi="Times New Roman" w:cs="Times New Roman"/>
          <w:spacing w:val="-8"/>
          <w:lang w:bidi="en-US"/>
        </w:rPr>
        <w:t xml:space="preserve"> </w:t>
      </w:r>
      <w:r w:rsidRPr="008E79C9">
        <w:rPr>
          <w:rFonts w:ascii="Times New Roman" w:eastAsia="Times New Roman" w:hAnsi="Times New Roman" w:cs="Times New Roman"/>
          <w:lang w:bidi="en-US"/>
        </w:rPr>
        <w:t>CMM.</w:t>
      </w:r>
    </w:p>
    <w:p w14:paraId="14593783" w14:textId="77777777" w:rsidR="008F0AC0" w:rsidRPr="008E79C9" w:rsidRDefault="008F0AC0" w:rsidP="008E79C9">
      <w:pPr>
        <w:autoSpaceDE w:val="0"/>
        <w:autoSpaceDN w:val="0"/>
        <w:adjustRightInd w:val="0"/>
        <w:snapToGrid w:val="0"/>
        <w:spacing w:after="0" w:line="240" w:lineRule="auto"/>
        <w:ind w:left="260" w:hangingChars="118" w:hanging="260"/>
        <w:jc w:val="both"/>
        <w:rPr>
          <w:rFonts w:ascii="Times New Roman" w:eastAsia="Times New Roman" w:hAnsi="Times New Roman" w:cs="Times New Roman"/>
          <w:lang w:bidi="en-US"/>
        </w:rPr>
      </w:pPr>
    </w:p>
    <w:p w14:paraId="3DB35829" w14:textId="77777777"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To enhance effectiveness of this measure, CCMs are encouraged to communicate with</w:t>
      </w:r>
      <w:r w:rsidRPr="008E79C9">
        <w:rPr>
          <w:rFonts w:ascii="Times New Roman" w:eastAsia="Times New Roman" w:hAnsi="Times New Roman" w:cs="Times New Roman"/>
          <w:spacing w:val="-23"/>
          <w:lang w:bidi="en-US"/>
        </w:rPr>
        <w:t xml:space="preserve"> </w:t>
      </w:r>
      <w:r w:rsidRPr="008E79C9">
        <w:rPr>
          <w:rFonts w:ascii="Times New Roman" w:eastAsia="Times New Roman" w:hAnsi="Times New Roman" w:cs="Times New Roman"/>
          <w:lang w:bidi="en-US"/>
        </w:rPr>
        <w:t>and, if appropriate, work with the concerned IATTC contracting parties</w:t>
      </w:r>
      <w:r w:rsidRPr="008E79C9">
        <w:rPr>
          <w:rFonts w:ascii="Times New Roman" w:eastAsia="Times New Roman" w:hAnsi="Times New Roman" w:cs="Times New Roman"/>
          <w:spacing w:val="-32"/>
          <w:lang w:bidi="en-US"/>
        </w:rPr>
        <w:t xml:space="preserve"> </w:t>
      </w:r>
      <w:r w:rsidRPr="008E79C9">
        <w:rPr>
          <w:rFonts w:ascii="Times New Roman" w:eastAsia="Times New Roman" w:hAnsi="Times New Roman" w:cs="Times New Roman"/>
          <w:lang w:bidi="en-US"/>
        </w:rPr>
        <w:t>bilaterally.</w:t>
      </w:r>
    </w:p>
    <w:p w14:paraId="2449DFE2" w14:textId="77777777" w:rsidR="008F0AC0" w:rsidRPr="008E79C9" w:rsidRDefault="008F0AC0" w:rsidP="008E79C9">
      <w:pPr>
        <w:autoSpaceDE w:val="0"/>
        <w:autoSpaceDN w:val="0"/>
        <w:adjustRightInd w:val="0"/>
        <w:snapToGrid w:val="0"/>
        <w:spacing w:after="0" w:line="240" w:lineRule="auto"/>
        <w:ind w:left="260" w:hangingChars="118" w:hanging="260"/>
        <w:jc w:val="both"/>
        <w:rPr>
          <w:rFonts w:ascii="Times New Roman" w:eastAsia="Times New Roman" w:hAnsi="Times New Roman" w:cs="Times New Roman"/>
          <w:lang w:bidi="en-US"/>
        </w:rPr>
      </w:pPr>
    </w:p>
    <w:p w14:paraId="411EA36A" w14:textId="77777777"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The</w:t>
      </w:r>
      <w:r w:rsidRPr="008E79C9">
        <w:rPr>
          <w:rFonts w:ascii="Times New Roman" w:eastAsia="Times New Roman" w:hAnsi="Times New Roman" w:cs="Times New Roman"/>
          <w:spacing w:val="-14"/>
          <w:lang w:bidi="en-US"/>
        </w:rPr>
        <w:t xml:space="preserve"> </w:t>
      </w:r>
      <w:r w:rsidRPr="008E79C9">
        <w:rPr>
          <w:rFonts w:ascii="Times New Roman" w:eastAsia="Times New Roman" w:hAnsi="Times New Roman" w:cs="Times New Roman"/>
          <w:lang w:bidi="en-US"/>
        </w:rPr>
        <w:t>provisions</w:t>
      </w:r>
      <w:r w:rsidRPr="008E79C9">
        <w:rPr>
          <w:rFonts w:ascii="Times New Roman" w:eastAsia="Times New Roman" w:hAnsi="Times New Roman" w:cs="Times New Roman"/>
          <w:spacing w:val="-12"/>
          <w:lang w:bidi="en-US"/>
        </w:rPr>
        <w:t xml:space="preserve"> </w:t>
      </w:r>
      <w:r w:rsidRPr="008E79C9">
        <w:rPr>
          <w:rFonts w:ascii="Times New Roman" w:eastAsia="Times New Roman" w:hAnsi="Times New Roman" w:cs="Times New Roman"/>
          <w:lang w:bidi="en-US"/>
        </w:rPr>
        <w:t>of</w:t>
      </w:r>
      <w:r w:rsidRPr="008E79C9">
        <w:rPr>
          <w:rFonts w:ascii="Times New Roman" w:eastAsia="Times New Roman" w:hAnsi="Times New Roman" w:cs="Times New Roman"/>
          <w:spacing w:val="-13"/>
          <w:lang w:bidi="en-US"/>
        </w:rPr>
        <w:t xml:space="preserve"> </w:t>
      </w:r>
      <w:r w:rsidRPr="008E79C9">
        <w:rPr>
          <w:rFonts w:ascii="Times New Roman" w:eastAsia="Times New Roman" w:hAnsi="Times New Roman" w:cs="Times New Roman"/>
          <w:lang w:bidi="en-US"/>
        </w:rPr>
        <w:t>paragraphs</w:t>
      </w:r>
      <w:r w:rsidRPr="008E79C9">
        <w:rPr>
          <w:rFonts w:ascii="Times New Roman" w:eastAsia="Times New Roman" w:hAnsi="Times New Roman" w:cs="Times New Roman"/>
          <w:spacing w:val="-11"/>
          <w:lang w:bidi="en-US"/>
        </w:rPr>
        <w:t xml:space="preserve"> </w:t>
      </w:r>
      <w:r w:rsidRPr="008E79C9">
        <w:rPr>
          <w:rFonts w:ascii="Times New Roman" w:eastAsia="Times New Roman" w:hAnsi="Times New Roman" w:cs="Times New Roman"/>
          <w:lang w:bidi="en-US"/>
        </w:rPr>
        <w:t>2</w:t>
      </w:r>
      <w:r w:rsidRPr="008E79C9">
        <w:rPr>
          <w:rFonts w:ascii="Times New Roman" w:eastAsia="Times New Roman" w:hAnsi="Times New Roman" w:cs="Times New Roman"/>
          <w:spacing w:val="-15"/>
          <w:lang w:bidi="en-US"/>
        </w:rPr>
        <w:t xml:space="preserve"> </w:t>
      </w:r>
      <w:r w:rsidRPr="008E79C9">
        <w:rPr>
          <w:rFonts w:ascii="Times New Roman" w:eastAsia="Times New Roman" w:hAnsi="Times New Roman" w:cs="Times New Roman"/>
          <w:lang w:bidi="en-US"/>
        </w:rPr>
        <w:t>and</w:t>
      </w:r>
      <w:r w:rsidRPr="008E79C9">
        <w:rPr>
          <w:rFonts w:ascii="Times New Roman" w:eastAsia="Times New Roman" w:hAnsi="Times New Roman" w:cs="Times New Roman"/>
          <w:spacing w:val="-13"/>
          <w:lang w:bidi="en-US"/>
        </w:rPr>
        <w:t xml:space="preserve"> </w:t>
      </w:r>
      <w:r w:rsidRPr="008E79C9">
        <w:rPr>
          <w:rFonts w:ascii="Times New Roman" w:eastAsia="Times New Roman" w:hAnsi="Times New Roman" w:cs="Times New Roman"/>
          <w:lang w:bidi="en-US"/>
        </w:rPr>
        <w:t>3</w:t>
      </w:r>
      <w:r w:rsidRPr="008E79C9">
        <w:rPr>
          <w:rFonts w:ascii="Times New Roman" w:eastAsia="Times New Roman" w:hAnsi="Times New Roman" w:cs="Times New Roman"/>
          <w:spacing w:val="-13"/>
          <w:lang w:bidi="en-US"/>
        </w:rPr>
        <w:t xml:space="preserve"> </w:t>
      </w:r>
      <w:r w:rsidRPr="008E79C9">
        <w:rPr>
          <w:rFonts w:ascii="Times New Roman" w:eastAsia="Times New Roman" w:hAnsi="Times New Roman" w:cs="Times New Roman"/>
          <w:lang w:bidi="en-US"/>
        </w:rPr>
        <w:t>shall</w:t>
      </w:r>
      <w:r w:rsidRPr="008E79C9">
        <w:rPr>
          <w:rFonts w:ascii="Times New Roman" w:eastAsia="Times New Roman" w:hAnsi="Times New Roman" w:cs="Times New Roman"/>
          <w:spacing w:val="-12"/>
          <w:lang w:bidi="en-US"/>
        </w:rPr>
        <w:t xml:space="preserve"> </w:t>
      </w:r>
      <w:r w:rsidRPr="008E79C9">
        <w:rPr>
          <w:rFonts w:ascii="Times New Roman" w:eastAsia="Times New Roman" w:hAnsi="Times New Roman" w:cs="Times New Roman"/>
          <w:lang w:bidi="en-US"/>
        </w:rPr>
        <w:t>not</w:t>
      </w:r>
      <w:r w:rsidRPr="008E79C9">
        <w:rPr>
          <w:rFonts w:ascii="Times New Roman" w:eastAsia="Times New Roman" w:hAnsi="Times New Roman" w:cs="Times New Roman"/>
          <w:spacing w:val="-12"/>
          <w:lang w:bidi="en-US"/>
        </w:rPr>
        <w:t xml:space="preserve"> </w:t>
      </w:r>
      <w:r w:rsidRPr="008E79C9">
        <w:rPr>
          <w:rFonts w:ascii="Times New Roman" w:eastAsia="Times New Roman" w:hAnsi="Times New Roman" w:cs="Times New Roman"/>
          <w:lang w:bidi="en-US"/>
        </w:rPr>
        <w:t>prejudice</w:t>
      </w:r>
      <w:r w:rsidRPr="008E79C9">
        <w:rPr>
          <w:rFonts w:ascii="Times New Roman" w:eastAsia="Times New Roman" w:hAnsi="Times New Roman" w:cs="Times New Roman"/>
          <w:spacing w:val="-13"/>
          <w:lang w:bidi="en-US"/>
        </w:rPr>
        <w:t xml:space="preserve"> </w:t>
      </w:r>
      <w:r w:rsidRPr="008E79C9">
        <w:rPr>
          <w:rFonts w:ascii="Times New Roman" w:eastAsia="Times New Roman" w:hAnsi="Times New Roman" w:cs="Times New Roman"/>
          <w:lang w:bidi="en-US"/>
        </w:rPr>
        <w:t>the</w:t>
      </w:r>
      <w:r w:rsidRPr="008E79C9">
        <w:rPr>
          <w:rFonts w:ascii="Times New Roman" w:eastAsia="Times New Roman" w:hAnsi="Times New Roman" w:cs="Times New Roman"/>
          <w:spacing w:val="-13"/>
          <w:lang w:bidi="en-US"/>
        </w:rPr>
        <w:t xml:space="preserve"> </w:t>
      </w:r>
      <w:r w:rsidRPr="008E79C9">
        <w:rPr>
          <w:rFonts w:ascii="Times New Roman" w:eastAsia="Times New Roman" w:hAnsi="Times New Roman" w:cs="Times New Roman"/>
          <w:lang w:bidi="en-US"/>
        </w:rPr>
        <w:t>legitimate</w:t>
      </w:r>
      <w:r w:rsidRPr="008E79C9">
        <w:rPr>
          <w:rFonts w:ascii="Times New Roman" w:eastAsia="Times New Roman" w:hAnsi="Times New Roman" w:cs="Times New Roman"/>
          <w:spacing w:val="-12"/>
          <w:lang w:bidi="en-US"/>
        </w:rPr>
        <w:t xml:space="preserve"> </w:t>
      </w:r>
      <w:r w:rsidRPr="008E79C9">
        <w:rPr>
          <w:rFonts w:ascii="Times New Roman" w:eastAsia="Times New Roman" w:hAnsi="Times New Roman" w:cs="Times New Roman"/>
          <w:lang w:bidi="en-US"/>
        </w:rPr>
        <w:t>rights</w:t>
      </w:r>
      <w:r w:rsidRPr="008E79C9">
        <w:rPr>
          <w:rFonts w:ascii="Times New Roman" w:eastAsia="Times New Roman" w:hAnsi="Times New Roman" w:cs="Times New Roman"/>
          <w:spacing w:val="-11"/>
          <w:lang w:bidi="en-US"/>
        </w:rPr>
        <w:t xml:space="preserve"> </w:t>
      </w:r>
      <w:r w:rsidRPr="008E79C9">
        <w:rPr>
          <w:rFonts w:ascii="Times New Roman" w:eastAsia="Times New Roman" w:hAnsi="Times New Roman" w:cs="Times New Roman"/>
          <w:lang w:bidi="en-US"/>
        </w:rPr>
        <w:t>and</w:t>
      </w:r>
      <w:r w:rsidRPr="008E79C9">
        <w:rPr>
          <w:rFonts w:ascii="Times New Roman" w:eastAsia="Times New Roman" w:hAnsi="Times New Roman" w:cs="Times New Roman"/>
          <w:spacing w:val="-13"/>
          <w:lang w:bidi="en-US"/>
        </w:rPr>
        <w:t xml:space="preserve"> </w:t>
      </w:r>
      <w:r w:rsidRPr="008E79C9">
        <w:rPr>
          <w:rFonts w:ascii="Times New Roman" w:eastAsia="Times New Roman" w:hAnsi="Times New Roman" w:cs="Times New Roman"/>
          <w:lang w:bidi="en-US"/>
        </w:rPr>
        <w:t>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4F6FE9D5" w14:textId="77777777" w:rsidR="008F0AC0" w:rsidRPr="008E79C9" w:rsidRDefault="008F0AC0" w:rsidP="008E79C9">
      <w:pPr>
        <w:autoSpaceDE w:val="0"/>
        <w:autoSpaceDN w:val="0"/>
        <w:adjustRightInd w:val="0"/>
        <w:snapToGrid w:val="0"/>
        <w:spacing w:after="0" w:line="240" w:lineRule="auto"/>
        <w:ind w:left="260" w:hangingChars="118" w:hanging="260"/>
        <w:jc w:val="both"/>
        <w:rPr>
          <w:rFonts w:ascii="Times New Roman" w:eastAsia="Times New Roman" w:hAnsi="Times New Roman" w:cs="Times New Roman"/>
          <w:lang w:bidi="en-US"/>
        </w:rPr>
      </w:pPr>
    </w:p>
    <w:p w14:paraId="136A5F6E" w14:textId="5191ED35"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 xml:space="preserve">The provisions of paragraph </w:t>
      </w:r>
      <w:r w:rsidR="00DF4D81" w:rsidRPr="008E79C9">
        <w:rPr>
          <w:rFonts w:ascii="Times New Roman" w:eastAsia="Times New Roman" w:hAnsi="Times New Roman" w:cs="Times New Roman"/>
          <w:u w:val="single"/>
          <w:lang w:bidi="en-US"/>
        </w:rPr>
        <w:t>17</w:t>
      </w:r>
      <w:r w:rsidRPr="008E79C9">
        <w:rPr>
          <w:rFonts w:ascii="Times New Roman" w:eastAsia="Times New Roman" w:hAnsi="Times New Roman" w:cs="Times New Roman"/>
          <w:lang w:bidi="en-US"/>
        </w:rPr>
        <w:t xml:space="preserve">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w:t>
      </w:r>
      <w:r w:rsidRPr="008E79C9">
        <w:rPr>
          <w:rFonts w:ascii="Times New Roman" w:eastAsia="Times New Roman" w:hAnsi="Times New Roman" w:cs="Times New Roman"/>
          <w:spacing w:val="42"/>
          <w:lang w:bidi="en-US"/>
        </w:rPr>
        <w:t xml:space="preserve"> </w:t>
      </w:r>
      <w:r w:rsidRPr="008E79C9">
        <w:rPr>
          <w:rFonts w:ascii="Times New Roman" w:eastAsia="Times New Roman" w:hAnsi="Times New Roman" w:cs="Times New Roman"/>
          <w:lang w:bidi="en-US"/>
        </w:rPr>
        <w:t>fisheries.</w:t>
      </w:r>
    </w:p>
    <w:p w14:paraId="72DBCAA3" w14:textId="77777777" w:rsidR="008F0AC0" w:rsidRPr="008E79C9" w:rsidRDefault="008F0AC0" w:rsidP="008E79C9">
      <w:pPr>
        <w:autoSpaceDE w:val="0"/>
        <w:autoSpaceDN w:val="0"/>
        <w:adjustRightInd w:val="0"/>
        <w:snapToGrid w:val="0"/>
        <w:spacing w:after="0" w:line="240" w:lineRule="auto"/>
        <w:ind w:left="260" w:hangingChars="118" w:hanging="260"/>
        <w:jc w:val="both"/>
        <w:rPr>
          <w:rFonts w:ascii="Times New Roman" w:hAnsi="Times New Roman" w:cs="Times New Roman"/>
          <w:lang w:bidi="en-US"/>
        </w:rPr>
      </w:pPr>
    </w:p>
    <w:p w14:paraId="74F9BA96" w14:textId="262ED1A5" w:rsidR="008F0AC0" w:rsidRPr="008E79C9" w:rsidRDefault="008F0AC0" w:rsidP="008E79C9">
      <w:pPr>
        <w:numPr>
          <w:ilvl w:val="0"/>
          <w:numId w:val="3"/>
        </w:numPr>
        <w:autoSpaceDE w:val="0"/>
        <w:autoSpaceDN w:val="0"/>
        <w:adjustRightInd w:val="0"/>
        <w:snapToGrid w:val="0"/>
        <w:spacing w:after="0" w:line="240" w:lineRule="auto"/>
        <w:ind w:left="0" w:right="274" w:firstLine="0"/>
        <w:jc w:val="both"/>
        <w:rPr>
          <w:rFonts w:ascii="Times New Roman" w:hAnsi="Times New Roman" w:cs="Times New Roman"/>
          <w:lang w:bidi="en-US"/>
        </w:rPr>
      </w:pPr>
      <w:r w:rsidRPr="008E79C9">
        <w:rPr>
          <w:rFonts w:ascii="Times New Roman" w:eastAsia="Times New Roman" w:hAnsi="Times New Roman" w:cs="Times New Roman"/>
          <w:lang w:bidi="en-US"/>
        </w:rPr>
        <w:t>This</w:t>
      </w:r>
      <w:r w:rsidRPr="008E79C9">
        <w:rPr>
          <w:rFonts w:ascii="Times New Roman" w:hAnsi="Times New Roman" w:cs="Times New Roman"/>
          <w:lang w:bidi="en-US"/>
        </w:rPr>
        <w:t xml:space="preserve"> </w:t>
      </w:r>
      <w:r w:rsidRPr="008E79C9">
        <w:rPr>
          <w:rFonts w:ascii="Times New Roman" w:eastAsia="Times New Roman" w:hAnsi="Times New Roman" w:cs="Times New Roman"/>
          <w:lang w:bidi="en-US"/>
        </w:rPr>
        <w:t>CMM</w:t>
      </w:r>
      <w:r w:rsidRPr="008E79C9">
        <w:rPr>
          <w:rFonts w:ascii="Times New Roman" w:hAnsi="Times New Roman" w:cs="Times New Roman"/>
          <w:lang w:bidi="en-US"/>
        </w:rPr>
        <w:t xml:space="preserve"> </w:t>
      </w:r>
      <w:r w:rsidRPr="008E79C9">
        <w:rPr>
          <w:rFonts w:ascii="Times New Roman" w:eastAsia="Times New Roman" w:hAnsi="Times New Roman" w:cs="Times New Roman"/>
          <w:lang w:bidi="en-US"/>
        </w:rPr>
        <w:t>replaces</w:t>
      </w:r>
      <w:r w:rsidRPr="008E79C9">
        <w:rPr>
          <w:rFonts w:ascii="Times New Roman" w:hAnsi="Times New Roman" w:cs="Times New Roman"/>
          <w:lang w:bidi="en-US"/>
        </w:rPr>
        <w:t xml:space="preserve"> </w:t>
      </w:r>
      <w:r w:rsidRPr="008E79C9">
        <w:rPr>
          <w:rFonts w:ascii="Times New Roman" w:hAnsi="Times New Roman" w:cs="Times New Roman"/>
          <w:u w:val="single"/>
          <w:lang w:bidi="en-US"/>
        </w:rPr>
        <w:t>CMM 20</w:t>
      </w:r>
      <w:r w:rsidR="00F75C85" w:rsidRPr="008E79C9">
        <w:rPr>
          <w:rFonts w:ascii="Times New Roman" w:hAnsi="Times New Roman" w:cs="Times New Roman"/>
          <w:u w:val="single"/>
          <w:lang w:bidi="en-US"/>
        </w:rPr>
        <w:t>20</w:t>
      </w:r>
      <w:r w:rsidRPr="008E79C9">
        <w:rPr>
          <w:rFonts w:ascii="Times New Roman" w:hAnsi="Times New Roman" w:cs="Times New Roman"/>
          <w:u w:val="single"/>
          <w:lang w:bidi="en-US"/>
        </w:rPr>
        <w:t>-02</w:t>
      </w:r>
      <w:r w:rsidRPr="008E79C9">
        <w:rPr>
          <w:rFonts w:ascii="Times New Roman" w:hAnsi="Times New Roman" w:cs="Times New Roman"/>
          <w:lang w:bidi="en-US"/>
        </w:rPr>
        <w:t xml:space="preserve">. </w:t>
      </w:r>
      <w:proofErr w:type="gramStart"/>
      <w:r w:rsidRPr="008E79C9">
        <w:rPr>
          <w:rFonts w:ascii="Times New Roman" w:hAnsi="Times New Roman" w:cs="Times New Roman"/>
          <w:lang w:bidi="en-US"/>
        </w:rPr>
        <w:t>On the basis of</w:t>
      </w:r>
      <w:proofErr w:type="gramEnd"/>
      <w:r w:rsidRPr="008E79C9">
        <w:rPr>
          <w:rFonts w:ascii="Times New Roman" w:hAnsi="Times New Roman" w:cs="Times New Roman"/>
          <w:lang w:bidi="en-US"/>
        </w:rPr>
        <w:t xml:space="preserve"> stock assessment conducted by ISC in </w:t>
      </w:r>
      <w:r w:rsidRPr="008E79C9">
        <w:rPr>
          <w:rFonts w:ascii="Times New Roman" w:hAnsi="Times New Roman" w:cs="Times New Roman"/>
          <w:u w:val="single"/>
          <w:lang w:bidi="en-US"/>
        </w:rPr>
        <w:t>202</w:t>
      </w:r>
      <w:r w:rsidR="00F75C85" w:rsidRPr="008E79C9">
        <w:rPr>
          <w:rFonts w:ascii="Times New Roman" w:hAnsi="Times New Roman" w:cs="Times New Roman"/>
          <w:u w:val="single"/>
          <w:lang w:bidi="en-US"/>
        </w:rPr>
        <w:t>2</w:t>
      </w:r>
      <w:r w:rsidRPr="008E79C9">
        <w:rPr>
          <w:rFonts w:ascii="Times New Roman" w:hAnsi="Times New Roman" w:cs="Times New Roman"/>
          <w:lang w:bidi="en-US"/>
        </w:rPr>
        <w:t xml:space="preserve">, and other pertinent information, this CMM shall be reviewed and may be amended as appropriate in </w:t>
      </w:r>
      <w:r w:rsidRPr="008E79C9">
        <w:rPr>
          <w:rFonts w:ascii="Times New Roman" w:hAnsi="Times New Roman" w:cs="Times New Roman"/>
          <w:u w:val="single"/>
          <w:lang w:bidi="en-US"/>
        </w:rPr>
        <w:t>202</w:t>
      </w:r>
      <w:r w:rsidR="00F75C85" w:rsidRPr="008E79C9">
        <w:rPr>
          <w:rFonts w:ascii="Times New Roman" w:hAnsi="Times New Roman" w:cs="Times New Roman"/>
          <w:u w:val="single"/>
          <w:lang w:bidi="en-US"/>
        </w:rPr>
        <w:t>2</w:t>
      </w:r>
      <w:r w:rsidRPr="008E79C9">
        <w:rPr>
          <w:rFonts w:ascii="Times New Roman" w:hAnsi="Times New Roman" w:cs="Times New Roman"/>
          <w:lang w:bidi="en-US"/>
        </w:rPr>
        <w:t>.</w:t>
      </w:r>
    </w:p>
    <w:p w14:paraId="2B77F192" w14:textId="77777777" w:rsidR="008F0AC0" w:rsidRPr="008E79C9" w:rsidRDefault="008F0AC0" w:rsidP="008E79C9">
      <w:pPr>
        <w:adjustRightInd w:val="0"/>
        <w:snapToGrid w:val="0"/>
        <w:spacing w:after="0" w:line="240" w:lineRule="auto"/>
        <w:rPr>
          <w:rFonts w:ascii="Times New Roman" w:eastAsia="Times New Roman" w:hAnsi="Times New Roman" w:cs="Times New Roman"/>
          <w:b/>
          <w:bCs/>
          <w:lang w:bidi="en-US"/>
        </w:rPr>
      </w:pPr>
      <w:r w:rsidRPr="008E79C9">
        <w:rPr>
          <w:rFonts w:ascii="Times New Roman" w:eastAsia="Times New Roman" w:hAnsi="Times New Roman" w:cs="Times New Roman"/>
          <w:b/>
          <w:bCs/>
          <w:lang w:bidi="en-US"/>
        </w:rPr>
        <w:br w:type="page"/>
      </w:r>
    </w:p>
    <w:p w14:paraId="337B493A" w14:textId="77777777" w:rsidR="008F0AC0" w:rsidRPr="008E79C9" w:rsidRDefault="008F0AC0" w:rsidP="008E79C9">
      <w:pPr>
        <w:autoSpaceDE w:val="0"/>
        <w:autoSpaceDN w:val="0"/>
        <w:adjustRightInd w:val="0"/>
        <w:snapToGrid w:val="0"/>
        <w:spacing w:after="0" w:line="240" w:lineRule="auto"/>
        <w:ind w:right="-14"/>
        <w:jc w:val="right"/>
        <w:rPr>
          <w:rFonts w:ascii="Times New Roman" w:eastAsia="Times New Roman" w:hAnsi="Times New Roman" w:cs="Times New Roman"/>
          <w:b/>
          <w:bCs/>
          <w:w w:val="99"/>
          <w:lang w:bidi="en-US"/>
        </w:rPr>
      </w:pPr>
      <w:r w:rsidRPr="008E79C9">
        <w:rPr>
          <w:rFonts w:ascii="Times New Roman" w:eastAsia="Times New Roman" w:hAnsi="Times New Roman" w:cs="Times New Roman"/>
          <w:b/>
          <w:bCs/>
          <w:lang w:bidi="en-US"/>
        </w:rPr>
        <w:lastRenderedPageBreak/>
        <w:t>Attachment</w:t>
      </w:r>
    </w:p>
    <w:p w14:paraId="1BB51216" w14:textId="77777777" w:rsidR="008F0AC0" w:rsidRPr="008E79C9" w:rsidRDefault="008F0AC0" w:rsidP="008E79C9">
      <w:pPr>
        <w:autoSpaceDE w:val="0"/>
        <w:autoSpaceDN w:val="0"/>
        <w:adjustRightInd w:val="0"/>
        <w:snapToGrid w:val="0"/>
        <w:spacing w:after="0" w:line="240" w:lineRule="auto"/>
        <w:ind w:right="252"/>
        <w:jc w:val="center"/>
        <w:rPr>
          <w:rFonts w:ascii="Times New Roman" w:eastAsia="Times New Roman" w:hAnsi="Times New Roman" w:cs="Times New Roman"/>
          <w:b/>
          <w:bCs/>
          <w:lang w:bidi="en-US"/>
        </w:rPr>
      </w:pPr>
    </w:p>
    <w:p w14:paraId="0C838B92" w14:textId="77777777" w:rsidR="008F0AC0" w:rsidRPr="008E79C9" w:rsidRDefault="008F0AC0" w:rsidP="008E79C9">
      <w:pPr>
        <w:autoSpaceDE w:val="0"/>
        <w:autoSpaceDN w:val="0"/>
        <w:adjustRightInd w:val="0"/>
        <w:snapToGrid w:val="0"/>
        <w:spacing w:after="0" w:line="240" w:lineRule="auto"/>
        <w:ind w:right="252"/>
        <w:jc w:val="center"/>
        <w:rPr>
          <w:rFonts w:ascii="Times New Roman" w:eastAsia="Times New Roman" w:hAnsi="Times New Roman" w:cs="Times New Roman"/>
          <w:b/>
          <w:bCs/>
          <w:lang w:bidi="en-US"/>
        </w:rPr>
      </w:pPr>
      <w:r w:rsidRPr="008E79C9">
        <w:rPr>
          <w:rFonts w:ascii="Times New Roman" w:eastAsia="Times New Roman" w:hAnsi="Times New Roman" w:cs="Times New Roman"/>
          <w:b/>
          <w:bCs/>
          <w:lang w:bidi="en-US"/>
        </w:rPr>
        <w:t>Development of a Catch Document Scheme for Pacific Bluefin Tuna</w:t>
      </w:r>
    </w:p>
    <w:p w14:paraId="2D8E0EA5" w14:textId="77777777" w:rsidR="008F0AC0" w:rsidRPr="008E79C9" w:rsidRDefault="008F0AC0" w:rsidP="008E79C9">
      <w:pPr>
        <w:autoSpaceDE w:val="0"/>
        <w:autoSpaceDN w:val="0"/>
        <w:adjustRightInd w:val="0"/>
        <w:snapToGrid w:val="0"/>
        <w:spacing w:after="0" w:line="240" w:lineRule="auto"/>
        <w:ind w:right="252"/>
        <w:jc w:val="center"/>
        <w:rPr>
          <w:rFonts w:ascii="Times New Roman" w:eastAsia="Times New Roman" w:hAnsi="Times New Roman" w:cs="Times New Roman"/>
          <w:b/>
          <w:bCs/>
          <w:lang w:bidi="en-US"/>
        </w:rPr>
      </w:pPr>
    </w:p>
    <w:p w14:paraId="3DD4A908" w14:textId="77777777" w:rsidR="008F0AC0" w:rsidRPr="008E79C9" w:rsidRDefault="008F0AC0" w:rsidP="008E79C9">
      <w:pPr>
        <w:autoSpaceDE w:val="0"/>
        <w:autoSpaceDN w:val="0"/>
        <w:adjustRightInd w:val="0"/>
        <w:snapToGrid w:val="0"/>
        <w:spacing w:after="0" w:line="240" w:lineRule="auto"/>
        <w:ind w:right="252"/>
        <w:jc w:val="center"/>
        <w:rPr>
          <w:rFonts w:ascii="Times New Roman" w:eastAsia="Times New Roman" w:hAnsi="Times New Roman" w:cs="Times New Roman"/>
          <w:b/>
          <w:bCs/>
          <w:lang w:bidi="en-US"/>
        </w:rPr>
      </w:pPr>
    </w:p>
    <w:p w14:paraId="226570A0" w14:textId="77777777" w:rsidR="008F0AC0" w:rsidRPr="008E79C9" w:rsidRDefault="008F0AC0" w:rsidP="008E79C9">
      <w:pPr>
        <w:autoSpaceDE w:val="0"/>
        <w:autoSpaceDN w:val="0"/>
        <w:adjustRightInd w:val="0"/>
        <w:snapToGrid w:val="0"/>
        <w:spacing w:after="0" w:line="240" w:lineRule="auto"/>
        <w:jc w:val="both"/>
        <w:rPr>
          <w:rFonts w:ascii="Times New Roman" w:eastAsia="Times New Roman" w:hAnsi="Times New Roman" w:cs="Times New Roman"/>
          <w:b/>
          <w:lang w:bidi="en-US"/>
        </w:rPr>
      </w:pPr>
      <w:r w:rsidRPr="008E79C9">
        <w:rPr>
          <w:rFonts w:ascii="Times New Roman" w:eastAsia="Times New Roman" w:hAnsi="Times New Roman" w:cs="Times New Roman"/>
          <w:b/>
          <w:lang w:bidi="en-US"/>
        </w:rPr>
        <w:t>Background</w:t>
      </w:r>
    </w:p>
    <w:p w14:paraId="289E6000" w14:textId="77777777" w:rsidR="008F0AC0" w:rsidRPr="008E79C9" w:rsidRDefault="008F0AC0" w:rsidP="008E79C9">
      <w:pPr>
        <w:autoSpaceDE w:val="0"/>
        <w:autoSpaceDN w:val="0"/>
        <w:adjustRightInd w:val="0"/>
        <w:snapToGrid w:val="0"/>
        <w:spacing w:after="0" w:line="240" w:lineRule="auto"/>
        <w:jc w:val="both"/>
        <w:rPr>
          <w:rFonts w:ascii="Times New Roman" w:eastAsia="Times New Roman" w:hAnsi="Times New Roman" w:cs="Times New Roman"/>
          <w:b/>
          <w:lang w:bidi="en-US"/>
        </w:rPr>
      </w:pPr>
    </w:p>
    <w:p w14:paraId="5ED5AA7A" w14:textId="77777777" w:rsidR="008F0AC0" w:rsidRPr="008E79C9" w:rsidRDefault="008F0AC0" w:rsidP="008E79C9">
      <w:pPr>
        <w:autoSpaceDE w:val="0"/>
        <w:autoSpaceDN w:val="0"/>
        <w:adjustRightInd w:val="0"/>
        <w:snapToGrid w:val="0"/>
        <w:spacing w:after="0" w:line="240" w:lineRule="auto"/>
        <w:ind w:right="198"/>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At the 1st joint working group meeting between NC and IATTC, held in Fukuoka, Japan from August 29 to September 1, 2016, participants supported to advance the work on the Catch Documentation Scheme (CDS) in the next joint working group meeting, in line with</w:t>
      </w:r>
      <w:r w:rsidRPr="008E79C9">
        <w:rPr>
          <w:rFonts w:ascii="Times New Roman" w:eastAsia="Times New Roman" w:hAnsi="Times New Roman" w:cs="Times New Roman"/>
          <w:spacing w:val="33"/>
          <w:lang w:bidi="en-US"/>
        </w:rPr>
        <w:t xml:space="preserve"> </w:t>
      </w:r>
      <w:r w:rsidRPr="008E79C9">
        <w:rPr>
          <w:rFonts w:ascii="Times New Roman" w:eastAsia="Times New Roman" w:hAnsi="Times New Roman" w:cs="Times New Roman"/>
          <w:lang w:bidi="en-US"/>
        </w:rPr>
        <w:t>the development</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of</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overarching</w:t>
      </w:r>
      <w:r w:rsidRPr="008E79C9">
        <w:rPr>
          <w:rFonts w:ascii="Times New Roman" w:eastAsia="Times New Roman" w:hAnsi="Times New Roman" w:cs="Times New Roman"/>
          <w:spacing w:val="-8"/>
          <w:lang w:bidi="en-US"/>
        </w:rPr>
        <w:t xml:space="preserve"> </w:t>
      </w:r>
      <w:r w:rsidRPr="008E79C9">
        <w:rPr>
          <w:rFonts w:ascii="Times New Roman" w:eastAsia="Times New Roman" w:hAnsi="Times New Roman" w:cs="Times New Roman"/>
          <w:lang w:bidi="en-US"/>
        </w:rPr>
        <w:t>CDS</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framework</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by</w:t>
      </w:r>
      <w:r w:rsidRPr="008E79C9">
        <w:rPr>
          <w:rFonts w:ascii="Times New Roman" w:eastAsia="Times New Roman" w:hAnsi="Times New Roman" w:cs="Times New Roman"/>
          <w:spacing w:val="-8"/>
          <w:lang w:bidi="en-US"/>
        </w:rPr>
        <w:t xml:space="preserve"> </w:t>
      </w:r>
      <w:r w:rsidRPr="008E79C9">
        <w:rPr>
          <w:rFonts w:ascii="Times New Roman" w:eastAsia="Times New Roman" w:hAnsi="Times New Roman" w:cs="Times New Roman"/>
          <w:lang w:bidi="en-US"/>
        </w:rPr>
        <w:t>WCPFC</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and</w:t>
      </w:r>
      <w:r w:rsidRPr="008E79C9">
        <w:rPr>
          <w:rFonts w:ascii="Times New Roman" w:eastAsia="Times New Roman" w:hAnsi="Times New Roman" w:cs="Times New Roman"/>
          <w:spacing w:val="-6"/>
          <w:lang w:bidi="en-US"/>
        </w:rPr>
        <w:t xml:space="preserve"> </w:t>
      </w:r>
      <w:proofErr w:type="gramStart"/>
      <w:r w:rsidRPr="008E79C9">
        <w:rPr>
          <w:rFonts w:ascii="Times New Roman" w:eastAsia="Times New Roman" w:hAnsi="Times New Roman" w:cs="Times New Roman"/>
          <w:lang w:bidi="en-US"/>
        </w:rPr>
        <w:t>taking</w:t>
      </w:r>
      <w:r w:rsidRPr="008E79C9">
        <w:rPr>
          <w:rFonts w:ascii="Times New Roman" w:eastAsia="Times New Roman" w:hAnsi="Times New Roman" w:cs="Times New Roman"/>
          <w:spacing w:val="-8"/>
          <w:lang w:bidi="en-US"/>
        </w:rPr>
        <w:t xml:space="preserve"> </w:t>
      </w:r>
      <w:r w:rsidRPr="008E79C9">
        <w:rPr>
          <w:rFonts w:ascii="Times New Roman" w:eastAsia="Times New Roman" w:hAnsi="Times New Roman" w:cs="Times New Roman"/>
          <w:lang w:bidi="en-US"/>
        </w:rPr>
        <w:t>into</w:t>
      </w:r>
      <w:r w:rsidRPr="008E79C9">
        <w:rPr>
          <w:rFonts w:ascii="Times New Roman" w:eastAsia="Times New Roman" w:hAnsi="Times New Roman" w:cs="Times New Roman"/>
          <w:spacing w:val="-4"/>
          <w:lang w:bidi="en-US"/>
        </w:rPr>
        <w:t xml:space="preserve"> </w:t>
      </w:r>
      <w:r w:rsidRPr="008E79C9">
        <w:rPr>
          <w:rFonts w:ascii="Times New Roman" w:eastAsia="Times New Roman" w:hAnsi="Times New Roman" w:cs="Times New Roman"/>
          <w:lang w:bidi="en-US"/>
        </w:rPr>
        <w:t>account</w:t>
      </w:r>
      <w:proofErr w:type="gramEnd"/>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of</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the</w:t>
      </w:r>
      <w:r w:rsidRPr="008E79C9">
        <w:rPr>
          <w:rFonts w:ascii="Times New Roman" w:eastAsia="Times New Roman" w:hAnsi="Times New Roman" w:cs="Times New Roman"/>
          <w:spacing w:val="-4"/>
          <w:lang w:bidi="en-US"/>
        </w:rPr>
        <w:t xml:space="preserve"> </w:t>
      </w:r>
      <w:r w:rsidRPr="008E79C9">
        <w:rPr>
          <w:rFonts w:ascii="Times New Roman" w:eastAsia="Times New Roman" w:hAnsi="Times New Roman" w:cs="Times New Roman"/>
          <w:lang w:bidi="en-US"/>
        </w:rPr>
        <w:t>existing CDS by other</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RFMOs.</w:t>
      </w:r>
    </w:p>
    <w:p w14:paraId="45F9F94A" w14:textId="77777777" w:rsidR="008F0AC0" w:rsidRPr="008E79C9" w:rsidRDefault="008F0AC0" w:rsidP="008E79C9">
      <w:pPr>
        <w:autoSpaceDE w:val="0"/>
        <w:autoSpaceDN w:val="0"/>
        <w:adjustRightInd w:val="0"/>
        <w:snapToGrid w:val="0"/>
        <w:spacing w:after="0" w:line="240" w:lineRule="auto"/>
        <w:jc w:val="both"/>
        <w:rPr>
          <w:rFonts w:ascii="Times New Roman" w:eastAsia="Times New Roman" w:hAnsi="Times New Roman" w:cs="Times New Roman"/>
          <w:lang w:bidi="en-US"/>
        </w:rPr>
      </w:pPr>
    </w:p>
    <w:p w14:paraId="21DD6619" w14:textId="77777777" w:rsidR="008F0AC0" w:rsidRPr="008E79C9" w:rsidRDefault="008F0AC0" w:rsidP="008E79C9">
      <w:pPr>
        <w:numPr>
          <w:ilvl w:val="0"/>
          <w:numId w:val="6"/>
        </w:numPr>
        <w:autoSpaceDE w:val="0"/>
        <w:autoSpaceDN w:val="0"/>
        <w:adjustRightInd w:val="0"/>
        <w:snapToGrid w:val="0"/>
        <w:spacing w:after="0" w:line="240" w:lineRule="auto"/>
        <w:ind w:left="0" w:firstLine="0"/>
        <w:jc w:val="both"/>
        <w:rPr>
          <w:rFonts w:ascii="Times New Roman" w:eastAsia="Times New Roman" w:hAnsi="Times New Roman" w:cs="Times New Roman"/>
          <w:b/>
          <w:bCs/>
          <w:lang w:bidi="en-US"/>
        </w:rPr>
      </w:pPr>
      <w:r w:rsidRPr="008E79C9">
        <w:rPr>
          <w:rFonts w:ascii="Times New Roman" w:eastAsia="Times New Roman" w:hAnsi="Times New Roman" w:cs="Times New Roman"/>
          <w:b/>
          <w:bCs/>
          <w:lang w:bidi="en-US"/>
        </w:rPr>
        <w:t>Objective of the Catch Document</w:t>
      </w:r>
      <w:r w:rsidRPr="008E79C9">
        <w:rPr>
          <w:rFonts w:ascii="Times New Roman" w:eastAsia="Times New Roman" w:hAnsi="Times New Roman" w:cs="Times New Roman"/>
          <w:b/>
          <w:bCs/>
          <w:spacing w:val="-2"/>
          <w:lang w:bidi="en-US"/>
        </w:rPr>
        <w:t xml:space="preserve"> </w:t>
      </w:r>
      <w:r w:rsidRPr="008E79C9">
        <w:rPr>
          <w:rFonts w:ascii="Times New Roman" w:eastAsia="Times New Roman" w:hAnsi="Times New Roman" w:cs="Times New Roman"/>
          <w:b/>
          <w:bCs/>
          <w:lang w:bidi="en-US"/>
        </w:rPr>
        <w:t>Scheme</w:t>
      </w:r>
    </w:p>
    <w:p w14:paraId="45A29B3B" w14:textId="77777777" w:rsidR="008F0AC0" w:rsidRPr="008E79C9" w:rsidRDefault="008F0AC0" w:rsidP="008E79C9">
      <w:pPr>
        <w:autoSpaceDE w:val="0"/>
        <w:autoSpaceDN w:val="0"/>
        <w:adjustRightInd w:val="0"/>
        <w:snapToGrid w:val="0"/>
        <w:spacing w:after="0" w:line="240" w:lineRule="auto"/>
        <w:jc w:val="both"/>
        <w:rPr>
          <w:rFonts w:ascii="Times New Roman" w:eastAsia="Times New Roman" w:hAnsi="Times New Roman" w:cs="Times New Roman"/>
          <w:b/>
          <w:lang w:bidi="en-US"/>
        </w:rPr>
      </w:pPr>
    </w:p>
    <w:p w14:paraId="0A2A1196" w14:textId="77777777" w:rsidR="008F0AC0" w:rsidRPr="008E79C9" w:rsidRDefault="008F0AC0" w:rsidP="008E79C9">
      <w:pPr>
        <w:autoSpaceDE w:val="0"/>
        <w:autoSpaceDN w:val="0"/>
        <w:adjustRightInd w:val="0"/>
        <w:snapToGrid w:val="0"/>
        <w:spacing w:after="0" w:line="240" w:lineRule="auto"/>
        <w:ind w:left="100" w:right="207"/>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The objective of CDS is to combat IUU fishing for Pacific Bluefin Tuna (PBF) by providing a means</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of</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preventing</w:t>
      </w:r>
      <w:r w:rsidRPr="008E79C9">
        <w:rPr>
          <w:rFonts w:ascii="Times New Roman" w:eastAsia="Times New Roman" w:hAnsi="Times New Roman" w:cs="Times New Roman"/>
          <w:spacing w:val="-9"/>
          <w:lang w:bidi="en-US"/>
        </w:rPr>
        <w:t xml:space="preserve"> </w:t>
      </w:r>
      <w:r w:rsidRPr="008E79C9">
        <w:rPr>
          <w:rFonts w:ascii="Times New Roman" w:eastAsia="Times New Roman" w:hAnsi="Times New Roman" w:cs="Times New Roman"/>
          <w:lang w:bidi="en-US"/>
        </w:rPr>
        <w:t>PBF</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and</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its</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products</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identified</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as</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caught</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by</w:t>
      </w:r>
      <w:r w:rsidRPr="008E79C9">
        <w:rPr>
          <w:rFonts w:ascii="Times New Roman" w:eastAsia="Times New Roman" w:hAnsi="Times New Roman" w:cs="Times New Roman"/>
          <w:spacing w:val="-11"/>
          <w:lang w:bidi="en-US"/>
        </w:rPr>
        <w:t xml:space="preserve"> </w:t>
      </w:r>
      <w:r w:rsidRPr="008E79C9">
        <w:rPr>
          <w:rFonts w:ascii="Times New Roman" w:eastAsia="Times New Roman" w:hAnsi="Times New Roman" w:cs="Times New Roman"/>
          <w:lang w:bidi="en-US"/>
        </w:rPr>
        <w:t>or</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originating</w:t>
      </w:r>
      <w:r w:rsidRPr="008E79C9">
        <w:rPr>
          <w:rFonts w:ascii="Times New Roman" w:eastAsia="Times New Roman" w:hAnsi="Times New Roman" w:cs="Times New Roman"/>
          <w:spacing w:val="-8"/>
          <w:lang w:bidi="en-US"/>
        </w:rPr>
        <w:t xml:space="preserve"> </w:t>
      </w:r>
      <w:r w:rsidRPr="008E79C9">
        <w:rPr>
          <w:rFonts w:ascii="Times New Roman" w:eastAsia="Times New Roman" w:hAnsi="Times New Roman" w:cs="Times New Roman"/>
          <w:lang w:bidi="en-US"/>
        </w:rPr>
        <w:t>from</w:t>
      </w:r>
      <w:r w:rsidRPr="008E79C9">
        <w:rPr>
          <w:rFonts w:ascii="Times New Roman" w:eastAsia="Times New Roman" w:hAnsi="Times New Roman" w:cs="Times New Roman"/>
          <w:spacing w:val="-4"/>
          <w:lang w:bidi="en-US"/>
        </w:rPr>
        <w:t xml:space="preserve"> </w:t>
      </w:r>
      <w:r w:rsidRPr="008E79C9">
        <w:rPr>
          <w:rFonts w:ascii="Times New Roman" w:eastAsia="Times New Roman" w:hAnsi="Times New Roman" w:cs="Times New Roman"/>
          <w:lang w:bidi="en-US"/>
        </w:rPr>
        <w:t>IUU</w:t>
      </w:r>
      <w:r w:rsidRPr="008E79C9">
        <w:rPr>
          <w:rFonts w:ascii="Times New Roman" w:eastAsia="Times New Roman" w:hAnsi="Times New Roman" w:cs="Times New Roman"/>
          <w:spacing w:val="-5"/>
          <w:lang w:bidi="en-US"/>
        </w:rPr>
        <w:t xml:space="preserve"> </w:t>
      </w:r>
      <w:r w:rsidRPr="008E79C9">
        <w:rPr>
          <w:rFonts w:ascii="Times New Roman" w:eastAsia="Times New Roman" w:hAnsi="Times New Roman" w:cs="Times New Roman"/>
          <w:lang w:bidi="en-US"/>
        </w:rPr>
        <w:t>fishing activities from moving through the commodity chain and ultimately entering</w:t>
      </w:r>
      <w:r w:rsidRPr="008E79C9">
        <w:rPr>
          <w:rFonts w:ascii="Times New Roman" w:eastAsia="Times New Roman" w:hAnsi="Times New Roman" w:cs="Times New Roman"/>
          <w:spacing w:val="-15"/>
          <w:lang w:bidi="en-US"/>
        </w:rPr>
        <w:t xml:space="preserve"> </w:t>
      </w:r>
      <w:r w:rsidRPr="008E79C9">
        <w:rPr>
          <w:rFonts w:ascii="Times New Roman" w:eastAsia="Times New Roman" w:hAnsi="Times New Roman" w:cs="Times New Roman"/>
          <w:lang w:bidi="en-US"/>
        </w:rPr>
        <w:t>markets.</w:t>
      </w:r>
    </w:p>
    <w:p w14:paraId="0AF1513B" w14:textId="77777777" w:rsidR="008F0AC0" w:rsidRPr="008E79C9" w:rsidRDefault="008F0AC0" w:rsidP="008E79C9">
      <w:pPr>
        <w:autoSpaceDE w:val="0"/>
        <w:autoSpaceDN w:val="0"/>
        <w:adjustRightInd w:val="0"/>
        <w:snapToGrid w:val="0"/>
        <w:spacing w:after="0" w:line="240" w:lineRule="auto"/>
        <w:jc w:val="both"/>
        <w:rPr>
          <w:rFonts w:ascii="Times New Roman" w:eastAsia="Times New Roman" w:hAnsi="Times New Roman" w:cs="Times New Roman"/>
          <w:lang w:bidi="en-US"/>
        </w:rPr>
      </w:pPr>
    </w:p>
    <w:p w14:paraId="66C5FE93" w14:textId="77777777" w:rsidR="008F0AC0" w:rsidRPr="008E79C9" w:rsidRDefault="008F0AC0" w:rsidP="008E79C9">
      <w:pPr>
        <w:numPr>
          <w:ilvl w:val="0"/>
          <w:numId w:val="6"/>
        </w:numPr>
        <w:autoSpaceDE w:val="0"/>
        <w:autoSpaceDN w:val="0"/>
        <w:adjustRightInd w:val="0"/>
        <w:snapToGrid w:val="0"/>
        <w:spacing w:after="0" w:line="240" w:lineRule="auto"/>
        <w:ind w:left="0" w:firstLine="0"/>
        <w:jc w:val="both"/>
        <w:rPr>
          <w:rFonts w:ascii="Times New Roman" w:eastAsia="Times New Roman" w:hAnsi="Times New Roman" w:cs="Times New Roman"/>
          <w:b/>
          <w:bCs/>
          <w:lang w:bidi="en-US"/>
        </w:rPr>
      </w:pPr>
      <w:r w:rsidRPr="008E79C9">
        <w:rPr>
          <w:rFonts w:ascii="Times New Roman" w:eastAsia="Times New Roman" w:hAnsi="Times New Roman" w:cs="Times New Roman"/>
          <w:b/>
          <w:bCs/>
          <w:lang w:bidi="en-US"/>
        </w:rPr>
        <w:t>Use of electronic</w:t>
      </w:r>
      <w:r w:rsidRPr="008E79C9">
        <w:rPr>
          <w:rFonts w:ascii="Times New Roman" w:eastAsia="Times New Roman" w:hAnsi="Times New Roman" w:cs="Times New Roman"/>
          <w:b/>
          <w:bCs/>
          <w:spacing w:val="-2"/>
          <w:lang w:bidi="en-US"/>
        </w:rPr>
        <w:t xml:space="preserve"> </w:t>
      </w:r>
      <w:r w:rsidRPr="008E79C9">
        <w:rPr>
          <w:rFonts w:ascii="Times New Roman" w:eastAsia="Times New Roman" w:hAnsi="Times New Roman" w:cs="Times New Roman"/>
          <w:b/>
          <w:bCs/>
          <w:lang w:bidi="en-US"/>
        </w:rPr>
        <w:t>scheme</w:t>
      </w:r>
    </w:p>
    <w:p w14:paraId="54C44BCE" w14:textId="77777777" w:rsidR="008F0AC0" w:rsidRPr="008E79C9" w:rsidRDefault="008F0AC0" w:rsidP="008E79C9">
      <w:pPr>
        <w:autoSpaceDE w:val="0"/>
        <w:autoSpaceDN w:val="0"/>
        <w:adjustRightInd w:val="0"/>
        <w:snapToGrid w:val="0"/>
        <w:spacing w:after="0" w:line="240" w:lineRule="auto"/>
        <w:jc w:val="both"/>
        <w:rPr>
          <w:rFonts w:ascii="Times New Roman" w:eastAsia="Times New Roman" w:hAnsi="Times New Roman" w:cs="Times New Roman"/>
          <w:b/>
          <w:lang w:bidi="en-US"/>
        </w:rPr>
      </w:pPr>
    </w:p>
    <w:p w14:paraId="099D0817" w14:textId="77777777" w:rsidR="008F0AC0" w:rsidRPr="008E79C9" w:rsidRDefault="008F0AC0" w:rsidP="008E79C9">
      <w:pPr>
        <w:autoSpaceDE w:val="0"/>
        <w:autoSpaceDN w:val="0"/>
        <w:adjustRightInd w:val="0"/>
        <w:snapToGrid w:val="0"/>
        <w:spacing w:after="0" w:line="240" w:lineRule="auto"/>
        <w:ind w:left="100" w:right="205"/>
        <w:jc w:val="both"/>
        <w:rPr>
          <w:rFonts w:ascii="Times New Roman" w:eastAsia="Times New Roman" w:hAnsi="Times New Roman" w:cs="Times New Roman"/>
          <w:lang w:bidi="en-US"/>
        </w:rPr>
      </w:pPr>
      <w:r w:rsidRPr="008E79C9">
        <w:rPr>
          <w:rFonts w:ascii="Times New Roman" w:eastAsia="Times New Roman" w:hAnsi="Times New Roman" w:cs="Times New Roman"/>
          <w:lang w:bidi="en-US"/>
        </w:rPr>
        <w:t>Whether CDS will be a paper based scheme, an electronic scheme or a gradual transition from a paper</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based</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one</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to</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an</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electronic</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one</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should</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be</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first</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decided</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since</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the</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requirement</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of</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each</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scheme would be quite</w:t>
      </w:r>
      <w:r w:rsidRPr="008E79C9">
        <w:rPr>
          <w:rFonts w:ascii="Times New Roman" w:eastAsia="Times New Roman" w:hAnsi="Times New Roman" w:cs="Times New Roman"/>
          <w:spacing w:val="-3"/>
          <w:lang w:bidi="en-US"/>
        </w:rPr>
        <w:t xml:space="preserve"> </w:t>
      </w:r>
      <w:r w:rsidRPr="008E79C9">
        <w:rPr>
          <w:rFonts w:ascii="Times New Roman" w:eastAsia="Times New Roman" w:hAnsi="Times New Roman" w:cs="Times New Roman"/>
          <w:lang w:bidi="en-US"/>
        </w:rPr>
        <w:t>different.</w:t>
      </w:r>
    </w:p>
    <w:p w14:paraId="684BFD32"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lang w:bidi="en-US"/>
        </w:rPr>
      </w:pPr>
    </w:p>
    <w:p w14:paraId="463D52C3" w14:textId="77777777" w:rsidR="008F0AC0" w:rsidRPr="008E79C9" w:rsidRDefault="008F0AC0" w:rsidP="008E79C9">
      <w:pPr>
        <w:numPr>
          <w:ilvl w:val="0"/>
          <w:numId w:val="6"/>
        </w:numPr>
        <w:autoSpaceDE w:val="0"/>
        <w:autoSpaceDN w:val="0"/>
        <w:adjustRightInd w:val="0"/>
        <w:snapToGrid w:val="0"/>
        <w:spacing w:after="0" w:line="240" w:lineRule="auto"/>
        <w:ind w:left="0" w:firstLine="0"/>
        <w:jc w:val="both"/>
        <w:rPr>
          <w:rFonts w:ascii="Times New Roman" w:eastAsia="Times New Roman" w:hAnsi="Times New Roman" w:cs="Times New Roman"/>
          <w:b/>
          <w:bCs/>
          <w:lang w:bidi="en-US"/>
        </w:rPr>
      </w:pPr>
      <w:r w:rsidRPr="008E79C9">
        <w:rPr>
          <w:rFonts w:ascii="Times New Roman" w:eastAsia="Times New Roman" w:hAnsi="Times New Roman" w:cs="Times New Roman"/>
          <w:b/>
          <w:bCs/>
          <w:lang w:bidi="en-US"/>
        </w:rPr>
        <w:t>Basic elements to be included in the draft conservation and management measure (CMM)</w:t>
      </w:r>
    </w:p>
    <w:p w14:paraId="399CD663"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b/>
          <w:lang w:bidi="en-US"/>
        </w:rPr>
      </w:pPr>
    </w:p>
    <w:p w14:paraId="50D95BBF" w14:textId="77777777" w:rsidR="008F0AC0" w:rsidRPr="008E79C9" w:rsidRDefault="008F0AC0" w:rsidP="008E79C9">
      <w:pPr>
        <w:autoSpaceDE w:val="0"/>
        <w:autoSpaceDN w:val="0"/>
        <w:adjustRightInd w:val="0"/>
        <w:snapToGrid w:val="0"/>
        <w:spacing w:after="0" w:line="240" w:lineRule="auto"/>
        <w:ind w:left="100"/>
        <w:rPr>
          <w:rFonts w:ascii="Times New Roman" w:eastAsia="Times New Roman" w:hAnsi="Times New Roman" w:cs="Times New Roman"/>
          <w:lang w:bidi="en-US"/>
        </w:rPr>
      </w:pPr>
      <w:r w:rsidRPr="008E79C9">
        <w:rPr>
          <w:rFonts w:ascii="Times New Roman" w:eastAsia="Times New Roman" w:hAnsi="Times New Roman" w:cs="Times New Roman"/>
          <w:lang w:bidi="en-US"/>
        </w:rPr>
        <w:t>It is considered that at least the following elements should be considered in drafting CMM.</w:t>
      </w:r>
    </w:p>
    <w:p w14:paraId="3DA188AD"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lang w:bidi="en-US"/>
        </w:rPr>
      </w:pPr>
      <w:r w:rsidRPr="008E79C9">
        <w:rPr>
          <w:rFonts w:ascii="Times New Roman" w:eastAsia="Times New Roman" w:hAnsi="Times New Roman" w:cs="Times New Roman"/>
          <w:lang w:bidi="en-US"/>
        </w:rPr>
        <w:t>Objective</w:t>
      </w:r>
    </w:p>
    <w:p w14:paraId="790529F7"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lang w:bidi="en-US"/>
        </w:rPr>
      </w:pPr>
      <w:r w:rsidRPr="008E79C9">
        <w:rPr>
          <w:rFonts w:ascii="Times New Roman" w:eastAsia="Times New Roman" w:hAnsi="Times New Roman" w:cs="Times New Roman"/>
          <w:lang w:bidi="en-US"/>
        </w:rPr>
        <w:t>General</w:t>
      </w:r>
      <w:r w:rsidRPr="008E79C9">
        <w:rPr>
          <w:rFonts w:ascii="Times New Roman" w:eastAsia="Times New Roman" w:hAnsi="Times New Roman" w:cs="Times New Roman"/>
          <w:spacing w:val="-1"/>
          <w:lang w:bidi="en-US"/>
        </w:rPr>
        <w:t xml:space="preserve"> </w:t>
      </w:r>
      <w:r w:rsidRPr="008E79C9">
        <w:rPr>
          <w:rFonts w:ascii="Times New Roman" w:eastAsia="Times New Roman" w:hAnsi="Times New Roman" w:cs="Times New Roman"/>
          <w:lang w:bidi="en-US"/>
        </w:rPr>
        <w:t>provision</w:t>
      </w:r>
    </w:p>
    <w:p w14:paraId="5627CFC1"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lang w:bidi="en-US"/>
        </w:rPr>
      </w:pPr>
      <w:r w:rsidRPr="008E79C9">
        <w:rPr>
          <w:rFonts w:ascii="Times New Roman" w:eastAsia="Times New Roman" w:hAnsi="Times New Roman" w:cs="Times New Roman"/>
          <w:lang w:bidi="en-US"/>
        </w:rPr>
        <w:t>Definition of</w:t>
      </w:r>
      <w:r w:rsidRPr="008E79C9">
        <w:rPr>
          <w:rFonts w:ascii="Times New Roman" w:eastAsia="Times New Roman" w:hAnsi="Times New Roman" w:cs="Times New Roman"/>
          <w:spacing w:val="-2"/>
          <w:lang w:bidi="en-US"/>
        </w:rPr>
        <w:t xml:space="preserve"> </w:t>
      </w:r>
      <w:r w:rsidRPr="008E79C9">
        <w:rPr>
          <w:rFonts w:ascii="Times New Roman" w:eastAsia="Times New Roman" w:hAnsi="Times New Roman" w:cs="Times New Roman"/>
          <w:lang w:bidi="en-US"/>
        </w:rPr>
        <w:t>terms</w:t>
      </w:r>
    </w:p>
    <w:p w14:paraId="505A1606"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ind w:right="199"/>
        <w:rPr>
          <w:rFonts w:ascii="Times New Roman" w:eastAsia="Times New Roman" w:hAnsi="Times New Roman" w:cs="Times New Roman"/>
          <w:lang w:bidi="en-US"/>
        </w:rPr>
      </w:pPr>
      <w:r w:rsidRPr="008E79C9">
        <w:rPr>
          <w:rFonts w:ascii="Times New Roman" w:eastAsia="Times New Roman" w:hAnsi="Times New Roman" w:cs="Times New Roman"/>
          <w:lang w:bidi="en-US"/>
        </w:rPr>
        <w:t>Validation authorities and validating process of catch documents and re-export certificates</w:t>
      </w:r>
    </w:p>
    <w:p w14:paraId="2B0BC823"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lang w:bidi="en-US"/>
        </w:rPr>
      </w:pPr>
      <w:r w:rsidRPr="008E79C9">
        <w:rPr>
          <w:rFonts w:ascii="Times New Roman" w:eastAsia="Times New Roman" w:hAnsi="Times New Roman" w:cs="Times New Roman"/>
          <w:lang w:bidi="en-US"/>
        </w:rPr>
        <w:t>Verification authorities and verifying process for import and</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re-import</w:t>
      </w:r>
    </w:p>
    <w:p w14:paraId="7E09A607"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lang w:bidi="en-US"/>
        </w:rPr>
      </w:pPr>
      <w:r w:rsidRPr="008E79C9">
        <w:rPr>
          <w:rFonts w:ascii="Times New Roman" w:eastAsia="Times New Roman" w:hAnsi="Times New Roman" w:cs="Times New Roman"/>
          <w:lang w:bidi="en-US"/>
        </w:rPr>
        <w:t>How to handle PBF caught by artisanal</w:t>
      </w:r>
      <w:r w:rsidRPr="008E79C9">
        <w:rPr>
          <w:rFonts w:ascii="Times New Roman" w:eastAsia="Times New Roman" w:hAnsi="Times New Roman" w:cs="Times New Roman"/>
          <w:spacing w:val="-9"/>
          <w:lang w:bidi="en-US"/>
        </w:rPr>
        <w:t xml:space="preserve"> </w:t>
      </w:r>
      <w:r w:rsidRPr="008E79C9">
        <w:rPr>
          <w:rFonts w:ascii="Times New Roman" w:eastAsia="Times New Roman" w:hAnsi="Times New Roman" w:cs="Times New Roman"/>
          <w:lang w:bidi="en-US"/>
        </w:rPr>
        <w:t>fisheries</w:t>
      </w:r>
    </w:p>
    <w:p w14:paraId="5333470A"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lang w:bidi="en-US"/>
        </w:rPr>
      </w:pPr>
      <w:r w:rsidRPr="008E79C9">
        <w:rPr>
          <w:rFonts w:ascii="Times New Roman" w:eastAsia="Times New Roman" w:hAnsi="Times New Roman" w:cs="Times New Roman"/>
          <w:lang w:bidi="en-US"/>
        </w:rPr>
        <w:t>How to handle PBF caught by recreational or sport</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fisheries</w:t>
      </w:r>
    </w:p>
    <w:p w14:paraId="71392512"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lang w:bidi="en-US"/>
        </w:rPr>
      </w:pPr>
      <w:r w:rsidRPr="008E79C9">
        <w:rPr>
          <w:rFonts w:ascii="Times New Roman" w:eastAsia="Times New Roman" w:hAnsi="Times New Roman" w:cs="Times New Roman"/>
          <w:lang w:bidi="en-US"/>
        </w:rPr>
        <w:t>Use of tagging as a condition for exemption of</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validation</w:t>
      </w:r>
    </w:p>
    <w:p w14:paraId="38500698"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lang w:bidi="en-US"/>
        </w:rPr>
      </w:pPr>
      <w:r w:rsidRPr="008E79C9">
        <w:rPr>
          <w:rFonts w:ascii="Times New Roman" w:eastAsia="Times New Roman" w:hAnsi="Times New Roman" w:cs="Times New Roman"/>
          <w:lang w:bidi="en-US"/>
        </w:rPr>
        <w:t>Communication between exporting members and importing</w:t>
      </w:r>
      <w:r w:rsidRPr="008E79C9">
        <w:rPr>
          <w:rFonts w:ascii="Times New Roman" w:eastAsia="Times New Roman" w:hAnsi="Times New Roman" w:cs="Times New Roman"/>
          <w:spacing w:val="-6"/>
          <w:lang w:bidi="en-US"/>
        </w:rPr>
        <w:t xml:space="preserve"> </w:t>
      </w:r>
      <w:r w:rsidRPr="008E79C9">
        <w:rPr>
          <w:rFonts w:ascii="Times New Roman" w:eastAsia="Times New Roman" w:hAnsi="Times New Roman" w:cs="Times New Roman"/>
          <w:lang w:bidi="en-US"/>
        </w:rPr>
        <w:t>members</w:t>
      </w:r>
    </w:p>
    <w:p w14:paraId="7119D426"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lang w:bidi="en-US"/>
        </w:rPr>
      </w:pPr>
      <w:r w:rsidRPr="008E79C9">
        <w:rPr>
          <w:rFonts w:ascii="Times New Roman" w:eastAsia="Times New Roman" w:hAnsi="Times New Roman" w:cs="Times New Roman"/>
          <w:lang w:bidi="en-US"/>
        </w:rPr>
        <w:t>Communication between members and the Secretariat</w:t>
      </w:r>
    </w:p>
    <w:p w14:paraId="06ECBB55"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ind w:left="1542"/>
        <w:rPr>
          <w:rFonts w:ascii="Times New Roman" w:eastAsia="Times New Roman" w:hAnsi="Times New Roman" w:cs="Times New Roman"/>
          <w:lang w:bidi="en-US"/>
        </w:rPr>
      </w:pPr>
      <w:r w:rsidRPr="008E79C9">
        <w:rPr>
          <w:rFonts w:ascii="Times New Roman" w:eastAsia="Times New Roman" w:hAnsi="Times New Roman" w:cs="Times New Roman"/>
          <w:lang w:bidi="en-US"/>
        </w:rPr>
        <w:t>Role of the</w:t>
      </w:r>
      <w:r w:rsidRPr="008E79C9">
        <w:rPr>
          <w:rFonts w:ascii="Times New Roman" w:eastAsia="Times New Roman" w:hAnsi="Times New Roman" w:cs="Times New Roman"/>
          <w:spacing w:val="-3"/>
          <w:lang w:bidi="en-US"/>
        </w:rPr>
        <w:t xml:space="preserve"> </w:t>
      </w:r>
      <w:r w:rsidRPr="008E79C9">
        <w:rPr>
          <w:rFonts w:ascii="Times New Roman" w:eastAsia="Times New Roman" w:hAnsi="Times New Roman" w:cs="Times New Roman"/>
          <w:lang w:bidi="en-US"/>
        </w:rPr>
        <w:t>Secretariat</w:t>
      </w:r>
    </w:p>
    <w:p w14:paraId="42DB535E"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ind w:left="1542"/>
        <w:rPr>
          <w:rFonts w:ascii="Times New Roman" w:eastAsia="Times New Roman" w:hAnsi="Times New Roman" w:cs="Times New Roman"/>
          <w:lang w:bidi="en-US"/>
        </w:rPr>
      </w:pPr>
      <w:r w:rsidRPr="008E79C9">
        <w:rPr>
          <w:rFonts w:ascii="Times New Roman" w:eastAsia="Times New Roman" w:hAnsi="Times New Roman" w:cs="Times New Roman"/>
          <w:lang w:bidi="en-US"/>
        </w:rPr>
        <w:t>Relationship with</w:t>
      </w:r>
      <w:r w:rsidRPr="008E79C9">
        <w:rPr>
          <w:rFonts w:ascii="Times New Roman" w:eastAsia="Times New Roman" w:hAnsi="Times New Roman" w:cs="Times New Roman"/>
          <w:spacing w:val="-1"/>
          <w:lang w:bidi="en-US"/>
        </w:rPr>
        <w:t xml:space="preserve"> </w:t>
      </w:r>
      <w:r w:rsidRPr="008E79C9">
        <w:rPr>
          <w:rFonts w:ascii="Times New Roman" w:eastAsia="Times New Roman" w:hAnsi="Times New Roman" w:cs="Times New Roman"/>
          <w:lang w:bidi="en-US"/>
        </w:rPr>
        <w:t>non-members</w:t>
      </w:r>
    </w:p>
    <w:p w14:paraId="731A0C6B"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ind w:left="1542"/>
        <w:rPr>
          <w:rFonts w:ascii="Times New Roman" w:eastAsia="Times New Roman" w:hAnsi="Times New Roman" w:cs="Times New Roman"/>
          <w:lang w:bidi="en-US"/>
        </w:rPr>
      </w:pPr>
      <w:r w:rsidRPr="008E79C9">
        <w:rPr>
          <w:rFonts w:ascii="Times New Roman" w:eastAsia="Times New Roman" w:hAnsi="Times New Roman" w:cs="Times New Roman"/>
          <w:lang w:bidi="en-US"/>
        </w:rPr>
        <w:t>Relationship with other CDSs and similar</w:t>
      </w:r>
      <w:r w:rsidRPr="008E79C9">
        <w:rPr>
          <w:rFonts w:ascii="Times New Roman" w:eastAsia="Times New Roman" w:hAnsi="Times New Roman" w:cs="Times New Roman"/>
          <w:spacing w:val="-3"/>
          <w:lang w:bidi="en-US"/>
        </w:rPr>
        <w:t xml:space="preserve"> </w:t>
      </w:r>
      <w:r w:rsidRPr="008E79C9">
        <w:rPr>
          <w:rFonts w:ascii="Times New Roman" w:eastAsia="Times New Roman" w:hAnsi="Times New Roman" w:cs="Times New Roman"/>
          <w:lang w:bidi="en-US"/>
        </w:rPr>
        <w:t>programs</w:t>
      </w:r>
    </w:p>
    <w:p w14:paraId="495B6BD1"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ind w:left="1542"/>
        <w:rPr>
          <w:rFonts w:ascii="Times New Roman" w:eastAsia="Times New Roman" w:hAnsi="Times New Roman" w:cs="Times New Roman"/>
          <w:lang w:bidi="en-US"/>
        </w:rPr>
      </w:pPr>
      <w:r w:rsidRPr="008E79C9">
        <w:rPr>
          <w:rFonts w:ascii="Times New Roman" w:eastAsia="Times New Roman" w:hAnsi="Times New Roman" w:cs="Times New Roman"/>
          <w:lang w:bidi="en-US"/>
        </w:rPr>
        <w:t>Consideration to developing</w:t>
      </w:r>
      <w:r w:rsidRPr="008E79C9">
        <w:rPr>
          <w:rFonts w:ascii="Times New Roman" w:eastAsia="Times New Roman" w:hAnsi="Times New Roman" w:cs="Times New Roman"/>
          <w:spacing w:val="-4"/>
          <w:lang w:bidi="en-US"/>
        </w:rPr>
        <w:t xml:space="preserve"> </w:t>
      </w:r>
      <w:r w:rsidRPr="008E79C9">
        <w:rPr>
          <w:rFonts w:ascii="Times New Roman" w:eastAsia="Times New Roman" w:hAnsi="Times New Roman" w:cs="Times New Roman"/>
          <w:lang w:bidi="en-US"/>
        </w:rPr>
        <w:t>members</w:t>
      </w:r>
    </w:p>
    <w:p w14:paraId="53441002"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ind w:left="1542"/>
        <w:rPr>
          <w:rFonts w:ascii="Times New Roman" w:eastAsia="Times New Roman" w:hAnsi="Times New Roman" w:cs="Times New Roman"/>
          <w:lang w:bidi="en-US"/>
        </w:rPr>
      </w:pPr>
      <w:r w:rsidRPr="008E79C9">
        <w:rPr>
          <w:rFonts w:ascii="Times New Roman" w:eastAsia="Times New Roman" w:hAnsi="Times New Roman" w:cs="Times New Roman"/>
          <w:lang w:bidi="en-US"/>
        </w:rPr>
        <w:t>Schedule for</w:t>
      </w:r>
      <w:r w:rsidRPr="008E79C9">
        <w:rPr>
          <w:rFonts w:ascii="Times New Roman" w:eastAsia="Times New Roman" w:hAnsi="Times New Roman" w:cs="Times New Roman"/>
          <w:spacing w:val="-1"/>
          <w:lang w:bidi="en-US"/>
        </w:rPr>
        <w:t xml:space="preserve"> </w:t>
      </w:r>
      <w:r w:rsidRPr="008E79C9">
        <w:rPr>
          <w:rFonts w:ascii="Times New Roman" w:eastAsia="Times New Roman" w:hAnsi="Times New Roman" w:cs="Times New Roman"/>
          <w:lang w:bidi="en-US"/>
        </w:rPr>
        <w:t>introduction</w:t>
      </w:r>
    </w:p>
    <w:p w14:paraId="752709D2" w14:textId="77777777" w:rsidR="008F0AC0" w:rsidRPr="008E79C9" w:rsidRDefault="008F0AC0" w:rsidP="008E79C9">
      <w:pPr>
        <w:numPr>
          <w:ilvl w:val="1"/>
          <w:numId w:val="6"/>
        </w:numPr>
        <w:tabs>
          <w:tab w:val="left" w:pos="1540"/>
          <w:tab w:val="left" w:pos="1541"/>
        </w:tabs>
        <w:autoSpaceDE w:val="0"/>
        <w:autoSpaceDN w:val="0"/>
        <w:adjustRightInd w:val="0"/>
        <w:snapToGrid w:val="0"/>
        <w:spacing w:after="0" w:line="240" w:lineRule="auto"/>
        <w:ind w:left="1542"/>
        <w:rPr>
          <w:rFonts w:ascii="Times New Roman" w:eastAsia="Times New Roman" w:hAnsi="Times New Roman" w:cs="Times New Roman"/>
          <w:lang w:bidi="en-US"/>
        </w:rPr>
      </w:pPr>
      <w:r w:rsidRPr="008E79C9">
        <w:rPr>
          <w:rFonts w:ascii="Times New Roman" w:eastAsia="Times New Roman" w:hAnsi="Times New Roman" w:cs="Times New Roman"/>
          <w:lang w:bidi="en-US"/>
        </w:rPr>
        <w:t>Attachment</w:t>
      </w:r>
    </w:p>
    <w:p w14:paraId="75B0A91C" w14:textId="77777777" w:rsidR="008F0AC0" w:rsidRPr="008E79C9" w:rsidRDefault="008F0AC0" w:rsidP="008E79C9">
      <w:pPr>
        <w:numPr>
          <w:ilvl w:val="2"/>
          <w:numId w:val="6"/>
        </w:numPr>
        <w:autoSpaceDE w:val="0"/>
        <w:autoSpaceDN w:val="0"/>
        <w:adjustRightInd w:val="0"/>
        <w:snapToGrid w:val="0"/>
        <w:spacing w:after="0" w:line="240" w:lineRule="auto"/>
        <w:ind w:left="2250"/>
        <w:rPr>
          <w:rFonts w:ascii="Times New Roman" w:eastAsia="Times New Roman" w:hAnsi="Times New Roman" w:cs="Times New Roman"/>
          <w:lang w:bidi="en-US"/>
        </w:rPr>
      </w:pPr>
      <w:r w:rsidRPr="008E79C9">
        <w:rPr>
          <w:rFonts w:ascii="Times New Roman" w:eastAsia="Times New Roman" w:hAnsi="Times New Roman" w:cs="Times New Roman"/>
          <w:lang w:bidi="en-US"/>
        </w:rPr>
        <w:t>Catch document</w:t>
      </w:r>
      <w:r w:rsidRPr="008E79C9">
        <w:rPr>
          <w:rFonts w:ascii="Times New Roman" w:eastAsia="Times New Roman" w:hAnsi="Times New Roman" w:cs="Times New Roman"/>
          <w:spacing w:val="-1"/>
          <w:lang w:bidi="en-US"/>
        </w:rPr>
        <w:t xml:space="preserve"> </w:t>
      </w:r>
      <w:r w:rsidRPr="008E79C9">
        <w:rPr>
          <w:rFonts w:ascii="Times New Roman" w:eastAsia="Times New Roman" w:hAnsi="Times New Roman" w:cs="Times New Roman"/>
          <w:lang w:bidi="en-US"/>
        </w:rPr>
        <w:t>forms</w:t>
      </w:r>
    </w:p>
    <w:p w14:paraId="15547FB3" w14:textId="77777777" w:rsidR="008F0AC0" w:rsidRPr="008E79C9" w:rsidRDefault="008F0AC0" w:rsidP="008E79C9">
      <w:pPr>
        <w:numPr>
          <w:ilvl w:val="2"/>
          <w:numId w:val="6"/>
        </w:numPr>
        <w:autoSpaceDE w:val="0"/>
        <w:autoSpaceDN w:val="0"/>
        <w:adjustRightInd w:val="0"/>
        <w:snapToGrid w:val="0"/>
        <w:spacing w:after="0" w:line="240" w:lineRule="auto"/>
        <w:ind w:left="2250"/>
        <w:rPr>
          <w:rFonts w:ascii="Times New Roman" w:eastAsia="Times New Roman" w:hAnsi="Times New Roman" w:cs="Times New Roman"/>
          <w:lang w:bidi="en-US"/>
        </w:rPr>
      </w:pPr>
      <w:r w:rsidRPr="008E79C9">
        <w:rPr>
          <w:rFonts w:ascii="Times New Roman" w:eastAsia="Times New Roman" w:hAnsi="Times New Roman" w:cs="Times New Roman"/>
          <w:lang w:bidi="en-US"/>
        </w:rPr>
        <w:t>Re-export certificate</w:t>
      </w:r>
      <w:r w:rsidRPr="008E79C9">
        <w:rPr>
          <w:rFonts w:ascii="Times New Roman" w:eastAsia="Times New Roman" w:hAnsi="Times New Roman" w:cs="Times New Roman"/>
          <w:spacing w:val="-2"/>
          <w:lang w:bidi="en-US"/>
        </w:rPr>
        <w:t xml:space="preserve"> </w:t>
      </w:r>
      <w:r w:rsidRPr="008E79C9">
        <w:rPr>
          <w:rFonts w:ascii="Times New Roman" w:eastAsia="Times New Roman" w:hAnsi="Times New Roman" w:cs="Times New Roman"/>
          <w:lang w:bidi="en-US"/>
        </w:rPr>
        <w:t>forms</w:t>
      </w:r>
    </w:p>
    <w:p w14:paraId="65B3B87D" w14:textId="77777777" w:rsidR="008F0AC0" w:rsidRPr="008E79C9" w:rsidRDefault="008F0AC0" w:rsidP="008E79C9">
      <w:pPr>
        <w:numPr>
          <w:ilvl w:val="2"/>
          <w:numId w:val="6"/>
        </w:numPr>
        <w:autoSpaceDE w:val="0"/>
        <w:autoSpaceDN w:val="0"/>
        <w:adjustRightInd w:val="0"/>
        <w:snapToGrid w:val="0"/>
        <w:spacing w:after="0" w:line="240" w:lineRule="auto"/>
        <w:ind w:left="2250"/>
        <w:rPr>
          <w:rFonts w:ascii="Times New Roman" w:eastAsia="Times New Roman" w:hAnsi="Times New Roman" w:cs="Times New Roman"/>
          <w:lang w:bidi="en-US"/>
        </w:rPr>
      </w:pPr>
      <w:r w:rsidRPr="008E79C9">
        <w:rPr>
          <w:rFonts w:ascii="Times New Roman" w:eastAsia="Times New Roman" w:hAnsi="Times New Roman" w:cs="Times New Roman"/>
          <w:lang w:bidi="en-US"/>
        </w:rPr>
        <w:t>Instruction sheets for how to fill out</w:t>
      </w:r>
      <w:r w:rsidRPr="008E79C9">
        <w:rPr>
          <w:rFonts w:ascii="Times New Roman" w:eastAsia="Times New Roman" w:hAnsi="Times New Roman" w:cs="Times New Roman"/>
          <w:spacing w:val="-2"/>
          <w:lang w:bidi="en-US"/>
        </w:rPr>
        <w:t xml:space="preserve"> </w:t>
      </w:r>
      <w:r w:rsidRPr="008E79C9">
        <w:rPr>
          <w:rFonts w:ascii="Times New Roman" w:eastAsia="Times New Roman" w:hAnsi="Times New Roman" w:cs="Times New Roman"/>
          <w:lang w:bidi="en-US"/>
        </w:rPr>
        <w:t>forms</w:t>
      </w:r>
    </w:p>
    <w:p w14:paraId="3AB971AC" w14:textId="77777777" w:rsidR="008F0AC0" w:rsidRPr="008E79C9" w:rsidRDefault="008F0AC0" w:rsidP="008E79C9">
      <w:pPr>
        <w:numPr>
          <w:ilvl w:val="2"/>
          <w:numId w:val="6"/>
        </w:numPr>
        <w:autoSpaceDE w:val="0"/>
        <w:autoSpaceDN w:val="0"/>
        <w:adjustRightInd w:val="0"/>
        <w:snapToGrid w:val="0"/>
        <w:spacing w:after="0" w:line="240" w:lineRule="auto"/>
        <w:ind w:left="2250"/>
        <w:rPr>
          <w:rFonts w:ascii="Times New Roman" w:eastAsia="Times New Roman" w:hAnsi="Times New Roman" w:cs="Times New Roman"/>
          <w:lang w:bidi="en-US"/>
        </w:rPr>
      </w:pPr>
      <w:r w:rsidRPr="008E79C9">
        <w:rPr>
          <w:rFonts w:ascii="Times New Roman" w:eastAsia="Times New Roman" w:hAnsi="Times New Roman" w:cs="Times New Roman"/>
          <w:lang w:bidi="en-US"/>
        </w:rPr>
        <w:t>List of data to be extracted and compiled by the</w:t>
      </w:r>
      <w:r w:rsidRPr="008E79C9">
        <w:rPr>
          <w:rFonts w:ascii="Times New Roman" w:eastAsia="Times New Roman" w:hAnsi="Times New Roman" w:cs="Times New Roman"/>
          <w:spacing w:val="-7"/>
          <w:lang w:bidi="en-US"/>
        </w:rPr>
        <w:t xml:space="preserve"> </w:t>
      </w:r>
      <w:r w:rsidRPr="008E79C9">
        <w:rPr>
          <w:rFonts w:ascii="Times New Roman" w:eastAsia="Times New Roman" w:hAnsi="Times New Roman" w:cs="Times New Roman"/>
          <w:lang w:bidi="en-US"/>
        </w:rPr>
        <w:t>Secretariat</w:t>
      </w:r>
    </w:p>
    <w:p w14:paraId="774A9A4A"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lang w:bidi="en-US"/>
        </w:rPr>
      </w:pPr>
    </w:p>
    <w:p w14:paraId="040DFBAD"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lang w:bidi="en-US"/>
        </w:rPr>
      </w:pPr>
    </w:p>
    <w:p w14:paraId="277CD9D1"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lang w:bidi="en-US"/>
        </w:rPr>
      </w:pPr>
    </w:p>
    <w:p w14:paraId="7BBCE2B7" w14:textId="77777777" w:rsidR="008F0AC0" w:rsidRPr="008E79C9" w:rsidRDefault="008F0AC0" w:rsidP="008E79C9">
      <w:pPr>
        <w:numPr>
          <w:ilvl w:val="0"/>
          <w:numId w:val="6"/>
        </w:numPr>
        <w:autoSpaceDE w:val="0"/>
        <w:autoSpaceDN w:val="0"/>
        <w:adjustRightInd w:val="0"/>
        <w:snapToGrid w:val="0"/>
        <w:spacing w:after="0" w:line="240" w:lineRule="auto"/>
        <w:ind w:left="0" w:firstLine="0"/>
        <w:jc w:val="both"/>
        <w:rPr>
          <w:rFonts w:ascii="Times New Roman" w:eastAsia="Times New Roman" w:hAnsi="Times New Roman" w:cs="Times New Roman"/>
          <w:b/>
          <w:bCs/>
          <w:lang w:bidi="en-US"/>
        </w:rPr>
      </w:pPr>
      <w:r w:rsidRPr="008E79C9">
        <w:rPr>
          <w:rFonts w:ascii="Times New Roman" w:eastAsia="Times New Roman" w:hAnsi="Times New Roman" w:cs="Times New Roman"/>
          <w:b/>
          <w:bCs/>
          <w:lang w:bidi="en-US"/>
        </w:rPr>
        <w:lastRenderedPageBreak/>
        <w:t>Work</w:t>
      </w:r>
      <w:r w:rsidRPr="008E79C9">
        <w:rPr>
          <w:rFonts w:ascii="Times New Roman" w:eastAsia="Times New Roman" w:hAnsi="Times New Roman" w:cs="Times New Roman"/>
          <w:b/>
          <w:bCs/>
          <w:spacing w:val="-1"/>
          <w:lang w:bidi="en-US"/>
        </w:rPr>
        <w:t xml:space="preserve"> </w:t>
      </w:r>
      <w:r w:rsidRPr="008E79C9">
        <w:rPr>
          <w:rFonts w:ascii="Times New Roman" w:eastAsia="Times New Roman" w:hAnsi="Times New Roman" w:cs="Times New Roman"/>
          <w:b/>
          <w:bCs/>
          <w:lang w:bidi="en-US"/>
        </w:rPr>
        <w:t>plan</w:t>
      </w:r>
    </w:p>
    <w:p w14:paraId="185284BD"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b/>
          <w:lang w:bidi="en-US"/>
        </w:rPr>
      </w:pPr>
    </w:p>
    <w:p w14:paraId="30BAFCAF" w14:textId="77777777" w:rsidR="008F0AC0" w:rsidRPr="008E79C9" w:rsidRDefault="008F0AC0" w:rsidP="008E79C9">
      <w:pPr>
        <w:autoSpaceDE w:val="0"/>
        <w:autoSpaceDN w:val="0"/>
        <w:adjustRightInd w:val="0"/>
        <w:snapToGrid w:val="0"/>
        <w:spacing w:after="0" w:line="240" w:lineRule="auto"/>
        <w:ind w:left="210" w:right="252"/>
        <w:rPr>
          <w:rFonts w:ascii="Times New Roman" w:eastAsia="Times New Roman" w:hAnsi="Times New Roman" w:cs="Times New Roman"/>
          <w:lang w:bidi="en-US"/>
        </w:rPr>
      </w:pPr>
      <w:r w:rsidRPr="008E79C9">
        <w:rPr>
          <w:rFonts w:ascii="Times New Roman" w:eastAsia="Times New Roman" w:hAnsi="Times New Roman" w:cs="Times New Roman"/>
          <w:lang w:bidi="en-US"/>
        </w:rPr>
        <w:t>The following schedule may need to be modified, depending on the progress on the WCPFC CDS for tropical tunas.</w:t>
      </w:r>
    </w:p>
    <w:p w14:paraId="107C9DFE"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lang w:bidi="en-US"/>
        </w:rPr>
      </w:pPr>
    </w:p>
    <w:tbl>
      <w:tblPr>
        <w:tblStyle w:val="TableNormal11"/>
        <w:tblW w:w="8764" w:type="dxa"/>
        <w:tblInd w:w="745" w:type="dxa"/>
        <w:tblLayout w:type="fixed"/>
        <w:tblLook w:val="01E0" w:firstRow="1" w:lastRow="1" w:firstColumn="1" w:lastColumn="1" w:noHBand="0" w:noVBand="0"/>
      </w:tblPr>
      <w:tblGrid>
        <w:gridCol w:w="1055"/>
        <w:gridCol w:w="7709"/>
      </w:tblGrid>
      <w:tr w:rsidR="008F0AC0" w:rsidRPr="008E79C9" w14:paraId="22DB34D2" w14:textId="77777777" w:rsidTr="008F0AC0">
        <w:trPr>
          <w:trHeight w:val="443"/>
        </w:trPr>
        <w:tc>
          <w:tcPr>
            <w:tcW w:w="1055" w:type="dxa"/>
          </w:tcPr>
          <w:p w14:paraId="17C5D9A4" w14:textId="77777777" w:rsidR="008F0AC0" w:rsidRPr="008E79C9" w:rsidRDefault="008F0AC0" w:rsidP="008E79C9">
            <w:pPr>
              <w:adjustRightInd w:val="0"/>
              <w:snapToGrid w:val="0"/>
              <w:ind w:left="180" w:right="273"/>
              <w:jc w:val="center"/>
              <w:rPr>
                <w:rFonts w:ascii="Times New Roman" w:eastAsia="Times New Roman" w:hAnsi="Times New Roman"/>
                <w:lang w:bidi="en-US"/>
              </w:rPr>
            </w:pPr>
            <w:r w:rsidRPr="008E79C9">
              <w:rPr>
                <w:rFonts w:ascii="Times New Roman" w:eastAsia="Times New Roman" w:hAnsi="Times New Roman"/>
                <w:lang w:bidi="en-US"/>
              </w:rPr>
              <w:t>2017</w:t>
            </w:r>
          </w:p>
        </w:tc>
        <w:tc>
          <w:tcPr>
            <w:tcW w:w="7709" w:type="dxa"/>
          </w:tcPr>
          <w:p w14:paraId="1C3B1D2E" w14:textId="77777777" w:rsidR="008F0AC0" w:rsidRPr="008E79C9" w:rsidRDefault="008F0AC0" w:rsidP="008E79C9">
            <w:pPr>
              <w:adjustRightInd w:val="0"/>
              <w:snapToGrid w:val="0"/>
              <w:ind w:left="293" w:right="200"/>
              <w:rPr>
                <w:rFonts w:ascii="Times New Roman" w:eastAsia="Times New Roman" w:hAnsi="Times New Roman"/>
                <w:lang w:bidi="en-US"/>
              </w:rPr>
            </w:pPr>
            <w:r w:rsidRPr="008E79C9">
              <w:rPr>
                <w:rFonts w:ascii="Times New Roman" w:eastAsia="Times New Roman" w:hAnsi="Times New Roman"/>
                <w:lang w:bidi="en-US"/>
              </w:rPr>
              <w:t>The</w:t>
            </w:r>
            <w:r w:rsidRPr="008E79C9">
              <w:rPr>
                <w:rFonts w:ascii="Times New Roman" w:eastAsia="Times New Roman" w:hAnsi="Times New Roman"/>
                <w:spacing w:val="-17"/>
                <w:lang w:bidi="en-US"/>
              </w:rPr>
              <w:t xml:space="preserve"> </w:t>
            </w:r>
            <w:r w:rsidRPr="008E79C9">
              <w:rPr>
                <w:rFonts w:ascii="Times New Roman" w:eastAsia="Times New Roman" w:hAnsi="Times New Roman"/>
                <w:lang w:bidi="en-US"/>
              </w:rPr>
              <w:t>joint</w:t>
            </w:r>
            <w:r w:rsidRPr="008E79C9">
              <w:rPr>
                <w:rFonts w:ascii="Times New Roman" w:eastAsia="Times New Roman" w:hAnsi="Times New Roman"/>
                <w:spacing w:val="-15"/>
                <w:lang w:bidi="en-US"/>
              </w:rPr>
              <w:t xml:space="preserve"> </w:t>
            </w:r>
            <w:r w:rsidRPr="008E79C9">
              <w:rPr>
                <w:rFonts w:ascii="Times New Roman" w:eastAsia="Times New Roman" w:hAnsi="Times New Roman"/>
                <w:lang w:bidi="en-US"/>
              </w:rPr>
              <w:t>working</w:t>
            </w:r>
            <w:r w:rsidRPr="008E79C9">
              <w:rPr>
                <w:rFonts w:ascii="Times New Roman" w:eastAsia="Times New Roman" w:hAnsi="Times New Roman"/>
                <w:spacing w:val="-16"/>
                <w:lang w:bidi="en-US"/>
              </w:rPr>
              <w:t xml:space="preserve"> </w:t>
            </w:r>
            <w:r w:rsidRPr="008E79C9">
              <w:rPr>
                <w:rFonts w:ascii="Times New Roman" w:eastAsia="Times New Roman" w:hAnsi="Times New Roman"/>
                <w:lang w:bidi="en-US"/>
              </w:rPr>
              <w:t>group</w:t>
            </w:r>
            <w:r w:rsidRPr="008E79C9">
              <w:rPr>
                <w:rFonts w:ascii="Times New Roman" w:eastAsia="Times New Roman" w:hAnsi="Times New Roman"/>
                <w:spacing w:val="-12"/>
                <w:lang w:bidi="en-US"/>
              </w:rPr>
              <w:t xml:space="preserve"> </w:t>
            </w:r>
            <w:r w:rsidRPr="008E79C9">
              <w:rPr>
                <w:rFonts w:ascii="Times New Roman" w:eastAsia="Times New Roman" w:hAnsi="Times New Roman"/>
                <w:lang w:bidi="en-US"/>
              </w:rPr>
              <w:t>will</w:t>
            </w:r>
            <w:r w:rsidRPr="008E79C9">
              <w:rPr>
                <w:rFonts w:ascii="Times New Roman" w:eastAsia="Times New Roman" w:hAnsi="Times New Roman"/>
                <w:spacing w:val="-15"/>
                <w:lang w:bidi="en-US"/>
              </w:rPr>
              <w:t xml:space="preserve"> </w:t>
            </w:r>
            <w:r w:rsidRPr="008E79C9">
              <w:rPr>
                <w:rFonts w:ascii="Times New Roman" w:eastAsia="Times New Roman" w:hAnsi="Times New Roman"/>
                <w:lang w:bidi="en-US"/>
              </w:rPr>
              <w:t>submit</w:t>
            </w:r>
            <w:r w:rsidRPr="008E79C9">
              <w:rPr>
                <w:rFonts w:ascii="Times New Roman" w:eastAsia="Times New Roman" w:hAnsi="Times New Roman"/>
                <w:spacing w:val="-15"/>
                <w:lang w:bidi="en-US"/>
              </w:rPr>
              <w:t xml:space="preserve"> </w:t>
            </w:r>
            <w:r w:rsidRPr="008E79C9">
              <w:rPr>
                <w:rFonts w:ascii="Times New Roman" w:eastAsia="Times New Roman" w:hAnsi="Times New Roman"/>
                <w:lang w:bidi="en-US"/>
              </w:rPr>
              <w:t>this</w:t>
            </w:r>
            <w:r w:rsidRPr="008E79C9">
              <w:rPr>
                <w:rFonts w:ascii="Times New Roman" w:eastAsia="Times New Roman" w:hAnsi="Times New Roman"/>
                <w:spacing w:val="-16"/>
                <w:lang w:bidi="en-US"/>
              </w:rPr>
              <w:t xml:space="preserve"> </w:t>
            </w:r>
            <w:r w:rsidRPr="008E79C9">
              <w:rPr>
                <w:rFonts w:ascii="Times New Roman" w:eastAsia="Times New Roman" w:hAnsi="Times New Roman"/>
                <w:lang w:bidi="en-US"/>
              </w:rPr>
              <w:t>concept</w:t>
            </w:r>
            <w:r w:rsidRPr="008E79C9">
              <w:rPr>
                <w:rFonts w:ascii="Times New Roman" w:eastAsia="Times New Roman" w:hAnsi="Times New Roman"/>
                <w:spacing w:val="-15"/>
                <w:lang w:bidi="en-US"/>
              </w:rPr>
              <w:t xml:space="preserve"> </w:t>
            </w:r>
            <w:r w:rsidRPr="008E79C9">
              <w:rPr>
                <w:rFonts w:ascii="Times New Roman" w:eastAsia="Times New Roman" w:hAnsi="Times New Roman"/>
                <w:lang w:bidi="en-US"/>
              </w:rPr>
              <w:t>paper</w:t>
            </w:r>
            <w:r w:rsidRPr="008E79C9">
              <w:rPr>
                <w:rFonts w:ascii="Times New Roman" w:eastAsia="Times New Roman" w:hAnsi="Times New Roman"/>
                <w:spacing w:val="-17"/>
                <w:lang w:bidi="en-US"/>
              </w:rPr>
              <w:t xml:space="preserve"> </w:t>
            </w:r>
            <w:r w:rsidRPr="008E79C9">
              <w:rPr>
                <w:rFonts w:ascii="Times New Roman" w:eastAsia="Times New Roman" w:hAnsi="Times New Roman"/>
                <w:lang w:bidi="en-US"/>
              </w:rPr>
              <w:t>to</w:t>
            </w:r>
            <w:r w:rsidRPr="008E79C9">
              <w:rPr>
                <w:rFonts w:ascii="Times New Roman" w:eastAsia="Times New Roman" w:hAnsi="Times New Roman"/>
                <w:spacing w:val="-15"/>
                <w:lang w:bidi="en-US"/>
              </w:rPr>
              <w:t xml:space="preserve"> </w:t>
            </w:r>
            <w:r w:rsidRPr="008E79C9">
              <w:rPr>
                <w:rFonts w:ascii="Times New Roman" w:eastAsia="Times New Roman" w:hAnsi="Times New Roman"/>
                <w:lang w:bidi="en-US"/>
              </w:rPr>
              <w:t>the</w:t>
            </w:r>
            <w:r w:rsidRPr="008E79C9">
              <w:rPr>
                <w:rFonts w:ascii="Times New Roman" w:eastAsia="Times New Roman" w:hAnsi="Times New Roman"/>
                <w:spacing w:val="-13"/>
                <w:lang w:bidi="en-US"/>
              </w:rPr>
              <w:t xml:space="preserve"> </w:t>
            </w:r>
            <w:r w:rsidRPr="008E79C9">
              <w:rPr>
                <w:rFonts w:ascii="Times New Roman" w:eastAsia="Times New Roman" w:hAnsi="Times New Roman"/>
                <w:lang w:bidi="en-US"/>
              </w:rPr>
              <w:t>NC</w:t>
            </w:r>
            <w:r w:rsidRPr="008E79C9">
              <w:rPr>
                <w:rFonts w:ascii="Times New Roman" w:eastAsia="Times New Roman" w:hAnsi="Times New Roman"/>
                <w:spacing w:val="-16"/>
                <w:lang w:bidi="en-US"/>
              </w:rPr>
              <w:t xml:space="preserve"> </w:t>
            </w:r>
            <w:r w:rsidRPr="008E79C9">
              <w:rPr>
                <w:rFonts w:ascii="Times New Roman" w:eastAsia="Times New Roman" w:hAnsi="Times New Roman"/>
                <w:lang w:bidi="en-US"/>
              </w:rPr>
              <w:t>and</w:t>
            </w:r>
            <w:r w:rsidRPr="008E79C9">
              <w:rPr>
                <w:rFonts w:ascii="Times New Roman" w:eastAsia="Times New Roman" w:hAnsi="Times New Roman"/>
                <w:spacing w:val="-11"/>
                <w:lang w:bidi="en-US"/>
              </w:rPr>
              <w:t xml:space="preserve"> </w:t>
            </w:r>
            <w:r w:rsidRPr="008E79C9">
              <w:rPr>
                <w:rFonts w:ascii="Times New Roman" w:eastAsia="Times New Roman" w:hAnsi="Times New Roman"/>
                <w:lang w:bidi="en-US"/>
              </w:rPr>
              <w:t>IATTC for endorsement. NC will send the WCPFC annual meeting the recommendation to endorse the</w:t>
            </w:r>
            <w:r w:rsidRPr="008E79C9">
              <w:rPr>
                <w:rFonts w:ascii="Times New Roman" w:eastAsia="Times New Roman" w:hAnsi="Times New Roman"/>
                <w:spacing w:val="-3"/>
                <w:lang w:bidi="en-US"/>
              </w:rPr>
              <w:t xml:space="preserve"> </w:t>
            </w:r>
            <w:r w:rsidRPr="008E79C9">
              <w:rPr>
                <w:rFonts w:ascii="Times New Roman" w:eastAsia="Times New Roman" w:hAnsi="Times New Roman"/>
                <w:lang w:bidi="en-US"/>
              </w:rPr>
              <w:t>paper.</w:t>
            </w:r>
          </w:p>
        </w:tc>
      </w:tr>
      <w:tr w:rsidR="008F0AC0" w:rsidRPr="008E79C9" w14:paraId="310C76AA" w14:textId="77777777" w:rsidTr="008F0AC0">
        <w:trPr>
          <w:trHeight w:val="401"/>
        </w:trPr>
        <w:tc>
          <w:tcPr>
            <w:tcW w:w="1055" w:type="dxa"/>
          </w:tcPr>
          <w:p w14:paraId="4E861E3A" w14:textId="77777777" w:rsidR="008F0AC0" w:rsidRPr="008E79C9" w:rsidRDefault="008F0AC0" w:rsidP="008E79C9">
            <w:pPr>
              <w:adjustRightInd w:val="0"/>
              <w:snapToGrid w:val="0"/>
              <w:ind w:left="180" w:right="273"/>
              <w:jc w:val="center"/>
              <w:rPr>
                <w:rFonts w:ascii="Times New Roman" w:eastAsia="Times New Roman" w:hAnsi="Times New Roman"/>
                <w:lang w:bidi="en-US"/>
              </w:rPr>
            </w:pPr>
            <w:r w:rsidRPr="008E79C9">
              <w:rPr>
                <w:rFonts w:ascii="Times New Roman" w:eastAsia="Times New Roman" w:hAnsi="Times New Roman"/>
                <w:lang w:bidi="en-US"/>
              </w:rPr>
              <w:t>2018</w:t>
            </w:r>
          </w:p>
        </w:tc>
        <w:tc>
          <w:tcPr>
            <w:tcW w:w="7709" w:type="dxa"/>
          </w:tcPr>
          <w:p w14:paraId="0A426AEB" w14:textId="77777777" w:rsidR="008F0AC0" w:rsidRPr="008E79C9" w:rsidRDefault="008F0AC0" w:rsidP="008E79C9">
            <w:pPr>
              <w:adjustRightInd w:val="0"/>
              <w:snapToGrid w:val="0"/>
              <w:ind w:left="293" w:right="202"/>
              <w:rPr>
                <w:rFonts w:ascii="Times New Roman" w:eastAsia="Times New Roman" w:hAnsi="Times New Roman"/>
                <w:lang w:bidi="en-US"/>
              </w:rPr>
            </w:pPr>
            <w:r w:rsidRPr="008E79C9">
              <w:rPr>
                <w:rFonts w:ascii="Times New Roman" w:eastAsia="Times New Roman" w:hAnsi="Times New Roman"/>
                <w:lang w:bidi="en-US"/>
              </w:rPr>
              <w:t>The joint working group will hold a technical meeting, preferably around</w:t>
            </w:r>
            <w:r w:rsidRPr="008E79C9">
              <w:rPr>
                <w:rFonts w:ascii="Times New Roman" w:eastAsia="Times New Roman" w:hAnsi="Times New Roman"/>
                <w:spacing w:val="-38"/>
                <w:lang w:bidi="en-US"/>
              </w:rPr>
              <w:t xml:space="preserve"> </w:t>
            </w:r>
            <w:r w:rsidRPr="008E79C9">
              <w:rPr>
                <w:rFonts w:ascii="Times New Roman" w:eastAsia="Times New Roman" w:hAnsi="Times New Roman"/>
                <w:lang w:bidi="en-US"/>
              </w:rPr>
              <w:t>its meeting, to materialize the concept paper into a draft CMM. The joint working group will report the progress to the WCPFC via NC and the IATTC,</w:t>
            </w:r>
            <w:r w:rsidRPr="008E79C9">
              <w:rPr>
                <w:rFonts w:ascii="Times New Roman" w:eastAsia="Times New Roman" w:hAnsi="Times New Roman"/>
                <w:spacing w:val="-1"/>
                <w:lang w:bidi="en-US"/>
              </w:rPr>
              <w:t xml:space="preserve"> </w:t>
            </w:r>
            <w:r w:rsidRPr="008E79C9">
              <w:rPr>
                <w:rFonts w:ascii="Times New Roman" w:eastAsia="Times New Roman" w:hAnsi="Times New Roman"/>
                <w:lang w:bidi="en-US"/>
              </w:rPr>
              <w:t>respectively.</w:t>
            </w:r>
          </w:p>
        </w:tc>
      </w:tr>
      <w:tr w:rsidR="008F0AC0" w:rsidRPr="008E79C9" w14:paraId="135CEE67" w14:textId="77777777" w:rsidTr="008F0AC0">
        <w:trPr>
          <w:trHeight w:val="195"/>
        </w:trPr>
        <w:tc>
          <w:tcPr>
            <w:tcW w:w="1055" w:type="dxa"/>
          </w:tcPr>
          <w:p w14:paraId="46312190" w14:textId="77777777" w:rsidR="008F0AC0" w:rsidRPr="008E79C9" w:rsidRDefault="008F0AC0" w:rsidP="008E79C9">
            <w:pPr>
              <w:adjustRightInd w:val="0"/>
              <w:snapToGrid w:val="0"/>
              <w:ind w:left="180" w:right="273"/>
              <w:jc w:val="center"/>
              <w:rPr>
                <w:rFonts w:ascii="Times New Roman" w:eastAsia="Times New Roman" w:hAnsi="Times New Roman"/>
                <w:lang w:bidi="en-US"/>
              </w:rPr>
            </w:pPr>
            <w:r w:rsidRPr="008E79C9">
              <w:rPr>
                <w:rFonts w:ascii="Times New Roman" w:eastAsia="Times New Roman" w:hAnsi="Times New Roman"/>
                <w:lang w:bidi="en-US"/>
              </w:rPr>
              <w:t>2019</w:t>
            </w:r>
          </w:p>
        </w:tc>
        <w:tc>
          <w:tcPr>
            <w:tcW w:w="7709" w:type="dxa"/>
          </w:tcPr>
          <w:p w14:paraId="65E167ED" w14:textId="77777777" w:rsidR="008F0AC0" w:rsidRPr="008E79C9" w:rsidRDefault="008F0AC0" w:rsidP="008E79C9">
            <w:pPr>
              <w:adjustRightInd w:val="0"/>
              <w:snapToGrid w:val="0"/>
              <w:ind w:left="293" w:right="201"/>
              <w:rPr>
                <w:rFonts w:ascii="Times New Roman" w:eastAsia="Times New Roman" w:hAnsi="Times New Roman"/>
                <w:lang w:bidi="en-US"/>
              </w:rPr>
            </w:pPr>
            <w:r w:rsidRPr="008E79C9">
              <w:rPr>
                <w:rFonts w:ascii="Times New Roman" w:eastAsia="Times New Roman" w:hAnsi="Times New Roman"/>
                <w:lang w:bidi="en-US"/>
              </w:rPr>
              <w:t>The</w:t>
            </w:r>
            <w:r w:rsidRPr="008E79C9">
              <w:rPr>
                <w:rFonts w:ascii="Times New Roman" w:eastAsia="Times New Roman" w:hAnsi="Times New Roman"/>
                <w:spacing w:val="-10"/>
                <w:lang w:bidi="en-US"/>
              </w:rPr>
              <w:t xml:space="preserve"> </w:t>
            </w:r>
            <w:r w:rsidRPr="008E79C9">
              <w:rPr>
                <w:rFonts w:ascii="Times New Roman" w:eastAsia="Times New Roman" w:hAnsi="Times New Roman"/>
                <w:lang w:bidi="en-US"/>
              </w:rPr>
              <w:t>joint</w:t>
            </w:r>
            <w:r w:rsidRPr="008E79C9">
              <w:rPr>
                <w:rFonts w:ascii="Times New Roman" w:eastAsia="Times New Roman" w:hAnsi="Times New Roman"/>
                <w:spacing w:val="-8"/>
                <w:lang w:bidi="en-US"/>
              </w:rPr>
              <w:t xml:space="preserve"> </w:t>
            </w:r>
            <w:r w:rsidRPr="008E79C9">
              <w:rPr>
                <w:rFonts w:ascii="Times New Roman" w:eastAsia="Times New Roman" w:hAnsi="Times New Roman"/>
                <w:lang w:bidi="en-US"/>
              </w:rPr>
              <w:t>working</w:t>
            </w:r>
            <w:r w:rsidRPr="008E79C9">
              <w:rPr>
                <w:rFonts w:ascii="Times New Roman" w:eastAsia="Times New Roman" w:hAnsi="Times New Roman"/>
                <w:spacing w:val="-8"/>
                <w:lang w:bidi="en-US"/>
              </w:rPr>
              <w:t xml:space="preserve"> </w:t>
            </w:r>
            <w:r w:rsidRPr="008E79C9">
              <w:rPr>
                <w:rFonts w:ascii="Times New Roman" w:eastAsia="Times New Roman" w:hAnsi="Times New Roman"/>
                <w:lang w:bidi="en-US"/>
              </w:rPr>
              <w:t>group</w:t>
            </w:r>
            <w:r w:rsidRPr="008E79C9">
              <w:rPr>
                <w:rFonts w:ascii="Times New Roman" w:eastAsia="Times New Roman" w:hAnsi="Times New Roman"/>
                <w:spacing w:val="-7"/>
                <w:lang w:bidi="en-US"/>
              </w:rPr>
              <w:t xml:space="preserve"> </w:t>
            </w:r>
            <w:r w:rsidRPr="008E79C9">
              <w:rPr>
                <w:rFonts w:ascii="Times New Roman" w:eastAsia="Times New Roman" w:hAnsi="Times New Roman"/>
                <w:lang w:bidi="en-US"/>
              </w:rPr>
              <w:t>will</w:t>
            </w:r>
            <w:r w:rsidRPr="008E79C9">
              <w:rPr>
                <w:rFonts w:ascii="Times New Roman" w:eastAsia="Times New Roman" w:hAnsi="Times New Roman"/>
                <w:spacing w:val="-8"/>
                <w:lang w:bidi="en-US"/>
              </w:rPr>
              <w:t xml:space="preserve"> </w:t>
            </w:r>
            <w:r w:rsidRPr="008E79C9">
              <w:rPr>
                <w:rFonts w:ascii="Times New Roman" w:eastAsia="Times New Roman" w:hAnsi="Times New Roman"/>
                <w:lang w:bidi="en-US"/>
              </w:rPr>
              <w:t>hold</w:t>
            </w:r>
            <w:r w:rsidRPr="008E79C9">
              <w:rPr>
                <w:rFonts w:ascii="Times New Roman" w:eastAsia="Times New Roman" w:hAnsi="Times New Roman"/>
                <w:spacing w:val="-8"/>
                <w:lang w:bidi="en-US"/>
              </w:rPr>
              <w:t xml:space="preserve"> </w:t>
            </w:r>
            <w:r w:rsidRPr="008E79C9">
              <w:rPr>
                <w:rFonts w:ascii="Times New Roman" w:eastAsia="Times New Roman" w:hAnsi="Times New Roman"/>
                <w:lang w:bidi="en-US"/>
              </w:rPr>
              <w:t>a</w:t>
            </w:r>
            <w:r w:rsidRPr="008E79C9">
              <w:rPr>
                <w:rFonts w:ascii="Times New Roman" w:eastAsia="Times New Roman" w:hAnsi="Times New Roman"/>
                <w:spacing w:val="-10"/>
                <w:lang w:bidi="en-US"/>
              </w:rPr>
              <w:t xml:space="preserve"> </w:t>
            </w:r>
            <w:r w:rsidRPr="008E79C9">
              <w:rPr>
                <w:rFonts w:ascii="Times New Roman" w:eastAsia="Times New Roman" w:hAnsi="Times New Roman"/>
                <w:lang w:bidi="en-US"/>
              </w:rPr>
              <w:t>second</w:t>
            </w:r>
            <w:r w:rsidRPr="008E79C9">
              <w:rPr>
                <w:rFonts w:ascii="Times New Roman" w:eastAsia="Times New Roman" w:hAnsi="Times New Roman"/>
                <w:spacing w:val="-9"/>
                <w:lang w:bidi="en-US"/>
              </w:rPr>
              <w:t xml:space="preserve"> </w:t>
            </w:r>
            <w:r w:rsidRPr="008E79C9">
              <w:rPr>
                <w:rFonts w:ascii="Times New Roman" w:eastAsia="Times New Roman" w:hAnsi="Times New Roman"/>
                <w:lang w:bidi="en-US"/>
              </w:rPr>
              <w:t>technical</w:t>
            </w:r>
            <w:r w:rsidRPr="008E79C9">
              <w:rPr>
                <w:rFonts w:ascii="Times New Roman" w:eastAsia="Times New Roman" w:hAnsi="Times New Roman"/>
                <w:spacing w:val="-8"/>
                <w:lang w:bidi="en-US"/>
              </w:rPr>
              <w:t xml:space="preserve"> </w:t>
            </w:r>
            <w:r w:rsidRPr="008E79C9">
              <w:rPr>
                <w:rFonts w:ascii="Times New Roman" w:eastAsia="Times New Roman" w:hAnsi="Times New Roman"/>
                <w:lang w:bidi="en-US"/>
              </w:rPr>
              <w:t>meeting</w:t>
            </w:r>
            <w:r w:rsidRPr="008E79C9">
              <w:rPr>
                <w:rFonts w:ascii="Times New Roman" w:eastAsia="Times New Roman" w:hAnsi="Times New Roman"/>
                <w:spacing w:val="-11"/>
                <w:lang w:bidi="en-US"/>
              </w:rPr>
              <w:t xml:space="preserve"> </w:t>
            </w:r>
            <w:r w:rsidRPr="008E79C9">
              <w:rPr>
                <w:rFonts w:ascii="Times New Roman" w:eastAsia="Times New Roman" w:hAnsi="Times New Roman"/>
                <w:lang w:bidi="en-US"/>
              </w:rPr>
              <w:t>to</w:t>
            </w:r>
            <w:r w:rsidRPr="008E79C9">
              <w:rPr>
                <w:rFonts w:ascii="Times New Roman" w:eastAsia="Times New Roman" w:hAnsi="Times New Roman"/>
                <w:spacing w:val="-8"/>
                <w:lang w:bidi="en-US"/>
              </w:rPr>
              <w:t xml:space="preserve"> </w:t>
            </w:r>
            <w:r w:rsidRPr="008E79C9">
              <w:rPr>
                <w:rFonts w:ascii="Times New Roman" w:eastAsia="Times New Roman" w:hAnsi="Times New Roman"/>
                <w:lang w:bidi="en-US"/>
              </w:rPr>
              <w:t>improve</w:t>
            </w:r>
            <w:r w:rsidRPr="008E79C9">
              <w:rPr>
                <w:rFonts w:ascii="Times New Roman" w:eastAsia="Times New Roman" w:hAnsi="Times New Roman"/>
                <w:spacing w:val="-10"/>
                <w:lang w:bidi="en-US"/>
              </w:rPr>
              <w:t xml:space="preserve"> </w:t>
            </w:r>
            <w:r w:rsidRPr="008E79C9">
              <w:rPr>
                <w:rFonts w:ascii="Times New Roman" w:eastAsia="Times New Roman" w:hAnsi="Times New Roman"/>
                <w:lang w:bidi="en-US"/>
              </w:rPr>
              <w:t>the draft</w:t>
            </w:r>
            <w:r w:rsidRPr="008E79C9">
              <w:rPr>
                <w:rFonts w:ascii="Times New Roman" w:eastAsia="Times New Roman" w:hAnsi="Times New Roman"/>
                <w:spacing w:val="-10"/>
                <w:lang w:bidi="en-US"/>
              </w:rPr>
              <w:t xml:space="preserve"> </w:t>
            </w:r>
            <w:r w:rsidRPr="008E79C9">
              <w:rPr>
                <w:rFonts w:ascii="Times New Roman" w:eastAsia="Times New Roman" w:hAnsi="Times New Roman"/>
                <w:lang w:bidi="en-US"/>
              </w:rPr>
              <w:t>CMM.</w:t>
            </w:r>
            <w:r w:rsidRPr="008E79C9">
              <w:rPr>
                <w:rFonts w:ascii="Times New Roman" w:eastAsia="Times New Roman" w:hAnsi="Times New Roman"/>
                <w:spacing w:val="42"/>
                <w:lang w:bidi="en-US"/>
              </w:rPr>
              <w:t xml:space="preserve"> </w:t>
            </w:r>
            <w:r w:rsidRPr="008E79C9">
              <w:rPr>
                <w:rFonts w:ascii="Times New Roman" w:eastAsia="Times New Roman" w:hAnsi="Times New Roman"/>
                <w:lang w:bidi="en-US"/>
              </w:rPr>
              <w:t>The</w:t>
            </w:r>
            <w:r w:rsidRPr="008E79C9">
              <w:rPr>
                <w:rFonts w:ascii="Times New Roman" w:eastAsia="Times New Roman" w:hAnsi="Times New Roman"/>
                <w:spacing w:val="-11"/>
                <w:lang w:bidi="en-US"/>
              </w:rPr>
              <w:t xml:space="preserve"> </w:t>
            </w:r>
            <w:r w:rsidRPr="008E79C9">
              <w:rPr>
                <w:rFonts w:ascii="Times New Roman" w:eastAsia="Times New Roman" w:hAnsi="Times New Roman"/>
                <w:lang w:bidi="en-US"/>
              </w:rPr>
              <w:t>joint</w:t>
            </w:r>
            <w:r w:rsidRPr="008E79C9">
              <w:rPr>
                <w:rFonts w:ascii="Times New Roman" w:eastAsia="Times New Roman" w:hAnsi="Times New Roman"/>
                <w:spacing w:val="-12"/>
                <w:lang w:bidi="en-US"/>
              </w:rPr>
              <w:t xml:space="preserve"> </w:t>
            </w:r>
            <w:r w:rsidRPr="008E79C9">
              <w:rPr>
                <w:rFonts w:ascii="Times New Roman" w:eastAsia="Times New Roman" w:hAnsi="Times New Roman"/>
                <w:lang w:bidi="en-US"/>
              </w:rPr>
              <w:t>working</w:t>
            </w:r>
            <w:r w:rsidRPr="008E79C9">
              <w:rPr>
                <w:rFonts w:ascii="Times New Roman" w:eastAsia="Times New Roman" w:hAnsi="Times New Roman"/>
                <w:spacing w:val="-10"/>
                <w:lang w:bidi="en-US"/>
              </w:rPr>
              <w:t xml:space="preserve"> </w:t>
            </w:r>
            <w:r w:rsidRPr="008E79C9">
              <w:rPr>
                <w:rFonts w:ascii="Times New Roman" w:eastAsia="Times New Roman" w:hAnsi="Times New Roman"/>
                <w:lang w:bidi="en-US"/>
              </w:rPr>
              <w:t>group</w:t>
            </w:r>
            <w:r w:rsidRPr="008E79C9">
              <w:rPr>
                <w:rFonts w:ascii="Times New Roman" w:eastAsia="Times New Roman" w:hAnsi="Times New Roman"/>
                <w:spacing w:val="-10"/>
                <w:lang w:bidi="en-US"/>
              </w:rPr>
              <w:t xml:space="preserve"> </w:t>
            </w:r>
            <w:r w:rsidRPr="008E79C9">
              <w:rPr>
                <w:rFonts w:ascii="Times New Roman" w:eastAsia="Times New Roman" w:hAnsi="Times New Roman"/>
                <w:lang w:bidi="en-US"/>
              </w:rPr>
              <w:t>will</w:t>
            </w:r>
            <w:r w:rsidRPr="008E79C9">
              <w:rPr>
                <w:rFonts w:ascii="Times New Roman" w:eastAsia="Times New Roman" w:hAnsi="Times New Roman"/>
                <w:spacing w:val="-9"/>
                <w:lang w:bidi="en-US"/>
              </w:rPr>
              <w:t xml:space="preserve"> </w:t>
            </w:r>
            <w:r w:rsidRPr="008E79C9">
              <w:rPr>
                <w:rFonts w:ascii="Times New Roman" w:eastAsia="Times New Roman" w:hAnsi="Times New Roman"/>
                <w:lang w:bidi="en-US"/>
              </w:rPr>
              <w:t>report</w:t>
            </w:r>
            <w:r w:rsidRPr="008E79C9">
              <w:rPr>
                <w:rFonts w:ascii="Times New Roman" w:eastAsia="Times New Roman" w:hAnsi="Times New Roman"/>
                <w:spacing w:val="-10"/>
                <w:lang w:bidi="en-US"/>
              </w:rPr>
              <w:t xml:space="preserve"> </w:t>
            </w:r>
            <w:r w:rsidRPr="008E79C9">
              <w:rPr>
                <w:rFonts w:ascii="Times New Roman" w:eastAsia="Times New Roman" w:hAnsi="Times New Roman"/>
                <w:lang w:bidi="en-US"/>
              </w:rPr>
              <w:t>the</w:t>
            </w:r>
            <w:r w:rsidRPr="008E79C9">
              <w:rPr>
                <w:rFonts w:ascii="Times New Roman" w:eastAsia="Times New Roman" w:hAnsi="Times New Roman"/>
                <w:spacing w:val="-10"/>
                <w:lang w:bidi="en-US"/>
              </w:rPr>
              <w:t xml:space="preserve"> </w:t>
            </w:r>
            <w:r w:rsidRPr="008E79C9">
              <w:rPr>
                <w:rFonts w:ascii="Times New Roman" w:eastAsia="Times New Roman" w:hAnsi="Times New Roman"/>
                <w:lang w:bidi="en-US"/>
              </w:rPr>
              <w:t>progress</w:t>
            </w:r>
            <w:r w:rsidRPr="008E79C9">
              <w:rPr>
                <w:rFonts w:ascii="Times New Roman" w:eastAsia="Times New Roman" w:hAnsi="Times New Roman"/>
                <w:spacing w:val="-9"/>
                <w:lang w:bidi="en-US"/>
              </w:rPr>
              <w:t xml:space="preserve"> </w:t>
            </w:r>
            <w:r w:rsidRPr="008E79C9">
              <w:rPr>
                <w:rFonts w:ascii="Times New Roman" w:eastAsia="Times New Roman" w:hAnsi="Times New Roman"/>
                <w:lang w:bidi="en-US"/>
              </w:rPr>
              <w:t>to</w:t>
            </w:r>
            <w:r w:rsidRPr="008E79C9">
              <w:rPr>
                <w:rFonts w:ascii="Times New Roman" w:eastAsia="Times New Roman" w:hAnsi="Times New Roman"/>
                <w:spacing w:val="-9"/>
                <w:lang w:bidi="en-US"/>
              </w:rPr>
              <w:t xml:space="preserve"> </w:t>
            </w:r>
            <w:r w:rsidRPr="008E79C9">
              <w:rPr>
                <w:rFonts w:ascii="Times New Roman" w:eastAsia="Times New Roman" w:hAnsi="Times New Roman"/>
                <w:lang w:bidi="en-US"/>
              </w:rPr>
              <w:t>the</w:t>
            </w:r>
            <w:r w:rsidRPr="008E79C9">
              <w:rPr>
                <w:rFonts w:ascii="Times New Roman" w:eastAsia="Times New Roman" w:hAnsi="Times New Roman"/>
                <w:spacing w:val="-10"/>
                <w:lang w:bidi="en-US"/>
              </w:rPr>
              <w:t xml:space="preserve"> </w:t>
            </w:r>
            <w:r w:rsidRPr="008E79C9">
              <w:rPr>
                <w:rFonts w:ascii="Times New Roman" w:eastAsia="Times New Roman" w:hAnsi="Times New Roman"/>
                <w:lang w:bidi="en-US"/>
              </w:rPr>
              <w:t>WCPFC via NC and the IATTC,</w:t>
            </w:r>
            <w:r w:rsidRPr="008E79C9">
              <w:rPr>
                <w:rFonts w:ascii="Times New Roman" w:eastAsia="Times New Roman" w:hAnsi="Times New Roman"/>
                <w:spacing w:val="-1"/>
                <w:lang w:bidi="en-US"/>
              </w:rPr>
              <w:t xml:space="preserve"> </w:t>
            </w:r>
            <w:r w:rsidRPr="008E79C9">
              <w:rPr>
                <w:rFonts w:ascii="Times New Roman" w:eastAsia="Times New Roman" w:hAnsi="Times New Roman"/>
                <w:lang w:bidi="en-US"/>
              </w:rPr>
              <w:t>respectively.</w:t>
            </w:r>
          </w:p>
        </w:tc>
      </w:tr>
      <w:tr w:rsidR="008F0AC0" w:rsidRPr="008E79C9" w14:paraId="02D54DC0" w14:textId="77777777" w:rsidTr="008F0AC0">
        <w:trPr>
          <w:trHeight w:val="560"/>
        </w:trPr>
        <w:tc>
          <w:tcPr>
            <w:tcW w:w="1055" w:type="dxa"/>
          </w:tcPr>
          <w:p w14:paraId="6F32B032" w14:textId="3AC306A3" w:rsidR="008F0AC0" w:rsidRPr="008E79C9" w:rsidRDefault="008F0AC0" w:rsidP="008E79C9">
            <w:pPr>
              <w:adjustRightInd w:val="0"/>
              <w:snapToGrid w:val="0"/>
              <w:ind w:left="180" w:right="273"/>
              <w:jc w:val="center"/>
              <w:rPr>
                <w:rFonts w:ascii="Times New Roman" w:eastAsia="Times New Roman" w:hAnsi="Times New Roman"/>
                <w:lang w:bidi="en-US"/>
              </w:rPr>
            </w:pPr>
            <w:r w:rsidRPr="008E79C9">
              <w:rPr>
                <w:rFonts w:ascii="Times New Roman" w:eastAsia="Times New Roman" w:hAnsi="Times New Roman"/>
                <w:lang w:bidi="en-US"/>
              </w:rPr>
              <w:t>20</w:t>
            </w:r>
            <w:r w:rsidRPr="008E79C9">
              <w:rPr>
                <w:rFonts w:ascii="Times New Roman" w:hAnsi="Times New Roman"/>
                <w:lang w:bidi="en-US"/>
              </w:rPr>
              <w:t>XX</w:t>
            </w:r>
          </w:p>
        </w:tc>
        <w:tc>
          <w:tcPr>
            <w:tcW w:w="7709" w:type="dxa"/>
          </w:tcPr>
          <w:p w14:paraId="069E52A6" w14:textId="77777777" w:rsidR="008F0AC0" w:rsidRPr="008E79C9" w:rsidRDefault="008F0AC0" w:rsidP="008E79C9">
            <w:pPr>
              <w:adjustRightInd w:val="0"/>
              <w:snapToGrid w:val="0"/>
              <w:ind w:left="293" w:right="197"/>
              <w:rPr>
                <w:rFonts w:ascii="Times New Roman" w:eastAsia="Times New Roman" w:hAnsi="Times New Roman"/>
                <w:lang w:bidi="en-US"/>
              </w:rPr>
            </w:pPr>
            <w:r w:rsidRPr="008E79C9">
              <w:rPr>
                <w:rFonts w:ascii="Times New Roman" w:eastAsia="Times New Roman" w:hAnsi="Times New Roman"/>
                <w:lang w:bidi="en-US"/>
              </w:rPr>
              <w:t>The joint working group will hold a third technical meeting to finalize the draft CMM. Once it is finalized, the joint working group will submit it to the NC and the IATTC for adoption. The NC will send the WCPFC the recommendation to adopt it.</w:t>
            </w:r>
          </w:p>
        </w:tc>
      </w:tr>
    </w:tbl>
    <w:p w14:paraId="4C146F01"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lang w:bidi="en-US"/>
        </w:rPr>
      </w:pPr>
    </w:p>
    <w:p w14:paraId="46F3524E" w14:textId="77777777" w:rsidR="008F0AC0" w:rsidRPr="008E79C9" w:rsidRDefault="008F0AC0" w:rsidP="008E79C9">
      <w:pPr>
        <w:autoSpaceDE w:val="0"/>
        <w:autoSpaceDN w:val="0"/>
        <w:adjustRightInd w:val="0"/>
        <w:snapToGrid w:val="0"/>
        <w:spacing w:after="0" w:line="240" w:lineRule="auto"/>
        <w:rPr>
          <w:rFonts w:ascii="Times New Roman" w:eastAsia="Times New Roman" w:hAnsi="Times New Roman" w:cs="Times New Roman"/>
          <w:b/>
          <w:lang w:bidi="en-US"/>
        </w:rPr>
      </w:pPr>
    </w:p>
    <w:p w14:paraId="7FA95C1D" w14:textId="77777777" w:rsidR="008F0AC0" w:rsidRPr="008E79C9" w:rsidRDefault="008F0AC0" w:rsidP="008E79C9">
      <w:pPr>
        <w:adjustRightInd w:val="0"/>
        <w:snapToGrid w:val="0"/>
        <w:spacing w:after="0" w:line="240" w:lineRule="auto"/>
        <w:rPr>
          <w:rFonts w:ascii="Times New Roman" w:eastAsia="Times New Roman" w:hAnsi="Times New Roman" w:cs="Times New Roman"/>
          <w:lang w:bidi="en-US"/>
        </w:rPr>
      </w:pPr>
    </w:p>
    <w:p w14:paraId="1F3FC650" w14:textId="77777777" w:rsidR="008F0AC0" w:rsidRPr="008E79C9" w:rsidRDefault="008F0AC0" w:rsidP="008E79C9">
      <w:pPr>
        <w:adjustRightInd w:val="0"/>
        <w:snapToGrid w:val="0"/>
        <w:spacing w:after="0" w:line="240" w:lineRule="auto"/>
        <w:jc w:val="both"/>
        <w:rPr>
          <w:rFonts w:ascii="Times New Roman" w:eastAsia="MS PGothic" w:hAnsi="Times New Roman" w:cs="Times New Roman"/>
          <w:b/>
          <w:bCs/>
          <w:kern w:val="2"/>
          <w:lang w:eastAsia="ja-JP"/>
        </w:rPr>
      </w:pPr>
    </w:p>
    <w:p w14:paraId="6CA7B59D" w14:textId="77777777" w:rsidR="008F0AC0" w:rsidRPr="008E79C9" w:rsidRDefault="008F0AC0" w:rsidP="008E79C9">
      <w:pPr>
        <w:adjustRightInd w:val="0"/>
        <w:snapToGrid w:val="0"/>
        <w:spacing w:after="0" w:line="240" w:lineRule="auto"/>
        <w:jc w:val="both"/>
        <w:rPr>
          <w:rFonts w:ascii="Times New Roman" w:eastAsia="MS PGothic" w:hAnsi="Times New Roman" w:cs="Times New Roman"/>
          <w:b/>
          <w:bCs/>
          <w:kern w:val="2"/>
          <w:lang w:val="en" w:eastAsia="ja-JP"/>
        </w:rPr>
      </w:pPr>
    </w:p>
    <w:p w14:paraId="78EF3DF8" w14:textId="77777777" w:rsidR="008F0AC0" w:rsidRPr="008E79C9" w:rsidRDefault="008F0AC0" w:rsidP="008E79C9">
      <w:pPr>
        <w:adjustRightInd w:val="0"/>
        <w:snapToGrid w:val="0"/>
        <w:spacing w:after="0" w:line="240" w:lineRule="auto"/>
        <w:jc w:val="both"/>
        <w:rPr>
          <w:rFonts w:ascii="Times New Roman" w:eastAsia="MS PGothic" w:hAnsi="Times New Roman" w:cs="Times New Roman"/>
          <w:b/>
          <w:bCs/>
          <w:kern w:val="2"/>
          <w:lang w:val="en" w:eastAsia="ja-JP"/>
        </w:rPr>
      </w:pPr>
    </w:p>
    <w:p w14:paraId="0D294FB4" w14:textId="77777777" w:rsidR="008F0AC0" w:rsidRPr="008E79C9" w:rsidRDefault="008F0AC0" w:rsidP="008E79C9">
      <w:pPr>
        <w:adjustRightInd w:val="0"/>
        <w:snapToGrid w:val="0"/>
        <w:spacing w:after="0" w:line="240" w:lineRule="auto"/>
        <w:jc w:val="right"/>
        <w:rPr>
          <w:rFonts w:ascii="Times New Roman" w:eastAsia="MS PGothic" w:hAnsi="Times New Roman" w:cs="Times New Roman"/>
          <w:b/>
          <w:bCs/>
          <w:kern w:val="2"/>
          <w:lang w:val="en" w:eastAsia="ja-JP"/>
        </w:rPr>
      </w:pPr>
    </w:p>
    <w:p w14:paraId="17958BE9" w14:textId="77777777" w:rsidR="008F0AC0" w:rsidRPr="008E79C9" w:rsidRDefault="008F0AC0" w:rsidP="008E79C9">
      <w:pPr>
        <w:adjustRightInd w:val="0"/>
        <w:snapToGrid w:val="0"/>
        <w:spacing w:after="0" w:line="240" w:lineRule="auto"/>
        <w:rPr>
          <w:rFonts w:ascii="Times New Roman" w:hAnsi="Times New Roman" w:cs="Times New Roman"/>
        </w:rPr>
      </w:pPr>
    </w:p>
    <w:sectPr w:rsidR="008F0AC0" w:rsidRPr="008E79C9" w:rsidSect="0005321B">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AAB6" w14:textId="77777777" w:rsidR="005F0386" w:rsidRDefault="005F0386" w:rsidP="008F0AC0">
      <w:pPr>
        <w:spacing w:after="0" w:line="240" w:lineRule="auto"/>
      </w:pPr>
      <w:r>
        <w:separator/>
      </w:r>
    </w:p>
  </w:endnote>
  <w:endnote w:type="continuationSeparator" w:id="0">
    <w:p w14:paraId="46589660" w14:textId="77777777" w:rsidR="005F0386" w:rsidRDefault="005F0386" w:rsidP="008F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32455"/>
      <w:docPartObj>
        <w:docPartGallery w:val="Page Numbers (Bottom of Page)"/>
        <w:docPartUnique/>
      </w:docPartObj>
    </w:sdtPr>
    <w:sdtEndPr>
      <w:rPr>
        <w:noProof/>
      </w:rPr>
    </w:sdtEndPr>
    <w:sdtContent>
      <w:p w14:paraId="1C05830D" w14:textId="6AE5FC32" w:rsidR="00AF38D3" w:rsidRDefault="00AF38D3">
        <w:pPr>
          <w:pStyle w:val="Footer"/>
          <w:jc w:val="center"/>
        </w:pPr>
        <w:r>
          <w:fldChar w:fldCharType="begin"/>
        </w:r>
        <w:r>
          <w:instrText xml:space="preserve"> PAGE   \* MERGEFORMAT </w:instrText>
        </w:r>
        <w:r>
          <w:fldChar w:fldCharType="separate"/>
        </w:r>
        <w:r w:rsidR="007F10CB">
          <w:rPr>
            <w:noProof/>
          </w:rPr>
          <w:t>6</w:t>
        </w:r>
        <w:r>
          <w:rPr>
            <w:noProof/>
          </w:rPr>
          <w:fldChar w:fldCharType="end"/>
        </w:r>
      </w:p>
    </w:sdtContent>
  </w:sdt>
  <w:p w14:paraId="15B1E52A" w14:textId="77777777" w:rsidR="00AF38D3" w:rsidRDefault="00AF3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B5CD" w14:textId="77777777" w:rsidR="005F0386" w:rsidRDefault="005F0386" w:rsidP="008F0AC0">
      <w:pPr>
        <w:spacing w:after="0" w:line="240" w:lineRule="auto"/>
      </w:pPr>
      <w:r>
        <w:separator/>
      </w:r>
    </w:p>
  </w:footnote>
  <w:footnote w:type="continuationSeparator" w:id="0">
    <w:p w14:paraId="3305AB13" w14:textId="77777777" w:rsidR="005F0386" w:rsidRDefault="005F0386" w:rsidP="008F0AC0">
      <w:pPr>
        <w:spacing w:after="0" w:line="240" w:lineRule="auto"/>
      </w:pPr>
      <w:r>
        <w:continuationSeparator/>
      </w:r>
    </w:p>
  </w:footnote>
  <w:footnote w:id="1">
    <w:p w14:paraId="4BF1F08B" w14:textId="54C0C454" w:rsidR="00AF38D3" w:rsidRPr="00FA6128" w:rsidRDefault="00AF38D3">
      <w:pPr>
        <w:pStyle w:val="FootnoteText"/>
        <w:rPr>
          <w:lang w:eastAsia="ja-JP"/>
        </w:rPr>
      </w:pPr>
      <w:r>
        <w:rPr>
          <w:rStyle w:val="FootnoteReference"/>
        </w:rPr>
        <w:t>1</w:t>
      </w:r>
      <w:r>
        <w:t xml:space="preserve"> </w:t>
      </w:r>
      <w:r w:rsidRPr="004A60B6">
        <w:rPr>
          <w:rFonts w:ascii="Times New Roman" w:hAnsi="Times New Roman" w:cs="Times New Roman"/>
        </w:rPr>
        <w:t>Notwithstanding paragraph</w:t>
      </w:r>
      <w:r>
        <w:rPr>
          <w:rFonts w:ascii="Times New Roman" w:hAnsi="Times New Roman" w:cs="Times New Roman"/>
        </w:rPr>
        <w:t xml:space="preserve"> </w:t>
      </w:r>
      <w:r w:rsidRPr="00FA6128">
        <w:rPr>
          <w:rFonts w:ascii="Times New Roman" w:hAnsi="Times New Roman" w:cs="Times New Roman"/>
          <w:u w:val="single"/>
        </w:rPr>
        <w:t>5</w:t>
      </w:r>
      <w:r w:rsidRPr="004A60B6">
        <w:rPr>
          <w:rFonts w:ascii="Times New Roman" w:hAnsi="Times New Roman" w:cs="Times New Roman"/>
        </w:rPr>
        <w:t xml:space="preserve">, a CCM may carry over up to 17% of its initial catch limits </w:t>
      </w:r>
      <w:r w:rsidRPr="00FA6128">
        <w:rPr>
          <w:rFonts w:ascii="Times New Roman" w:hAnsi="Times New Roman" w:cs="Times New Roman"/>
          <w:u w:val="single"/>
        </w:rPr>
        <w:t xml:space="preserve">in 2021, </w:t>
      </w:r>
      <w:r w:rsidRPr="00FA6128">
        <w:rPr>
          <w:rFonts w:ascii="Times New Roman" w:eastAsia="SimSun" w:hAnsi="Times New Roman" w:cs="Times New Roman"/>
          <w:u w:val="single"/>
          <w:lang w:val="en-AU" w:eastAsia="en-NZ"/>
        </w:rPr>
        <w:t>2022 and 2023</w:t>
      </w:r>
      <w:r w:rsidRPr="00835098">
        <w:rPr>
          <w:rFonts w:ascii="Times New Roman" w:eastAsia="SimSun" w:hAnsi="Times New Roman" w:cs="Times New Roman"/>
          <w:lang w:val="en-AU" w:eastAsia="en-NZ"/>
        </w:rPr>
        <w:t xml:space="preserve">, which remain uncaught, to </w:t>
      </w:r>
      <w:r w:rsidRPr="00FA6128">
        <w:rPr>
          <w:rFonts w:ascii="Times New Roman" w:eastAsia="SimSun" w:hAnsi="Times New Roman" w:cs="Times New Roman"/>
          <w:u w:val="single"/>
          <w:lang w:val="en-AU" w:eastAsia="en-NZ"/>
        </w:rPr>
        <w:t>2022, 2023 and 2024, respectively</w:t>
      </w:r>
      <w:r w:rsidRPr="00835098">
        <w:rPr>
          <w:rFonts w:ascii="Times New Roman" w:eastAsia="SimSun" w:hAnsi="Times New Roman" w:cs="Times New Roman"/>
          <w:lang w:val="en-AU" w:eastAsia="en-NZ"/>
        </w:rPr>
        <w:t>.</w:t>
      </w:r>
    </w:p>
  </w:footnote>
  <w:footnote w:id="2">
    <w:p w14:paraId="42FC1721" w14:textId="1D79914C" w:rsidR="00AF38D3" w:rsidRPr="00FA6128" w:rsidRDefault="00AF38D3" w:rsidP="00E62259">
      <w:pPr>
        <w:pStyle w:val="FootnoteText"/>
        <w:rPr>
          <w:rFonts w:ascii="Times New Roman" w:hAnsi="Times New Roman" w:cs="Times New Roman"/>
          <w:u w:val="single"/>
          <w:lang w:eastAsia="ja-JP"/>
        </w:rPr>
      </w:pPr>
      <w:r w:rsidRPr="00FA6128">
        <w:rPr>
          <w:rStyle w:val="FootnoteReference"/>
          <w:rFonts w:ascii="Times New Roman" w:hAnsi="Times New Roman" w:cs="Times New Roman"/>
          <w:u w:val="single"/>
        </w:rPr>
        <w:t>2</w:t>
      </w:r>
      <w:r w:rsidRPr="00FA6128">
        <w:rPr>
          <w:rFonts w:ascii="Times New Roman" w:hAnsi="Times New Roman" w:cs="Times New Roman"/>
          <w:u w:val="single"/>
        </w:rPr>
        <w:t xml:space="preserve"> </w:t>
      </w:r>
      <w:r w:rsidRPr="00FA6128">
        <w:rPr>
          <w:rFonts w:ascii="Times New Roman" w:hAnsi="Times New Roman" w:cs="Times New Roman"/>
          <w:u w:val="single"/>
          <w:lang w:eastAsia="ja-JP"/>
        </w:rPr>
        <w:t>I</w:t>
      </w:r>
      <w:r w:rsidRPr="00FA6128">
        <w:rPr>
          <w:rFonts w:ascii="Times New Roman" w:hAnsi="Times New Roman" w:cs="Times New Roman"/>
          <w:u w:val="single"/>
        </w:rPr>
        <w:t xml:space="preserve">n 2022, 2023 and 2024, a CCM may count the amount of catch 30 kg or larger adjusted with the conversion factor 0.68 (catch </w:t>
      </w:r>
      <w:r w:rsidR="009265B7">
        <w:rPr>
          <w:rFonts w:ascii="Times New Roman" w:hAnsi="Times New Roman" w:cs="Times New Roman"/>
          <w:u w:val="single"/>
        </w:rPr>
        <w:t xml:space="preserve">30 kg of larger </w:t>
      </w:r>
      <w:r w:rsidR="00660A9F">
        <w:rPr>
          <w:rFonts w:ascii="Times New Roman" w:hAnsi="Times New Roman" w:cs="Times New Roman"/>
          <w:u w:val="single"/>
        </w:rPr>
        <w:t>multiplied</w:t>
      </w:r>
      <w:r>
        <w:rPr>
          <w:rFonts w:ascii="Times New Roman" w:hAnsi="Times New Roman" w:cs="Times New Roman"/>
          <w:u w:val="single"/>
        </w:rPr>
        <w:t xml:space="preserve"> by</w:t>
      </w:r>
      <w:r w:rsidRPr="00FA6128">
        <w:rPr>
          <w:rFonts w:ascii="Times New Roman" w:hAnsi="Times New Roman" w:cs="Times New Roman"/>
          <w:u w:val="single"/>
        </w:rPr>
        <w:t xml:space="preserve"> 0.68) against the catch limit for Pacific bluefin tuna smaller than 30 kg up to 10% of its initial catch limit for Pacific bluefin tuna smaller than 30 kg. </w:t>
      </w:r>
      <w:r>
        <w:rPr>
          <w:rFonts w:ascii="Times New Roman" w:hAnsi="Times New Roman" w:cs="Times New Roman"/>
          <w:u w:val="single"/>
        </w:rPr>
        <w:t>Notwithstanding the first sentence of this foo</w:t>
      </w:r>
      <w:r>
        <w:rPr>
          <w:rFonts w:ascii="Times New Roman" w:hAnsi="Times New Roman" w:cs="Times New Roman"/>
          <w:u w:val="single"/>
          <w:lang w:eastAsia="ja-JP"/>
        </w:rPr>
        <w:t>tnote, a</w:t>
      </w:r>
      <w:r w:rsidRPr="00FA6128">
        <w:rPr>
          <w:rFonts w:ascii="Times New Roman" w:hAnsi="Times New Roman" w:cs="Times New Roman"/>
          <w:u w:val="single"/>
        </w:rPr>
        <w:t xml:space="preserve"> CCM who does not have a</w:t>
      </w:r>
      <w:r w:rsidR="00B23CBB">
        <w:rPr>
          <w:rFonts w:ascii="Times New Roman" w:hAnsi="Times New Roman" w:cs="Times New Roman"/>
          <w:u w:val="single"/>
        </w:rPr>
        <w:t>n</w:t>
      </w:r>
      <w:r w:rsidR="008A2D19">
        <w:rPr>
          <w:rFonts w:ascii="Times New Roman" w:hAnsi="Times New Roman" w:cs="Times New Roman"/>
          <w:u w:val="single"/>
        </w:rPr>
        <w:t xml:space="preserve"> initial</w:t>
      </w:r>
      <w:r>
        <w:rPr>
          <w:rFonts w:ascii="Times New Roman" w:hAnsi="Times New Roman" w:cs="Times New Roman"/>
          <w:u w:val="single"/>
        </w:rPr>
        <w:t xml:space="preserve"> </w:t>
      </w:r>
      <w:r w:rsidRPr="00FA6128">
        <w:rPr>
          <w:rFonts w:ascii="Times New Roman" w:hAnsi="Times New Roman" w:cs="Times New Roman"/>
          <w:u w:val="single"/>
        </w:rPr>
        <w:t xml:space="preserve">catch limit for Pacific bluefin tuna 30kg or larger </w:t>
      </w:r>
      <w:r w:rsidR="00BE6D19" w:rsidRPr="009A1C72">
        <w:rPr>
          <w:rFonts w:ascii="Times New Roman" w:hAnsi="Times New Roman" w:cs="Times New Roman"/>
          <w:u w:val="single"/>
          <w:lang w:bidi="en-US"/>
        </w:rPr>
        <w:t>before 2022</w:t>
      </w:r>
      <w:r>
        <w:rPr>
          <w:rFonts w:ascii="Times New Roman" w:hAnsi="Times New Roman" w:cs="Times New Roman"/>
          <w:u w:val="single"/>
        </w:rPr>
        <w:t xml:space="preserve"> </w:t>
      </w:r>
      <w:r w:rsidRPr="00FA6128">
        <w:rPr>
          <w:rFonts w:ascii="Times New Roman" w:hAnsi="Times New Roman" w:cs="Times New Roman"/>
          <w:u w:val="single"/>
        </w:rPr>
        <w:t xml:space="preserve">may apply the conversion factor 0.68 up to 25% </w:t>
      </w:r>
      <w:r>
        <w:rPr>
          <w:rFonts w:ascii="Times New Roman" w:hAnsi="Times New Roman" w:cs="Times New Roman"/>
          <w:u w:val="single"/>
        </w:rPr>
        <w:t xml:space="preserve">instead of 10% </w:t>
      </w:r>
      <w:r w:rsidRPr="00FA6128">
        <w:rPr>
          <w:rFonts w:ascii="Times New Roman" w:hAnsi="Times New Roman" w:cs="Times New Roman"/>
          <w:u w:val="single"/>
        </w:rPr>
        <w:t>of its</w:t>
      </w:r>
      <w:r w:rsidR="008A2D19">
        <w:rPr>
          <w:rFonts w:ascii="Times New Roman" w:hAnsi="Times New Roman" w:cs="Times New Roman"/>
          <w:u w:val="single"/>
        </w:rPr>
        <w:t xml:space="preserve"> initial</w:t>
      </w:r>
      <w:r w:rsidRPr="00FA6128">
        <w:rPr>
          <w:rFonts w:ascii="Times New Roman" w:hAnsi="Times New Roman" w:cs="Times New Roman"/>
          <w:u w:val="single"/>
        </w:rPr>
        <w:t xml:space="preserve"> catch limit for Pacific bluefin tuna less than 30kg for the same period.</w:t>
      </w:r>
    </w:p>
  </w:footnote>
  <w:footnote w:id="3">
    <w:p w14:paraId="594AA5B8" w14:textId="6D2D79E2" w:rsidR="00AF38D3" w:rsidRDefault="00AF38D3">
      <w:r w:rsidRPr="00FA6128">
        <w:rPr>
          <w:rStyle w:val="FootnoteReference"/>
          <w:rFonts w:ascii="Times New Roman" w:hAnsi="Times New Roman" w:cs="Times New Roman"/>
          <w:sz w:val="20"/>
          <w:szCs w:val="20"/>
        </w:rPr>
        <w:t>3</w:t>
      </w:r>
      <w:r w:rsidRPr="00FA6128">
        <w:rPr>
          <w:rFonts w:ascii="Times New Roman" w:hAnsi="Times New Roman" w:cs="Times New Roman"/>
          <w:sz w:val="20"/>
          <w:szCs w:val="20"/>
        </w:rPr>
        <w:t xml:space="preserve"> For the category described a.2 </w:t>
      </w:r>
      <w:r w:rsidRPr="00FA6128">
        <w:rPr>
          <w:rFonts w:ascii="Times New Roman" w:hAnsi="Times New Roman" w:cs="Times New Roman"/>
          <w:sz w:val="20"/>
          <w:szCs w:val="20"/>
          <w:u w:val="single"/>
        </w:rPr>
        <w:t>of paragraph 7</w:t>
      </w:r>
      <w:r w:rsidRPr="00FA6128">
        <w:rPr>
          <w:rFonts w:ascii="Times New Roman" w:hAnsi="Times New Roman" w:cs="Times New Roman"/>
          <w:sz w:val="20"/>
          <w:szCs w:val="20"/>
        </w:rPr>
        <w:t>,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142B"/>
    <w:multiLevelType w:val="hybridMultilevel"/>
    <w:tmpl w:val="F6744B40"/>
    <w:lvl w:ilvl="0" w:tplc="8F4E1A04">
      <w:numFmt w:val="bullet"/>
      <w:lvlText w:val=""/>
      <w:lvlJc w:val="left"/>
      <w:pPr>
        <w:ind w:left="520" w:hanging="420"/>
      </w:pPr>
      <w:rPr>
        <w:rFonts w:ascii="Wingdings" w:eastAsia="Wingdings" w:hAnsi="Wingdings" w:cs="Wingdings" w:hint="default"/>
        <w:w w:val="98"/>
        <w:sz w:val="16"/>
        <w:szCs w:val="16"/>
        <w:lang w:val="en-US" w:eastAsia="en-US" w:bidi="en-US"/>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1D841351"/>
    <w:multiLevelType w:val="hybridMultilevel"/>
    <w:tmpl w:val="9CE227FE"/>
    <w:lvl w:ilvl="0" w:tplc="8F4E1A04">
      <w:numFmt w:val="bullet"/>
      <w:lvlText w:val=""/>
      <w:lvlJc w:val="left"/>
      <w:pPr>
        <w:ind w:left="760" w:hanging="420"/>
      </w:pPr>
      <w:rPr>
        <w:rFonts w:ascii="Wingdings" w:eastAsia="Wingdings" w:hAnsi="Wingdings" w:cs="Wingdings" w:hint="default"/>
        <w:w w:val="98"/>
        <w:sz w:val="16"/>
        <w:szCs w:val="16"/>
        <w:lang w:val="en-US" w:eastAsia="en-US" w:bidi="en-US"/>
      </w:rPr>
    </w:lvl>
    <w:lvl w:ilvl="1" w:tplc="54826410">
      <w:numFmt w:val="bullet"/>
      <w:lvlText w:val="•"/>
      <w:lvlJc w:val="left"/>
      <w:pPr>
        <w:ind w:left="1646" w:hanging="420"/>
      </w:pPr>
      <w:rPr>
        <w:rFonts w:hint="default"/>
        <w:lang w:val="en-US" w:eastAsia="en-US" w:bidi="en-US"/>
      </w:rPr>
    </w:lvl>
    <w:lvl w:ilvl="2" w:tplc="1048E1F4">
      <w:numFmt w:val="bullet"/>
      <w:lvlText w:val="•"/>
      <w:lvlJc w:val="left"/>
      <w:pPr>
        <w:ind w:left="2532" w:hanging="420"/>
      </w:pPr>
      <w:rPr>
        <w:rFonts w:hint="default"/>
        <w:lang w:val="en-US" w:eastAsia="en-US" w:bidi="en-US"/>
      </w:rPr>
    </w:lvl>
    <w:lvl w:ilvl="3" w:tplc="E6CA569A">
      <w:numFmt w:val="bullet"/>
      <w:lvlText w:val="•"/>
      <w:lvlJc w:val="left"/>
      <w:pPr>
        <w:ind w:left="3418" w:hanging="420"/>
      </w:pPr>
      <w:rPr>
        <w:rFonts w:hint="default"/>
        <w:lang w:val="en-US" w:eastAsia="en-US" w:bidi="en-US"/>
      </w:rPr>
    </w:lvl>
    <w:lvl w:ilvl="4" w:tplc="EE74820E">
      <w:numFmt w:val="bullet"/>
      <w:lvlText w:val="•"/>
      <w:lvlJc w:val="left"/>
      <w:pPr>
        <w:ind w:left="4304" w:hanging="420"/>
      </w:pPr>
      <w:rPr>
        <w:rFonts w:hint="default"/>
        <w:lang w:val="en-US" w:eastAsia="en-US" w:bidi="en-US"/>
      </w:rPr>
    </w:lvl>
    <w:lvl w:ilvl="5" w:tplc="BBE4984A">
      <w:numFmt w:val="bullet"/>
      <w:lvlText w:val="•"/>
      <w:lvlJc w:val="left"/>
      <w:pPr>
        <w:ind w:left="5190" w:hanging="420"/>
      </w:pPr>
      <w:rPr>
        <w:rFonts w:hint="default"/>
        <w:lang w:val="en-US" w:eastAsia="en-US" w:bidi="en-US"/>
      </w:rPr>
    </w:lvl>
    <w:lvl w:ilvl="6" w:tplc="C0785022">
      <w:numFmt w:val="bullet"/>
      <w:lvlText w:val="•"/>
      <w:lvlJc w:val="left"/>
      <w:pPr>
        <w:ind w:left="6076" w:hanging="420"/>
      </w:pPr>
      <w:rPr>
        <w:rFonts w:hint="default"/>
        <w:lang w:val="en-US" w:eastAsia="en-US" w:bidi="en-US"/>
      </w:rPr>
    </w:lvl>
    <w:lvl w:ilvl="7" w:tplc="ABF0925C">
      <w:numFmt w:val="bullet"/>
      <w:lvlText w:val="•"/>
      <w:lvlJc w:val="left"/>
      <w:pPr>
        <w:ind w:left="6962" w:hanging="420"/>
      </w:pPr>
      <w:rPr>
        <w:rFonts w:hint="default"/>
        <w:lang w:val="en-US" w:eastAsia="en-US" w:bidi="en-US"/>
      </w:rPr>
    </w:lvl>
    <w:lvl w:ilvl="8" w:tplc="38B4BF12">
      <w:numFmt w:val="bullet"/>
      <w:lvlText w:val="•"/>
      <w:lvlJc w:val="left"/>
      <w:pPr>
        <w:ind w:left="7848" w:hanging="420"/>
      </w:pPr>
      <w:rPr>
        <w:rFonts w:hint="default"/>
        <w:lang w:val="en-US" w:eastAsia="en-US" w:bidi="en-US"/>
      </w:rPr>
    </w:lvl>
  </w:abstractNum>
  <w:abstractNum w:abstractNumId="2" w15:restartNumberingAfterBreak="0">
    <w:nsid w:val="24306E5D"/>
    <w:multiLevelType w:val="hybridMultilevel"/>
    <w:tmpl w:val="B5923E78"/>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3" w15:restartNumberingAfterBreak="0">
    <w:nsid w:val="2A7A4934"/>
    <w:multiLevelType w:val="hybridMultilevel"/>
    <w:tmpl w:val="4DB4444A"/>
    <w:lvl w:ilvl="0" w:tplc="D6AACA90">
      <w:start w:val="1"/>
      <w:numFmt w:val="decimal"/>
      <w:lvlText w:val="(%1)"/>
      <w:lvlJc w:val="left"/>
      <w:pPr>
        <w:ind w:left="1540" w:hanging="72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74F07"/>
    <w:multiLevelType w:val="hybridMultilevel"/>
    <w:tmpl w:val="7EF4C93C"/>
    <w:lvl w:ilvl="0" w:tplc="2CB45FF8">
      <w:start w:val="1"/>
      <w:numFmt w:val="decimal"/>
      <w:lvlText w:val="%1."/>
      <w:lvlJc w:val="left"/>
      <w:pPr>
        <w:ind w:left="280" w:hanging="305"/>
      </w:pPr>
      <w:rPr>
        <w:rFonts w:hint="default"/>
        <w:spacing w:val="-30"/>
        <w:w w:val="99"/>
        <w:sz w:val="22"/>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5" w15:restartNumberingAfterBreak="0">
    <w:nsid w:val="4EC102F6"/>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434BE"/>
    <w:multiLevelType w:val="hybridMultilevel"/>
    <w:tmpl w:val="339AF0EE"/>
    <w:lvl w:ilvl="0" w:tplc="0409000F">
      <w:start w:val="1"/>
      <w:numFmt w:val="decimal"/>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51D472A1"/>
    <w:multiLevelType w:val="hybridMultilevel"/>
    <w:tmpl w:val="DBEA5BBE"/>
    <w:lvl w:ilvl="0" w:tplc="67301138">
      <w:start w:val="6"/>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527D5C76"/>
    <w:multiLevelType w:val="hybridMultilevel"/>
    <w:tmpl w:val="BD3E7228"/>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5"/>
  </w:num>
  <w:num w:numId="5">
    <w:abstractNumId w:val="8"/>
  </w:num>
  <w:num w:numId="6">
    <w:abstractNumId w:val="2"/>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AC0"/>
    <w:rsid w:val="00010D83"/>
    <w:rsid w:val="00024823"/>
    <w:rsid w:val="00032840"/>
    <w:rsid w:val="00051AE6"/>
    <w:rsid w:val="0005321B"/>
    <w:rsid w:val="00061596"/>
    <w:rsid w:val="00090CF8"/>
    <w:rsid w:val="000A4247"/>
    <w:rsid w:val="000C7D99"/>
    <w:rsid w:val="000F02D3"/>
    <w:rsid w:val="000F2FC1"/>
    <w:rsid w:val="0010724B"/>
    <w:rsid w:val="00133808"/>
    <w:rsid w:val="00142AC1"/>
    <w:rsid w:val="001574C9"/>
    <w:rsid w:val="00157C62"/>
    <w:rsid w:val="001716D5"/>
    <w:rsid w:val="001B6FE8"/>
    <w:rsid w:val="0020062B"/>
    <w:rsid w:val="0020558A"/>
    <w:rsid w:val="00206D91"/>
    <w:rsid w:val="00240092"/>
    <w:rsid w:val="00242A78"/>
    <w:rsid w:val="00247898"/>
    <w:rsid w:val="00262028"/>
    <w:rsid w:val="002663AA"/>
    <w:rsid w:val="002C29B0"/>
    <w:rsid w:val="0032772D"/>
    <w:rsid w:val="00381118"/>
    <w:rsid w:val="00393B06"/>
    <w:rsid w:val="003B3DBA"/>
    <w:rsid w:val="00406735"/>
    <w:rsid w:val="00427886"/>
    <w:rsid w:val="00482A8F"/>
    <w:rsid w:val="00487AA6"/>
    <w:rsid w:val="004A5F8F"/>
    <w:rsid w:val="004A60B6"/>
    <w:rsid w:val="004B1579"/>
    <w:rsid w:val="004C717B"/>
    <w:rsid w:val="004D5026"/>
    <w:rsid w:val="004F0357"/>
    <w:rsid w:val="0058107D"/>
    <w:rsid w:val="005814F0"/>
    <w:rsid w:val="005943A3"/>
    <w:rsid w:val="005A1AE0"/>
    <w:rsid w:val="005B3807"/>
    <w:rsid w:val="005E0665"/>
    <w:rsid w:val="005E288D"/>
    <w:rsid w:val="005E5B67"/>
    <w:rsid w:val="005F0386"/>
    <w:rsid w:val="00603A51"/>
    <w:rsid w:val="00633581"/>
    <w:rsid w:val="00660A9F"/>
    <w:rsid w:val="0066272C"/>
    <w:rsid w:val="006B0B7E"/>
    <w:rsid w:val="006C0818"/>
    <w:rsid w:val="00734E2E"/>
    <w:rsid w:val="00742F65"/>
    <w:rsid w:val="007468B9"/>
    <w:rsid w:val="00793496"/>
    <w:rsid w:val="007D33E8"/>
    <w:rsid w:val="007E6E61"/>
    <w:rsid w:val="007F10CB"/>
    <w:rsid w:val="007F3AD6"/>
    <w:rsid w:val="007F6A93"/>
    <w:rsid w:val="0080264E"/>
    <w:rsid w:val="00810672"/>
    <w:rsid w:val="00822975"/>
    <w:rsid w:val="0082639A"/>
    <w:rsid w:val="00835098"/>
    <w:rsid w:val="00853A3E"/>
    <w:rsid w:val="00855E0A"/>
    <w:rsid w:val="00864476"/>
    <w:rsid w:val="00881194"/>
    <w:rsid w:val="008A1972"/>
    <w:rsid w:val="008A2D19"/>
    <w:rsid w:val="008A5200"/>
    <w:rsid w:val="008E79C9"/>
    <w:rsid w:val="008F0AC0"/>
    <w:rsid w:val="008F39D4"/>
    <w:rsid w:val="009145DF"/>
    <w:rsid w:val="009265B7"/>
    <w:rsid w:val="0093458F"/>
    <w:rsid w:val="009450E4"/>
    <w:rsid w:val="00974FA7"/>
    <w:rsid w:val="00987551"/>
    <w:rsid w:val="009D7870"/>
    <w:rsid w:val="009E6048"/>
    <w:rsid w:val="00A02514"/>
    <w:rsid w:val="00A328CC"/>
    <w:rsid w:val="00A43B8C"/>
    <w:rsid w:val="00A51137"/>
    <w:rsid w:val="00A57388"/>
    <w:rsid w:val="00A744CA"/>
    <w:rsid w:val="00AE0323"/>
    <w:rsid w:val="00AE1BC9"/>
    <w:rsid w:val="00AF38D3"/>
    <w:rsid w:val="00B23CBB"/>
    <w:rsid w:val="00B3383C"/>
    <w:rsid w:val="00B623E5"/>
    <w:rsid w:val="00B66199"/>
    <w:rsid w:val="00B95B00"/>
    <w:rsid w:val="00B979CD"/>
    <w:rsid w:val="00B97D95"/>
    <w:rsid w:val="00BA1E98"/>
    <w:rsid w:val="00BA5331"/>
    <w:rsid w:val="00BB0648"/>
    <w:rsid w:val="00BE6D19"/>
    <w:rsid w:val="00C17DAB"/>
    <w:rsid w:val="00C361F4"/>
    <w:rsid w:val="00C562F4"/>
    <w:rsid w:val="00C60114"/>
    <w:rsid w:val="00C83EA2"/>
    <w:rsid w:val="00CA20A5"/>
    <w:rsid w:val="00CA59A0"/>
    <w:rsid w:val="00CE35B0"/>
    <w:rsid w:val="00D00BB2"/>
    <w:rsid w:val="00D37731"/>
    <w:rsid w:val="00D642DC"/>
    <w:rsid w:val="00D64B48"/>
    <w:rsid w:val="00DF4D81"/>
    <w:rsid w:val="00E07D89"/>
    <w:rsid w:val="00E51675"/>
    <w:rsid w:val="00E54B34"/>
    <w:rsid w:val="00E62259"/>
    <w:rsid w:val="00E67829"/>
    <w:rsid w:val="00E861EB"/>
    <w:rsid w:val="00E9011D"/>
    <w:rsid w:val="00EB0360"/>
    <w:rsid w:val="00EC17D9"/>
    <w:rsid w:val="00EC39B5"/>
    <w:rsid w:val="00EC5BD2"/>
    <w:rsid w:val="00EF2D1B"/>
    <w:rsid w:val="00EF65D3"/>
    <w:rsid w:val="00F041B4"/>
    <w:rsid w:val="00F13090"/>
    <w:rsid w:val="00F40701"/>
    <w:rsid w:val="00F618AB"/>
    <w:rsid w:val="00F635B7"/>
    <w:rsid w:val="00F75C85"/>
    <w:rsid w:val="00FA61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8EAC8"/>
  <w15:chartTrackingRefBased/>
  <w15:docId w15:val="{BB44CC8D-1CC6-405B-928C-A73AE3BD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8F0AC0"/>
    <w:rPr>
      <w:vertAlign w:val="superscript"/>
    </w:rPr>
  </w:style>
  <w:style w:type="paragraph" w:customStyle="1" w:styleId="FootnoteText1">
    <w:name w:val="Footnote Text1"/>
    <w:basedOn w:val="Normal"/>
    <w:next w:val="FootnoteText"/>
    <w:link w:val="FootnoteTextChar"/>
    <w:uiPriority w:val="99"/>
    <w:unhideWhenUsed/>
    <w:rsid w:val="008F0AC0"/>
    <w:pPr>
      <w:spacing w:after="0" w:line="240" w:lineRule="auto"/>
    </w:pPr>
    <w:rPr>
      <w:rFonts w:eastAsia="SimSun"/>
      <w:sz w:val="20"/>
      <w:szCs w:val="20"/>
      <w:lang w:val="en-AU" w:eastAsia="en-NZ"/>
    </w:rPr>
  </w:style>
  <w:style w:type="character" w:customStyle="1" w:styleId="FootnoteTextChar">
    <w:name w:val="Footnote Text Char"/>
    <w:basedOn w:val="DefaultParagraphFont"/>
    <w:link w:val="FootnoteText1"/>
    <w:uiPriority w:val="99"/>
    <w:rsid w:val="008F0AC0"/>
    <w:rPr>
      <w:rFonts w:eastAsia="SimSun"/>
      <w:sz w:val="20"/>
      <w:szCs w:val="20"/>
      <w:lang w:val="en-AU" w:eastAsia="en-NZ"/>
    </w:rPr>
  </w:style>
  <w:style w:type="table" w:customStyle="1" w:styleId="TableGrid1">
    <w:name w:val="Table Grid1"/>
    <w:basedOn w:val="TableNormal"/>
    <w:next w:val="TableGrid"/>
    <w:uiPriority w:val="39"/>
    <w:rsid w:val="008F0AC0"/>
    <w:pPr>
      <w:spacing w:after="0" w:line="240" w:lineRule="auto"/>
    </w:pPr>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F0AC0"/>
    <w:pPr>
      <w:widowControl w:val="0"/>
      <w:autoSpaceDE w:val="0"/>
      <w:autoSpaceDN w:val="0"/>
      <w:spacing w:after="0" w:line="240" w:lineRule="auto"/>
    </w:pPr>
    <w:rPr>
      <w:rFonts w:ascii="Calibri" w:hAnsi="Calibri" w:cs="Times New Roman"/>
    </w:rPr>
    <w:tblPr>
      <w:tblInd w:w="0" w:type="dxa"/>
      <w:tblCellMar>
        <w:top w:w="0" w:type="dxa"/>
        <w:left w:w="0" w:type="dxa"/>
        <w:bottom w:w="0" w:type="dxa"/>
        <w:right w:w="0" w:type="dxa"/>
      </w:tblCellMar>
    </w:tblPr>
  </w:style>
  <w:style w:type="paragraph" w:styleId="FootnoteText">
    <w:name w:val="footnote text"/>
    <w:basedOn w:val="Normal"/>
    <w:link w:val="FootnoteTextChar1"/>
    <w:uiPriority w:val="99"/>
    <w:semiHidden/>
    <w:unhideWhenUsed/>
    <w:rsid w:val="008F0AC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F0AC0"/>
    <w:rPr>
      <w:sz w:val="20"/>
      <w:szCs w:val="20"/>
    </w:rPr>
  </w:style>
  <w:style w:type="table" w:styleId="TableGrid">
    <w:name w:val="Table Grid"/>
    <w:basedOn w:val="TableNormal"/>
    <w:uiPriority w:val="39"/>
    <w:rsid w:val="008F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BC9"/>
    <w:pPr>
      <w:ind w:left="720"/>
      <w:contextualSpacing/>
    </w:pPr>
  </w:style>
  <w:style w:type="paragraph" w:styleId="Header">
    <w:name w:val="header"/>
    <w:basedOn w:val="Normal"/>
    <w:link w:val="HeaderChar"/>
    <w:uiPriority w:val="99"/>
    <w:unhideWhenUsed/>
    <w:rsid w:val="00AE1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BC9"/>
  </w:style>
  <w:style w:type="paragraph" w:styleId="Footer">
    <w:name w:val="footer"/>
    <w:basedOn w:val="Normal"/>
    <w:link w:val="FooterChar"/>
    <w:uiPriority w:val="99"/>
    <w:unhideWhenUsed/>
    <w:rsid w:val="00AE1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BC9"/>
  </w:style>
  <w:style w:type="paragraph" w:styleId="BalloonText">
    <w:name w:val="Balloon Text"/>
    <w:basedOn w:val="Normal"/>
    <w:link w:val="BalloonTextChar"/>
    <w:uiPriority w:val="99"/>
    <w:semiHidden/>
    <w:unhideWhenUsed/>
    <w:rsid w:val="00133808"/>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33808"/>
    <w:rPr>
      <w:rFonts w:asciiTheme="majorHAnsi" w:eastAsiaTheme="majorEastAsia" w:hAnsiTheme="majorHAnsi" w:cstheme="majorBidi"/>
      <w:sz w:val="18"/>
      <w:szCs w:val="18"/>
    </w:rPr>
  </w:style>
  <w:style w:type="paragraph" w:styleId="BodyText">
    <w:name w:val="Body Text"/>
    <w:basedOn w:val="Normal"/>
    <w:link w:val="BodyTextChar"/>
    <w:uiPriority w:val="1"/>
    <w:unhideWhenUsed/>
    <w:qFormat/>
    <w:rsid w:val="00734E2E"/>
    <w:pPr>
      <w:spacing w:after="120" w:line="240" w:lineRule="auto"/>
      <w:jc w:val="both"/>
    </w:pPr>
    <w:rPr>
      <w:rFonts w:ascii="Times New Roman" w:eastAsia="Batang" w:hAnsi="Times New Roman" w:cs="Times New Roman"/>
      <w:szCs w:val="24"/>
    </w:rPr>
  </w:style>
  <w:style w:type="character" w:customStyle="1" w:styleId="BodyTextChar">
    <w:name w:val="Body Text Char"/>
    <w:basedOn w:val="DefaultParagraphFont"/>
    <w:link w:val="BodyText"/>
    <w:uiPriority w:val="1"/>
    <w:rsid w:val="00734E2E"/>
    <w:rPr>
      <w:rFonts w:ascii="Times New Roman" w:eastAsia="Batang" w:hAnsi="Times New Roman" w:cs="Times New Roman"/>
      <w:szCs w:val="24"/>
    </w:rPr>
  </w:style>
  <w:style w:type="character" w:styleId="CommentReference">
    <w:name w:val="annotation reference"/>
    <w:basedOn w:val="DefaultParagraphFont"/>
    <w:uiPriority w:val="99"/>
    <w:semiHidden/>
    <w:unhideWhenUsed/>
    <w:rsid w:val="00AF38D3"/>
    <w:rPr>
      <w:sz w:val="16"/>
      <w:szCs w:val="16"/>
    </w:rPr>
  </w:style>
  <w:style w:type="paragraph" w:styleId="CommentText">
    <w:name w:val="annotation text"/>
    <w:basedOn w:val="Normal"/>
    <w:link w:val="CommentTextChar"/>
    <w:uiPriority w:val="99"/>
    <w:semiHidden/>
    <w:unhideWhenUsed/>
    <w:rsid w:val="00AF38D3"/>
    <w:pPr>
      <w:spacing w:line="240" w:lineRule="auto"/>
    </w:pPr>
    <w:rPr>
      <w:sz w:val="20"/>
      <w:szCs w:val="20"/>
    </w:rPr>
  </w:style>
  <w:style w:type="character" w:customStyle="1" w:styleId="CommentTextChar">
    <w:name w:val="Comment Text Char"/>
    <w:basedOn w:val="DefaultParagraphFont"/>
    <w:link w:val="CommentText"/>
    <w:uiPriority w:val="99"/>
    <w:semiHidden/>
    <w:rsid w:val="00AF38D3"/>
    <w:rPr>
      <w:sz w:val="20"/>
      <w:szCs w:val="20"/>
    </w:rPr>
  </w:style>
  <w:style w:type="paragraph" w:styleId="CommentSubject">
    <w:name w:val="annotation subject"/>
    <w:basedOn w:val="CommentText"/>
    <w:next w:val="CommentText"/>
    <w:link w:val="CommentSubjectChar"/>
    <w:uiPriority w:val="99"/>
    <w:semiHidden/>
    <w:unhideWhenUsed/>
    <w:rsid w:val="00AF38D3"/>
    <w:rPr>
      <w:b/>
      <w:bCs/>
    </w:rPr>
  </w:style>
  <w:style w:type="character" w:customStyle="1" w:styleId="CommentSubjectChar">
    <w:name w:val="Comment Subject Char"/>
    <w:basedOn w:val="CommentTextChar"/>
    <w:link w:val="CommentSubject"/>
    <w:uiPriority w:val="99"/>
    <w:semiHidden/>
    <w:rsid w:val="00AF38D3"/>
    <w:rPr>
      <w:b/>
      <w:bCs/>
      <w:sz w:val="20"/>
      <w:szCs w:val="20"/>
    </w:rPr>
  </w:style>
  <w:style w:type="paragraph" w:styleId="Title">
    <w:name w:val="Title"/>
    <w:basedOn w:val="Normal"/>
    <w:next w:val="Normal"/>
    <w:link w:val="TitleChar"/>
    <w:uiPriority w:val="10"/>
    <w:qFormat/>
    <w:rsid w:val="0005321B"/>
    <w:pPr>
      <w:spacing w:after="0" w:line="240" w:lineRule="auto"/>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05321B"/>
    <w:rPr>
      <w:rFonts w:asciiTheme="majorHAnsi" w:eastAsiaTheme="majorEastAsia" w:hAnsiTheme="majorHAnsi" w:cstheme="majorBidi"/>
      <w:spacing w:val="-10"/>
      <w:kern w:val="28"/>
      <w:sz w:val="56"/>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E7D0B-942F-47E8-B0CD-DC31983B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1914</Words>
  <Characters>10914</Characters>
  <Application>Microsoft Office Word</Application>
  <DocSecurity>0</DocSecurity>
  <Lines>90</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Manarangi-Trott</dc:creator>
  <cp:keywords/>
  <dc:description/>
  <cp:lastModifiedBy>SungKwon Soh</cp:lastModifiedBy>
  <cp:revision>2</cp:revision>
  <cp:lastPrinted>2021-09-07T04:56:00Z</cp:lastPrinted>
  <dcterms:created xsi:type="dcterms:W3CDTF">2021-12-05T21:46:00Z</dcterms:created>
  <dcterms:modified xsi:type="dcterms:W3CDTF">2021-12-05T21:46:00Z</dcterms:modified>
</cp:coreProperties>
</file>